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The Patents Act, 1970</w:t>
      </w:r>
    </w:p>
    <w:p>
      <w:r>
        <w:rPr>
          <w:i/>
          <w:color w:val="555555"/>
          <w:sz w:val="24"/>
        </w:rPr>
        <w:t>Excerpt: Section 3 - What Are Not Inventions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Context</w:t>
      </w:r>
    </w:p>
    <w:p>
      <w:pPr>
        <w:spacing w:after="120"/>
      </w:pPr>
      <w:r>
        <w:t>Section 3 of the Patents Act, 1970 lists categories that are excluded from the definition of a patentable 'invention'. The clauses below are the ones most relevant to biotechnology, pharmaceuticals and traditional-knowledge-based inventions.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Section 3(c) - Discoveries excluded</w:t>
      </w:r>
    </w:p>
    <w:p>
      <w:pPr>
        <w:pStyle w:val="ListBullet"/>
        <w:spacing w:after="40"/>
      </w:pPr>
      <w:r>
        <w:t>The mere discovery of a scientific principle or the formulation of an abstract theory is not patentable.</w:t>
      </w:r>
    </w:p>
    <w:p>
      <w:pPr>
        <w:pStyle w:val="ListBullet"/>
        <w:spacing w:after="40"/>
      </w:pPr>
      <w:r>
        <w:t>Amendment (post-TRIPS, 2002/2005): also excludes the mere discovery of any living thing or non-living substance occurring in nature (e.g. isolating a naturally occurring microorganism or gene is not, by itself, an invention).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Section 3(d) - The 'known substance' / evergreening bar</w:t>
      </w:r>
    </w:p>
    <w:p>
      <w:pPr>
        <w:spacing w:after="120"/>
      </w:pPr>
      <w:r>
        <w:t>Excludes from patentability:</w:t>
      </w:r>
    </w:p>
    <w:p>
      <w:pPr>
        <w:pStyle w:val="ListBullet"/>
        <w:spacing w:after="40"/>
      </w:pPr>
      <w:r>
        <w:t>The mere discovery of a new form of a known substance which does not result in enhancement of the known efficacy of that substance.</w:t>
      </w:r>
    </w:p>
    <w:p>
      <w:pPr>
        <w:pStyle w:val="ListBullet"/>
        <w:spacing w:after="40"/>
      </w:pPr>
      <w:r>
        <w:t>The mere discovery of any new property or new use for a known substance.</w:t>
      </w:r>
    </w:p>
    <w:p>
      <w:pPr>
        <w:pStyle w:val="ListBullet"/>
        <w:spacing w:after="40"/>
      </w:pPr>
      <w:r>
        <w:t>The mere use of a known process, machine or apparatus, unless such known process results in a new product or employs at least one new reactant.</w:t>
      </w:r>
    </w:p>
    <w:p>
      <w:pPr>
        <w:spacing w:after="120"/>
      </w:pPr>
      <w:r>
        <w:t>Significance: Section 3(d) is India's key anti-'evergreening' provision, aimed at stopping pharmaceutical companies from getting fresh patents on trivial modifications (new salts, polymorphs, isomers) of already-known drugs without a genuine efficacy improvement. It was famously upheld by the Supreme Court in Novartis AG v. Union of India (2013), which denied a patent on Glivec (imatinib mesylate).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Section 3(p) - Traditional knowledge bar</w:t>
      </w:r>
    </w:p>
    <w:p>
      <w:pPr>
        <w:spacing w:after="120"/>
      </w:pPr>
      <w:r>
        <w:t>An invention which, in effect, is traditional knowledge, or which is an aggregation or duplication of known properties of a traditionally known component or components, is not patentable.</w:t>
      </w:r>
    </w:p>
    <w:p>
      <w:pPr>
        <w:spacing w:after="120"/>
      </w:pPr>
      <w:r>
        <w:t>Significance: This clause is the direct statutory hook used (along with TKDL prior-art evidence) to oppose or revoke patents claiming known Ayurvedic/traditional formulations or uses (e.g. the turmeric wound-healing and basmati rice cases).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Quick recap for exams</w:t>
      </w:r>
    </w:p>
    <w:p>
      <w:pPr>
        <w:pStyle w:val="ListBullet"/>
        <w:spacing w:after="40"/>
      </w:pPr>
      <w:r>
        <w:t>3(c): discoveries of natural things/principles → not inventions.</w:t>
      </w:r>
    </w:p>
    <w:p>
      <w:pPr>
        <w:pStyle w:val="ListBullet"/>
        <w:spacing w:after="40"/>
      </w:pPr>
      <w:r>
        <w:t>3(d): new form/new use/new property of a known substance without enhanced efficacy → not patentable (anti-evergreening).</w:t>
      </w:r>
    </w:p>
    <w:p>
      <w:pPr>
        <w:pStyle w:val="ListBullet"/>
        <w:spacing w:after="40"/>
      </w:pPr>
      <w:r>
        <w:t>3(p): traditional knowledge or mere aggregation of known TK properties → not patentable.</w:t>
      </w:r>
    </w:p>
    <w:p/>
    <w:p>
      <w:r>
        <w:rPr>
          <w:i/>
          <w:color w:val="555555"/>
          <w:sz w:val="20"/>
        </w:rPr>
        <w:t>Note: Source excerpt covers Section 3(c), 3(d) and 3(p) only; see file 02 for the full 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