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Geographical Indications of Goods (Registration &amp; Protection) Act, 1999</w:t>
      </w:r>
    </w:p>
    <w:p>
      <w:r>
        <w:rPr>
          <w:i/>
          <w:color w:val="555555"/>
          <w:sz w:val="24"/>
        </w:rPr>
        <w:t>Key definitions &amp; scheme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Purpose</w:t>
      </w:r>
    </w:p>
    <w:p>
      <w:pPr>
        <w:spacing w:after="120"/>
      </w:pPr>
      <w:r>
        <w:t>Provides for the registration and better protection of geographical indications (GIs) relating to goods in India, in compliance with India's TRIPS obligations (Articles 22-24). Administered by the Geographical Indications Registry, Chennai.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Key definitions (Section 2)</w:t>
      </w:r>
    </w:p>
    <w:p>
      <w:pPr>
        <w:pStyle w:val="ListBullet"/>
        <w:spacing w:after="40"/>
      </w:pPr>
      <w:r>
        <w:t>Geographical Indication: an indication identifying goods as originating in a region/locality of India, where a given quality, reputation or characteristic is essentially attributable to that geographical origin (covers agricultural, natural or manufactured goods, incl. foodstuffs, handicrafts, industrial goods).</w:t>
      </w:r>
    </w:p>
    <w:p>
      <w:pPr>
        <w:pStyle w:val="ListBullet"/>
        <w:spacing w:after="40"/>
      </w:pPr>
      <w:r>
        <w:t>Authorised user: a person registered as an authorised user under Section 17, entitled to use the registered GI.</w:t>
      </w:r>
    </w:p>
    <w:p>
      <w:pPr>
        <w:pStyle w:val="ListBullet"/>
        <w:spacing w:after="40"/>
      </w:pPr>
      <w:r>
        <w:t>Deceptively similar: a GI is deceptively similar to another if it so nearly resembles it as to be likely to deceive or cause confusion.</w:t>
      </w:r>
    </w:p>
    <w:p>
      <w:pPr>
        <w:pStyle w:val="ListBullet"/>
        <w:spacing w:after="40"/>
      </w:pPr>
      <w:r>
        <w:t>Registered proprietor: any association of persons, producers, or organisation representing the interest of the producers of the goods (individuals generally cannot register a GI in their own name).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Registration scheme</w:t>
      </w:r>
    </w:p>
    <w:p>
      <w:pPr>
        <w:pStyle w:val="ListBullet"/>
        <w:spacing w:after="40"/>
      </w:pPr>
      <w:r>
        <w:t>Application filed with the Registrar of Geographical Indications, Chennai; examined, published in the GI Journal, subject to opposition, then registered.</w:t>
      </w:r>
    </w:p>
    <w:p>
      <w:pPr>
        <w:pStyle w:val="ListBullet"/>
        <w:spacing w:after="40"/>
      </w:pPr>
      <w:r>
        <w:t>Initial protection: 10 years, renewable indefinitely for further periods of 10 years.</w:t>
      </w:r>
    </w:p>
    <w:p>
      <w:pPr>
        <w:pStyle w:val="ListBullet"/>
        <w:spacing w:after="40"/>
      </w:pPr>
      <w:r>
        <w:t>GIs cannot be assigned, transmitted, licensed, pledged or mortgaged (unlike trademarks) - they belong to the community/producers of that region.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Relevance to traditional knowledge / Ayurveda</w:t>
      </w:r>
    </w:p>
    <w:p>
      <w:pPr>
        <w:spacing w:after="120"/>
      </w:pPr>
      <w:r>
        <w:t>GI protection is one of the sui generis IP tools (alongside TKDL and Sec. 3(p) of the Patents Act) used to protect India's traditional products - e.g. Darjeeling Tea, Basmati Rice, Kancheepuram Silk, and various Ayurvedic/herbal products tied to a specific region, from misappropriation and misuse of the geographical name.</w:t>
      </w:r>
    </w:p>
    <w:p/>
    <w:p>
      <w:r>
        <w:rPr>
          <w:i/>
          <w:color w:val="555555"/>
          <w:sz w:val="20"/>
        </w:rPr>
        <w:t>Note: Source excerpt: Section 2 definitions.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