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color w:val="0B2545"/>
          <w:sz w:val="46"/>
        </w:rPr>
        <w:t>网站数据核对与修正版报告</w:t>
      </w:r>
    </w:p>
    <w:p>
      <w:pPr>
        <w:spacing w:after="280"/>
      </w:pPr>
      <w:r>
        <w:rPr>
          <w:rFonts w:ascii="Calibri" w:hAnsi="Calibri" w:eastAsia="Microsoft YaHei"/>
          <w:color w:val="555555"/>
          <w:sz w:val="26"/>
        </w:rPr>
        <w:t>页面数据与 D:\GitHub\jinchuang 源数据的对照、问题说明及修正结果</w:t>
      </w:r>
    </w:p>
    <w:p>
      <w:pPr>
        <w:spacing w:after="120" w:line="264" w:lineRule="auto"/>
      </w:pPr>
      <w:r>
        <w:rPr>
          <w:rFonts w:ascii="Calibri" w:hAnsi="Calibri" w:eastAsia="Microsoft YaHei"/>
          <w:b/>
          <w:color w:val="000000"/>
          <w:sz w:val="22"/>
        </w:rPr>
        <w:t>核对日期：</w:t>
      </w:r>
      <w:r>
        <w:rPr>
          <w:rFonts w:ascii="Calibri" w:hAnsi="Calibri" w:eastAsia="Microsoft YaHei"/>
          <w:color w:val="000000"/>
          <w:sz w:val="22"/>
        </w:rPr>
        <w:t>2026-08-27</w:t>
      </w:r>
    </w:p>
    <w:p>
      <w:pPr>
        <w:spacing w:after="120" w:line="264" w:lineRule="auto"/>
      </w:pPr>
      <w:r>
        <w:rPr>
          <w:rFonts w:ascii="Calibri" w:hAnsi="Calibri" w:eastAsia="Microsoft YaHei"/>
          <w:b/>
          <w:color w:val="000000"/>
          <w:sz w:val="22"/>
        </w:rPr>
        <w:t>核对对象：</w:t>
      </w:r>
      <w:r>
        <w:rPr>
          <w:rFonts w:ascii="Calibri" w:hAnsi="Calibri" w:eastAsia="Microsoft YaHei"/>
          <w:color w:val="000000"/>
          <w:sz w:val="22"/>
        </w:rPr>
        <w:t>D:\GitHub\jinchuang_website_code 页面 / D:\GitHub\jinchuang 数据目录与 outputs/mvp</w:t>
      </w:r>
    </w:p>
    <w:p>
      <w:pPr>
        <w:spacing w:after="120" w:line="264" w:lineRule="auto"/>
      </w:pPr>
      <w:r>
        <w:rPr>
          <w:rFonts w:ascii="Calibri" w:hAnsi="Calibri" w:eastAsia="Microsoft YaHei"/>
          <w:b/>
          <w:color w:val="000000"/>
          <w:sz w:val="22"/>
        </w:rPr>
        <w:t>修正状态：</w:t>
      </w:r>
      <w:r>
        <w:rPr>
          <w:rFonts w:ascii="Calibri" w:hAnsi="Calibri" w:eastAsia="Microsoft YaHei"/>
          <w:color w:val="000000"/>
          <w:sz w:val="22"/>
        </w:rPr>
        <w:t>已修正首页统计口径并刷新数据库缓存</w:t>
      </w:r>
    </w:p>
    <w:p>
      <w:pPr>
        <w:pStyle w:val="Heading1"/>
        <w:keepNext/>
      </w:pPr>
      <w:r>
        <w:rPr>
          <w:rFonts w:ascii="Calibri" w:hAnsi="Calibri" w:eastAsia="Microsoft YaHei"/>
          <w:b/>
          <w:color w:val="2E74B5"/>
          <w:sz w:val="32"/>
        </w:rPr>
        <w:t>一、结论摘要</w:t>
      </w:r>
    </w:p>
    <w:p>
      <w:pPr>
        <w:spacing w:after="120" w:line="264" w:lineRule="auto"/>
      </w:pPr>
      <w:r>
        <w:rPr>
          <w:rFonts w:ascii="Calibri" w:hAnsi="Calibri" w:eastAsia="Microsoft YaHei"/>
          <w:color w:val="000000"/>
          <w:sz w:val="22"/>
        </w:rPr>
        <w:t>页面贷款库与源影像目录已完成一一对应核对：源目录包含 3,254 个贷款目录、16,270 张影像，页面数据库同样包含 3,254 笔贷款，image_dir 无缺失、无多余。</w:t>
      </w:r>
    </w:p>
    <w:p>
      <w:pPr>
        <w:spacing w:after="120" w:line="264" w:lineRule="auto"/>
      </w:pPr>
      <w:r>
        <w:rPr>
          <w:rFonts w:ascii="Calibri" w:hAnsi="Calibri" w:eastAsia="Microsoft YaHei"/>
          <w:color w:val="000000"/>
          <w:sz w:val="22"/>
        </w:rPr>
        <w:t>发现并修正 1 项关键问题：旧首页缓存使用了历史 FAISS 面签清单中的 4,215 条记录，而当前页面实际贷款库只有 3,254 条面签特征，导致首页面签数、配对数及高相似统计被放大。现已改为以页面数据库 loans.face_feature 为唯一统计口径。</w:t>
      </w:r>
    </w:p>
    <w:p>
      <w:pPr>
        <w:spacing w:after="120" w:line="264" w:lineRule="auto"/>
      </w:pPr>
      <w:r>
        <w:rPr>
          <w:rFonts w:ascii="Calibri" w:hAnsi="Calibri" w:eastAsia="Microsoft YaHei"/>
          <w:color w:val="000000"/>
          <w:sz w:val="22"/>
        </w:rPr>
        <w:t>本报告中的“正确口径”指当前页面数据库与源影像目录一致后的统计结果；模型评估/监控报告仍属于独立产物口径，不与首页业务总览数字混用。</w:t>
      </w:r>
    </w:p>
    <w:p>
      <w:pPr>
        <w:pStyle w:val="Heading1"/>
        <w:keepNext/>
      </w:pPr>
      <w:r>
        <w:rPr>
          <w:rFonts w:ascii="Calibri" w:hAnsi="Calibri" w:eastAsia="Microsoft YaHei"/>
          <w:b/>
          <w:color w:val="2E74B5"/>
          <w:sz w:val="32"/>
        </w:rPr>
        <w:t>二、源数据与页面数据对照</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880"/>
            <w:vAlign w:val="center"/>
            <w:shd w:fill="E8EEF5"/>
          </w:tcPr>
          <w:p>
            <w:pPr>
              <w:spacing w:after="0" w:line="252" w:lineRule="auto"/>
            </w:pPr>
            <w:r/>
            <w:r>
              <w:rPr>
                <w:rFonts w:ascii="Calibri" w:hAnsi="Calibri" w:eastAsia="Microsoft YaHei"/>
                <w:b/>
                <w:color w:val="1F3A5F"/>
                <w:sz w:val="19"/>
              </w:rPr>
              <w:t>核对项</w:t>
            </w:r>
          </w:p>
        </w:tc>
        <w:tc>
          <w:tcPr>
            <w:tcW w:type="dxa" w:w="2376"/>
            <w:vAlign w:val="center"/>
            <w:shd w:fill="E8EEF5"/>
          </w:tcPr>
          <w:p>
            <w:pPr>
              <w:spacing w:after="0" w:line="252" w:lineRule="auto"/>
            </w:pPr>
            <w:r/>
            <w:r>
              <w:rPr>
                <w:rFonts w:ascii="Calibri" w:hAnsi="Calibri" w:eastAsia="Microsoft YaHei"/>
                <w:b/>
                <w:color w:val="1F3A5F"/>
                <w:sz w:val="19"/>
              </w:rPr>
              <w:t>源数据</w:t>
            </w:r>
          </w:p>
        </w:tc>
        <w:tc>
          <w:tcPr>
            <w:tcW w:type="dxa" w:w="2376"/>
            <w:vAlign w:val="center"/>
            <w:shd w:fill="E8EEF5"/>
          </w:tcPr>
          <w:p>
            <w:pPr>
              <w:spacing w:after="0" w:line="252" w:lineRule="auto"/>
            </w:pPr>
            <w:r/>
            <w:r>
              <w:rPr>
                <w:rFonts w:ascii="Calibri" w:hAnsi="Calibri" w:eastAsia="Microsoft YaHei"/>
                <w:b/>
                <w:color w:val="1F3A5F"/>
                <w:sz w:val="19"/>
              </w:rPr>
              <w:t>页面修正版</w:t>
            </w:r>
          </w:p>
        </w:tc>
        <w:tc>
          <w:tcPr>
            <w:tcW w:type="dxa" w:w="1728"/>
            <w:vAlign w:val="center"/>
            <w:shd w:fill="E8EEF5"/>
          </w:tcPr>
          <w:p>
            <w:pPr>
              <w:spacing w:after="0" w:line="252" w:lineRule="auto"/>
            </w:pPr>
            <w:r/>
            <w:r>
              <w:rPr>
                <w:rFonts w:ascii="Calibri" w:hAnsi="Calibri" w:eastAsia="Microsoft YaHei"/>
                <w:b/>
                <w:color w:val="1F3A5F"/>
                <w:sz w:val="19"/>
              </w:rPr>
              <w:t>结果</w:t>
            </w:r>
          </w:p>
        </w:tc>
      </w:tr>
      <w:tr>
        <w:tc>
          <w:tcPr>
            <w:tcW w:type="dxa" w:w="2340"/>
            <w:vAlign w:val="center"/>
          </w:tcPr>
          <w:p>
            <w:pPr>
              <w:spacing w:after="0" w:line="252" w:lineRule="auto"/>
            </w:pPr>
            <w:r/>
            <w:r>
              <w:rPr>
                <w:rFonts w:ascii="Calibri" w:hAnsi="Calibri" w:eastAsia="Microsoft YaHei"/>
                <w:b w:val="0"/>
                <w:color w:val="000000"/>
                <w:sz w:val="19"/>
              </w:rPr>
              <w:t>贷款目录 / 贷款笔数</w:t>
            </w:r>
          </w:p>
        </w:tc>
        <w:tc>
          <w:tcPr>
            <w:tcW w:type="dxa" w:w="2340"/>
            <w:vAlign w:val="center"/>
          </w:tcPr>
          <w:p>
            <w:pPr>
              <w:spacing w:after="0" w:line="252" w:lineRule="auto"/>
            </w:pPr>
            <w:r/>
            <w:r>
              <w:rPr>
                <w:rFonts w:ascii="Calibri" w:hAnsi="Calibri" w:eastAsia="Microsoft YaHei"/>
                <w:b w:val="0"/>
                <w:color w:val="000000"/>
                <w:sz w:val="19"/>
              </w:rPr>
              <w:t>3,254 个 loan_* 目录</w:t>
            </w:r>
          </w:p>
        </w:tc>
        <w:tc>
          <w:tcPr>
            <w:tcW w:type="dxa" w:w="2340"/>
            <w:vAlign w:val="center"/>
          </w:tcPr>
          <w:p>
            <w:pPr>
              <w:spacing w:after="0" w:line="252" w:lineRule="auto"/>
            </w:pPr>
            <w:r/>
            <w:r>
              <w:rPr>
                <w:rFonts w:ascii="Calibri" w:hAnsi="Calibri" w:eastAsia="Microsoft YaHei"/>
                <w:b w:val="0"/>
                <w:color w:val="000000"/>
                <w:sz w:val="19"/>
              </w:rPr>
              <w:t>3,254 笔 loans</w:t>
            </w:r>
          </w:p>
        </w:tc>
        <w:tc>
          <w:tcPr>
            <w:tcW w:type="dxa" w:w="2340"/>
            <w:vAlign w:val="center"/>
          </w:tcPr>
          <w:p>
            <w:pPr>
              <w:spacing w:after="0" w:line="252" w:lineRule="auto"/>
            </w:pPr>
            <w:r/>
            <w:r>
              <w:rPr>
                <w:rFonts w:ascii="Calibri" w:hAnsi="Calibri" w:eastAsia="Microsoft YaHei"/>
                <w:b w:val="0"/>
                <w:color w:val="000000"/>
                <w:sz w:val="19"/>
              </w:rPr>
              <w:t>一致</w:t>
            </w:r>
          </w:p>
        </w:tc>
      </w:tr>
      <w:tr>
        <w:tc>
          <w:tcPr>
            <w:tcW w:type="dxa" w:w="2340"/>
            <w:vAlign w:val="center"/>
          </w:tcPr>
          <w:p>
            <w:pPr>
              <w:spacing w:after="0" w:line="252" w:lineRule="auto"/>
            </w:pPr>
            <w:r/>
            <w:r>
              <w:rPr>
                <w:rFonts w:ascii="Calibri" w:hAnsi="Calibri" w:eastAsia="Microsoft YaHei"/>
                <w:b w:val="0"/>
                <w:color w:val="000000"/>
                <w:sz w:val="19"/>
              </w:rPr>
              <w:t>影像总数</w:t>
            </w:r>
          </w:p>
        </w:tc>
        <w:tc>
          <w:tcPr>
            <w:tcW w:type="dxa" w:w="2340"/>
            <w:vAlign w:val="center"/>
          </w:tcPr>
          <w:p>
            <w:pPr>
              <w:spacing w:after="0" w:line="252" w:lineRule="auto"/>
            </w:pPr>
            <w:r/>
            <w:r>
              <w:rPr>
                <w:rFonts w:ascii="Calibri" w:hAnsi="Calibri" w:eastAsia="Microsoft YaHei"/>
                <w:b w:val="0"/>
                <w:color w:val="000000"/>
                <w:sz w:val="19"/>
              </w:rPr>
              <w:t>16,270 张；每笔 5 张</w:t>
            </w:r>
          </w:p>
        </w:tc>
        <w:tc>
          <w:tcPr>
            <w:tcW w:type="dxa" w:w="2340"/>
            <w:vAlign w:val="center"/>
          </w:tcPr>
          <w:p>
            <w:pPr>
              <w:spacing w:after="0" w:line="252" w:lineRule="auto"/>
            </w:pPr>
            <w:r/>
            <w:r>
              <w:rPr>
                <w:rFonts w:ascii="Calibri" w:hAnsi="Calibri" w:eastAsia="Microsoft YaHei"/>
                <w:b w:val="0"/>
                <w:color w:val="000000"/>
                <w:sz w:val="19"/>
              </w:rPr>
              <w:t>16,270 张（贷款数 × 5）</w:t>
            </w:r>
          </w:p>
        </w:tc>
        <w:tc>
          <w:tcPr>
            <w:tcW w:type="dxa" w:w="2340"/>
            <w:vAlign w:val="center"/>
          </w:tcPr>
          <w:p>
            <w:pPr>
              <w:spacing w:after="0" w:line="252" w:lineRule="auto"/>
            </w:pPr>
            <w:r/>
            <w:r>
              <w:rPr>
                <w:rFonts w:ascii="Calibri" w:hAnsi="Calibri" w:eastAsia="Microsoft YaHei"/>
                <w:b w:val="0"/>
                <w:color w:val="000000"/>
                <w:sz w:val="19"/>
              </w:rPr>
              <w:t>一致</w:t>
            </w:r>
          </w:p>
        </w:tc>
      </w:tr>
      <w:tr>
        <w:tc>
          <w:tcPr>
            <w:tcW w:type="dxa" w:w="2340"/>
            <w:vAlign w:val="center"/>
          </w:tcPr>
          <w:p>
            <w:pPr>
              <w:spacing w:after="0" w:line="252" w:lineRule="auto"/>
            </w:pPr>
            <w:r/>
            <w:r>
              <w:rPr>
                <w:rFonts w:ascii="Calibri" w:hAnsi="Calibri" w:eastAsia="Microsoft YaHei"/>
                <w:b w:val="0"/>
                <w:color w:val="000000"/>
                <w:sz w:val="19"/>
              </w:rPr>
              <w:t>面签影像</w:t>
            </w:r>
          </w:p>
        </w:tc>
        <w:tc>
          <w:tcPr>
            <w:tcW w:type="dxa" w:w="2340"/>
            <w:vAlign w:val="center"/>
          </w:tcPr>
          <w:p>
            <w:pPr>
              <w:spacing w:after="0" w:line="252" w:lineRule="auto"/>
            </w:pPr>
            <w:r/>
            <w:r>
              <w:rPr>
                <w:rFonts w:ascii="Calibri" w:hAnsi="Calibri" w:eastAsia="Microsoft YaHei"/>
                <w:b w:val="0"/>
                <w:color w:val="000000"/>
                <w:sz w:val="19"/>
              </w:rPr>
              <w:t>3,254 张 face_signing.jpg</w:t>
            </w:r>
          </w:p>
        </w:tc>
        <w:tc>
          <w:tcPr>
            <w:tcW w:type="dxa" w:w="2340"/>
            <w:vAlign w:val="center"/>
          </w:tcPr>
          <w:p>
            <w:pPr>
              <w:spacing w:after="0" w:line="252" w:lineRule="auto"/>
            </w:pPr>
            <w:r/>
            <w:r>
              <w:rPr>
                <w:rFonts w:ascii="Calibri" w:hAnsi="Calibri" w:eastAsia="Microsoft YaHei"/>
                <w:b w:val="0"/>
                <w:color w:val="000000"/>
                <w:sz w:val="19"/>
              </w:rPr>
              <w:t>3,254 条 face_feature</w:t>
            </w:r>
          </w:p>
        </w:tc>
        <w:tc>
          <w:tcPr>
            <w:tcW w:type="dxa" w:w="2340"/>
            <w:vAlign w:val="center"/>
          </w:tcPr>
          <w:p>
            <w:pPr>
              <w:spacing w:after="0" w:line="252" w:lineRule="auto"/>
            </w:pPr>
            <w:r/>
            <w:r>
              <w:rPr>
                <w:rFonts w:ascii="Calibri" w:hAnsi="Calibri" w:eastAsia="Microsoft YaHei"/>
                <w:b w:val="0"/>
                <w:color w:val="000000"/>
                <w:sz w:val="19"/>
              </w:rPr>
              <w:t>一致</w:t>
            </w:r>
          </w:p>
        </w:tc>
      </w:tr>
      <w:tr>
        <w:tc>
          <w:tcPr>
            <w:tcW w:type="dxa" w:w="2340"/>
            <w:vAlign w:val="center"/>
          </w:tcPr>
          <w:p>
            <w:pPr>
              <w:spacing w:after="0" w:line="252" w:lineRule="auto"/>
            </w:pPr>
            <w:r/>
            <w:r>
              <w:rPr>
                <w:rFonts w:ascii="Calibri" w:hAnsi="Calibri" w:eastAsia="Microsoft YaHei"/>
                <w:b w:val="0"/>
                <w:color w:val="000000"/>
                <w:sz w:val="19"/>
              </w:rPr>
              <w:t>影像清单状态</w:t>
            </w:r>
          </w:p>
        </w:tc>
        <w:tc>
          <w:tcPr>
            <w:tcW w:type="dxa" w:w="2340"/>
            <w:vAlign w:val="center"/>
          </w:tcPr>
          <w:p>
            <w:pPr>
              <w:spacing w:after="0" w:line="252" w:lineRule="auto"/>
            </w:pPr>
            <w:r/>
            <w:r>
              <w:rPr>
                <w:rFonts w:ascii="Calibri" w:hAnsi="Calibri" w:eastAsia="Microsoft YaHei"/>
                <w:b w:val="0"/>
                <w:color w:val="000000"/>
                <w:sz w:val="19"/>
              </w:rPr>
              <w:t>data_manifest.csv：16,270 条均 ok</w:t>
            </w:r>
          </w:p>
        </w:tc>
        <w:tc>
          <w:tcPr>
            <w:tcW w:type="dxa" w:w="2340"/>
            <w:vAlign w:val="center"/>
          </w:tcPr>
          <w:p>
            <w:pPr>
              <w:spacing w:after="0" w:line="252" w:lineRule="auto"/>
            </w:pPr>
            <w:r/>
            <w:r>
              <w:rPr>
                <w:rFonts w:ascii="Calibri" w:hAnsi="Calibri" w:eastAsia="Microsoft YaHei"/>
                <w:b w:val="0"/>
                <w:color w:val="000000"/>
                <w:sz w:val="19"/>
              </w:rPr>
              <w:t>页面目录映射无缺失/多余</w:t>
            </w:r>
          </w:p>
        </w:tc>
        <w:tc>
          <w:tcPr>
            <w:tcW w:type="dxa" w:w="2340"/>
            <w:vAlign w:val="center"/>
          </w:tcPr>
          <w:p>
            <w:pPr>
              <w:spacing w:after="0" w:line="252" w:lineRule="auto"/>
            </w:pPr>
            <w:r/>
            <w:r>
              <w:rPr>
                <w:rFonts w:ascii="Calibri" w:hAnsi="Calibri" w:eastAsia="Microsoft YaHei"/>
                <w:b w:val="0"/>
                <w:color w:val="000000"/>
                <w:sz w:val="19"/>
              </w:rPr>
              <w:t>一致</w:t>
            </w:r>
          </w:p>
        </w:tc>
      </w:tr>
      <w:tr>
        <w:tc>
          <w:tcPr>
            <w:tcW w:type="dxa" w:w="2340"/>
            <w:vAlign w:val="center"/>
          </w:tcPr>
          <w:p>
            <w:pPr>
              <w:spacing w:after="0" w:line="252" w:lineRule="auto"/>
            </w:pPr>
            <w:r/>
            <w:r>
              <w:rPr>
                <w:rFonts w:ascii="Calibri" w:hAnsi="Calibri" w:eastAsia="Microsoft YaHei"/>
                <w:b w:val="0"/>
                <w:color w:val="000000"/>
                <w:sz w:val="19"/>
              </w:rPr>
              <w:t>客户数</w:t>
            </w:r>
          </w:p>
        </w:tc>
        <w:tc>
          <w:tcPr>
            <w:tcW w:type="dxa" w:w="2340"/>
            <w:vAlign w:val="center"/>
          </w:tcPr>
          <w:p>
            <w:pPr>
              <w:spacing w:after="0" w:line="252" w:lineRule="auto"/>
            </w:pPr>
            <w:r/>
            <w:r>
              <w:rPr>
                <w:rFonts w:ascii="Calibri" w:hAnsi="Calibri" w:eastAsia="Microsoft YaHei"/>
                <w:b w:val="0"/>
                <w:color w:val="000000"/>
                <w:sz w:val="19"/>
              </w:rPr>
              <w:t>页面业务库生成的客户主数据</w:t>
            </w:r>
          </w:p>
        </w:tc>
        <w:tc>
          <w:tcPr>
            <w:tcW w:type="dxa" w:w="2340"/>
            <w:vAlign w:val="center"/>
          </w:tcPr>
          <w:p>
            <w:pPr>
              <w:spacing w:after="0" w:line="252" w:lineRule="auto"/>
            </w:pPr>
            <w:r/>
            <w:r>
              <w:rPr>
                <w:rFonts w:ascii="Calibri" w:hAnsi="Calibri" w:eastAsia="Microsoft YaHei"/>
                <w:b w:val="0"/>
                <w:color w:val="000000"/>
                <w:sz w:val="19"/>
              </w:rPr>
              <w:t>2,517 位</w:t>
            </w:r>
          </w:p>
        </w:tc>
        <w:tc>
          <w:tcPr>
            <w:tcW w:type="dxa" w:w="2340"/>
            <w:vAlign w:val="center"/>
          </w:tcPr>
          <w:p>
            <w:pPr>
              <w:spacing w:after="0" w:line="252" w:lineRule="auto"/>
            </w:pPr>
            <w:r/>
            <w:r>
              <w:rPr>
                <w:rFonts w:ascii="Calibri" w:hAnsi="Calibri" w:eastAsia="Microsoft YaHei"/>
                <w:b w:val="0"/>
                <w:color w:val="000000"/>
                <w:sz w:val="19"/>
              </w:rPr>
              <w:t>页面口径</w:t>
            </w:r>
          </w:p>
        </w:tc>
      </w:tr>
    </w:tbl>
    <w:p>
      <w:pPr>
        <w:spacing w:after="0"/>
      </w:pPr>
    </w:p>
    <w:p>
      <w:pPr>
        <w:spacing w:after="120" w:line="264" w:lineRule="auto"/>
      </w:pPr>
      <w:r>
        <w:rPr>
          <w:rFonts w:ascii="Calibri" w:hAnsi="Calibri" w:eastAsia="Microsoft YaHei"/>
          <w:color w:val="000000"/>
          <w:sz w:val="22"/>
        </w:rPr>
        <w:t>源文件依据：D:\GitHub\jinchuang\tmp\v4_release\extracted\data、D:\GitHub\jinchuang\outputs\mvp\data_manifest.csv；页面依据：D:\GitHub\jinchuang_website_code\web1\data.db。</w:t>
      </w:r>
    </w:p>
    <w:p>
      <w:pPr>
        <w:pStyle w:val="Heading1"/>
        <w:keepNext/>
      </w:pPr>
      <w:r>
        <w:rPr>
          <w:rFonts w:ascii="Calibri" w:hAnsi="Calibri" w:eastAsia="Microsoft YaHei"/>
          <w:b/>
          <w:color w:val="2E74B5"/>
          <w:sz w:val="32"/>
        </w:rPr>
        <w:t>三、修正后的首页正确数据</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68"/>
            <w:vAlign w:val="center"/>
            <w:shd w:fill="E8EEF5"/>
          </w:tcPr>
          <w:p>
            <w:pPr>
              <w:spacing w:after="0" w:line="252" w:lineRule="auto"/>
            </w:pPr>
            <w:r/>
            <w:r>
              <w:rPr>
                <w:rFonts w:ascii="Calibri" w:hAnsi="Calibri" w:eastAsia="Microsoft YaHei"/>
                <w:b/>
                <w:color w:val="1F3A5F"/>
                <w:sz w:val="19"/>
              </w:rPr>
              <w:t>指标</w:t>
            </w:r>
          </w:p>
        </w:tc>
        <w:tc>
          <w:tcPr>
            <w:tcW w:type="dxa" w:w="2088"/>
            <w:vAlign w:val="center"/>
            <w:shd w:fill="E8EEF5"/>
          </w:tcPr>
          <w:p>
            <w:pPr>
              <w:spacing w:after="0" w:line="252" w:lineRule="auto"/>
            </w:pPr>
            <w:r/>
            <w:r>
              <w:rPr>
                <w:rFonts w:ascii="Calibri" w:hAnsi="Calibri" w:eastAsia="Microsoft YaHei"/>
                <w:b/>
                <w:color w:val="1F3A5F"/>
                <w:sz w:val="19"/>
              </w:rPr>
              <w:t>正确值</w:t>
            </w:r>
          </w:p>
        </w:tc>
        <w:tc>
          <w:tcPr>
            <w:tcW w:type="dxa" w:w="4104"/>
            <w:vAlign w:val="center"/>
            <w:shd w:fill="E8EEF5"/>
          </w:tcPr>
          <w:p>
            <w:pPr>
              <w:spacing w:after="0" w:line="252" w:lineRule="auto"/>
            </w:pPr>
            <w:r/>
            <w:r>
              <w:rPr>
                <w:rFonts w:ascii="Calibri" w:hAnsi="Calibri" w:eastAsia="Microsoft YaHei"/>
                <w:b/>
                <w:color w:val="1F3A5F"/>
                <w:sz w:val="19"/>
              </w:rPr>
              <w:t>说明</w:t>
            </w:r>
          </w:p>
        </w:tc>
      </w:tr>
      <w:tr>
        <w:tc>
          <w:tcPr>
            <w:tcW w:type="dxa" w:w="3120"/>
            <w:vAlign w:val="center"/>
          </w:tcPr>
          <w:p>
            <w:pPr>
              <w:spacing w:after="0" w:line="252" w:lineRule="auto"/>
            </w:pPr>
            <w:r/>
            <w:r>
              <w:rPr>
                <w:rFonts w:ascii="Calibri" w:hAnsi="Calibri" w:eastAsia="Microsoft YaHei"/>
                <w:b w:val="0"/>
                <w:color w:val="000000"/>
                <w:sz w:val="19"/>
              </w:rPr>
              <w:t>客户数</w:t>
            </w:r>
          </w:p>
        </w:tc>
        <w:tc>
          <w:tcPr>
            <w:tcW w:type="dxa" w:w="3120"/>
            <w:vAlign w:val="center"/>
          </w:tcPr>
          <w:p>
            <w:pPr>
              <w:spacing w:after="0" w:line="252" w:lineRule="auto"/>
            </w:pPr>
            <w:r/>
            <w:r>
              <w:rPr>
                <w:rFonts w:ascii="Calibri" w:hAnsi="Calibri" w:eastAsia="Microsoft YaHei"/>
                <w:b w:val="0"/>
                <w:color w:val="000000"/>
                <w:sz w:val="19"/>
              </w:rPr>
              <w:t>2,517</w:t>
            </w:r>
          </w:p>
        </w:tc>
        <w:tc>
          <w:tcPr>
            <w:tcW w:type="dxa" w:w="3120"/>
            <w:vAlign w:val="center"/>
          </w:tcPr>
          <w:p>
            <w:pPr>
              <w:spacing w:after="0" w:line="252" w:lineRule="auto"/>
            </w:pPr>
            <w:r/>
            <w:r>
              <w:rPr>
                <w:rFonts w:ascii="Calibri" w:hAnsi="Calibri" w:eastAsia="Microsoft YaHei"/>
                <w:b w:val="0"/>
                <w:color w:val="000000"/>
                <w:sz w:val="19"/>
              </w:rPr>
              <w:t>customers 表</w:t>
            </w:r>
          </w:p>
        </w:tc>
      </w:tr>
      <w:tr>
        <w:tc>
          <w:tcPr>
            <w:tcW w:type="dxa" w:w="3120"/>
            <w:vAlign w:val="center"/>
          </w:tcPr>
          <w:p>
            <w:pPr>
              <w:spacing w:after="0" w:line="252" w:lineRule="auto"/>
            </w:pPr>
            <w:r/>
            <w:r>
              <w:rPr>
                <w:rFonts w:ascii="Calibri" w:hAnsi="Calibri" w:eastAsia="Microsoft YaHei"/>
                <w:b w:val="0"/>
                <w:color w:val="000000"/>
                <w:sz w:val="19"/>
              </w:rPr>
              <w:t>贷款数</w:t>
            </w:r>
          </w:p>
        </w:tc>
        <w:tc>
          <w:tcPr>
            <w:tcW w:type="dxa" w:w="3120"/>
            <w:vAlign w:val="center"/>
          </w:tcPr>
          <w:p>
            <w:pPr>
              <w:spacing w:after="0" w:line="252" w:lineRule="auto"/>
            </w:pPr>
            <w:r/>
            <w:r>
              <w:rPr>
                <w:rFonts w:ascii="Calibri" w:hAnsi="Calibri" w:eastAsia="Microsoft YaHei"/>
                <w:b w:val="0"/>
                <w:color w:val="000000"/>
                <w:sz w:val="19"/>
              </w:rPr>
              <w:t>3,254</w:t>
            </w:r>
          </w:p>
        </w:tc>
        <w:tc>
          <w:tcPr>
            <w:tcW w:type="dxa" w:w="3120"/>
            <w:vAlign w:val="center"/>
          </w:tcPr>
          <w:p>
            <w:pPr>
              <w:spacing w:after="0" w:line="252" w:lineRule="auto"/>
            </w:pPr>
            <w:r/>
            <w:r>
              <w:rPr>
                <w:rFonts w:ascii="Calibri" w:hAnsi="Calibri" w:eastAsia="Microsoft YaHei"/>
                <w:b w:val="0"/>
                <w:color w:val="000000"/>
                <w:sz w:val="19"/>
              </w:rPr>
              <w:t>loans 表</w:t>
            </w:r>
          </w:p>
        </w:tc>
      </w:tr>
      <w:tr>
        <w:tc>
          <w:tcPr>
            <w:tcW w:type="dxa" w:w="3120"/>
            <w:vAlign w:val="center"/>
          </w:tcPr>
          <w:p>
            <w:pPr>
              <w:spacing w:after="0" w:line="252" w:lineRule="auto"/>
            </w:pPr>
            <w:r/>
            <w:r>
              <w:rPr>
                <w:rFonts w:ascii="Calibri" w:hAnsi="Calibri" w:eastAsia="Microsoft YaHei"/>
                <w:b w:val="0"/>
                <w:color w:val="000000"/>
                <w:sz w:val="19"/>
              </w:rPr>
              <w:t>影像总数</w:t>
            </w:r>
          </w:p>
        </w:tc>
        <w:tc>
          <w:tcPr>
            <w:tcW w:type="dxa" w:w="3120"/>
            <w:vAlign w:val="center"/>
          </w:tcPr>
          <w:p>
            <w:pPr>
              <w:spacing w:after="0" w:line="252" w:lineRule="auto"/>
            </w:pPr>
            <w:r/>
            <w:r>
              <w:rPr>
                <w:rFonts w:ascii="Calibri" w:hAnsi="Calibri" w:eastAsia="Microsoft YaHei"/>
                <w:b w:val="0"/>
                <w:color w:val="000000"/>
                <w:sz w:val="19"/>
              </w:rPr>
              <w:t>16,270</w:t>
            </w:r>
          </w:p>
        </w:tc>
        <w:tc>
          <w:tcPr>
            <w:tcW w:type="dxa" w:w="3120"/>
            <w:vAlign w:val="center"/>
          </w:tcPr>
          <w:p>
            <w:pPr>
              <w:spacing w:after="0" w:line="252" w:lineRule="auto"/>
            </w:pPr>
            <w:r/>
            <w:r>
              <w:rPr>
                <w:rFonts w:ascii="Calibri" w:hAnsi="Calibri" w:eastAsia="Microsoft YaHei"/>
                <w:b w:val="0"/>
                <w:color w:val="000000"/>
                <w:sz w:val="19"/>
              </w:rPr>
              <w:t>3,254 × 5</w:t>
            </w:r>
          </w:p>
        </w:tc>
      </w:tr>
      <w:tr>
        <w:tc>
          <w:tcPr>
            <w:tcW w:type="dxa" w:w="3120"/>
            <w:vAlign w:val="center"/>
          </w:tcPr>
          <w:p>
            <w:pPr>
              <w:spacing w:after="0" w:line="252" w:lineRule="auto"/>
            </w:pPr>
            <w:r/>
            <w:r>
              <w:rPr>
                <w:rFonts w:ascii="Calibri" w:hAnsi="Calibri" w:eastAsia="Microsoft YaHei"/>
                <w:b w:val="0"/>
                <w:color w:val="000000"/>
                <w:sz w:val="19"/>
              </w:rPr>
              <w:t>面签影像数</w:t>
            </w:r>
          </w:p>
        </w:tc>
        <w:tc>
          <w:tcPr>
            <w:tcW w:type="dxa" w:w="3120"/>
            <w:vAlign w:val="center"/>
          </w:tcPr>
          <w:p>
            <w:pPr>
              <w:spacing w:after="0" w:line="252" w:lineRule="auto"/>
            </w:pPr>
            <w:r/>
            <w:r>
              <w:rPr>
                <w:rFonts w:ascii="Calibri" w:hAnsi="Calibri" w:eastAsia="Microsoft YaHei"/>
                <w:b w:val="0"/>
                <w:color w:val="000000"/>
                <w:sz w:val="19"/>
              </w:rPr>
              <w:t>3,254</w:t>
            </w:r>
          </w:p>
        </w:tc>
        <w:tc>
          <w:tcPr>
            <w:tcW w:type="dxa" w:w="3120"/>
            <w:vAlign w:val="center"/>
          </w:tcPr>
          <w:p>
            <w:pPr>
              <w:spacing w:after="0" w:line="252" w:lineRule="auto"/>
            </w:pPr>
            <w:r/>
            <w:r>
              <w:rPr>
                <w:rFonts w:ascii="Calibri" w:hAnsi="Calibri" w:eastAsia="Microsoft YaHei"/>
                <w:b w:val="0"/>
                <w:color w:val="000000"/>
                <w:sz w:val="19"/>
              </w:rPr>
              <w:t>当前 loans.face_feature 全量</w:t>
            </w:r>
          </w:p>
        </w:tc>
      </w:tr>
      <w:tr>
        <w:tc>
          <w:tcPr>
            <w:tcW w:type="dxa" w:w="3120"/>
            <w:vAlign w:val="center"/>
          </w:tcPr>
          <w:p>
            <w:pPr>
              <w:spacing w:after="0" w:line="252" w:lineRule="auto"/>
            </w:pPr>
            <w:r/>
            <w:r>
              <w:rPr>
                <w:rFonts w:ascii="Calibri" w:hAnsi="Calibri" w:eastAsia="Microsoft YaHei"/>
                <w:b w:val="0"/>
                <w:color w:val="000000"/>
                <w:sz w:val="19"/>
              </w:rPr>
              <w:t>总配对数</w:t>
            </w:r>
          </w:p>
        </w:tc>
        <w:tc>
          <w:tcPr>
            <w:tcW w:type="dxa" w:w="3120"/>
            <w:vAlign w:val="center"/>
          </w:tcPr>
          <w:p>
            <w:pPr>
              <w:spacing w:after="0" w:line="252" w:lineRule="auto"/>
            </w:pPr>
            <w:r/>
            <w:r>
              <w:rPr>
                <w:rFonts w:ascii="Calibri" w:hAnsi="Calibri" w:eastAsia="Microsoft YaHei"/>
                <w:b w:val="0"/>
                <w:color w:val="000000"/>
                <w:sz w:val="19"/>
              </w:rPr>
              <w:t>5,292,631</w:t>
            </w:r>
          </w:p>
        </w:tc>
        <w:tc>
          <w:tcPr>
            <w:tcW w:type="dxa" w:w="3120"/>
            <w:vAlign w:val="center"/>
          </w:tcPr>
          <w:p>
            <w:pPr>
              <w:spacing w:after="0" w:line="252" w:lineRule="auto"/>
            </w:pPr>
            <w:r/>
            <w:r>
              <w:rPr>
                <w:rFonts w:ascii="Calibri" w:hAnsi="Calibri" w:eastAsia="Microsoft YaHei"/>
                <w:b w:val="0"/>
                <w:color w:val="000000"/>
                <w:sz w:val="19"/>
              </w:rPr>
              <w:t>3,254 × 3,253 ÷ 2</w:t>
            </w:r>
          </w:p>
        </w:tc>
      </w:tr>
      <w:tr>
        <w:tc>
          <w:tcPr>
            <w:tcW w:type="dxa" w:w="3120"/>
            <w:vAlign w:val="center"/>
          </w:tcPr>
          <w:p>
            <w:pPr>
              <w:spacing w:after="0" w:line="252" w:lineRule="auto"/>
            </w:pPr>
            <w:r/>
            <w:r>
              <w:rPr>
                <w:rFonts w:ascii="Calibri" w:hAnsi="Calibri" w:eastAsia="Microsoft YaHei"/>
                <w:b w:val="0"/>
                <w:color w:val="000000"/>
                <w:sz w:val="19"/>
              </w:rPr>
              <w:t>高相似面签数（≥97%）</w:t>
            </w:r>
          </w:p>
        </w:tc>
        <w:tc>
          <w:tcPr>
            <w:tcW w:type="dxa" w:w="3120"/>
            <w:vAlign w:val="center"/>
          </w:tcPr>
          <w:p>
            <w:pPr>
              <w:spacing w:after="0" w:line="252" w:lineRule="auto"/>
            </w:pPr>
            <w:r/>
            <w:r>
              <w:rPr>
                <w:rFonts w:ascii="Calibri" w:hAnsi="Calibri" w:eastAsia="Microsoft YaHei"/>
                <w:b w:val="0"/>
                <w:color w:val="000000"/>
                <w:sz w:val="19"/>
              </w:rPr>
              <w:t>2,336</w:t>
            </w:r>
          </w:p>
        </w:tc>
        <w:tc>
          <w:tcPr>
            <w:tcW w:type="dxa" w:w="3120"/>
            <w:vAlign w:val="center"/>
          </w:tcPr>
          <w:p>
            <w:pPr>
              <w:spacing w:after="0" w:line="252" w:lineRule="auto"/>
            </w:pPr>
            <w:r/>
            <w:r>
              <w:rPr>
                <w:rFonts w:ascii="Calibri" w:hAnsi="Calibri" w:eastAsia="Microsoft YaHei"/>
                <w:b w:val="0"/>
                <w:color w:val="000000"/>
                <w:sz w:val="19"/>
              </w:rPr>
              <w:t>影像级去重口径</w:t>
            </w:r>
          </w:p>
        </w:tc>
      </w:tr>
      <w:tr>
        <w:tc>
          <w:tcPr>
            <w:tcW w:type="dxa" w:w="3120"/>
            <w:vAlign w:val="center"/>
          </w:tcPr>
          <w:p>
            <w:pPr>
              <w:spacing w:after="0" w:line="252" w:lineRule="auto"/>
            </w:pPr>
            <w:r/>
            <w:r>
              <w:rPr>
                <w:rFonts w:ascii="Calibri" w:hAnsi="Calibri" w:eastAsia="Microsoft YaHei"/>
                <w:b w:val="0"/>
                <w:color w:val="000000"/>
                <w:sz w:val="19"/>
              </w:rPr>
              <w:t>高相似率</w:t>
            </w:r>
          </w:p>
        </w:tc>
        <w:tc>
          <w:tcPr>
            <w:tcW w:type="dxa" w:w="3120"/>
            <w:vAlign w:val="center"/>
          </w:tcPr>
          <w:p>
            <w:pPr>
              <w:spacing w:after="0" w:line="252" w:lineRule="auto"/>
            </w:pPr>
            <w:r/>
            <w:r>
              <w:rPr>
                <w:rFonts w:ascii="Calibri" w:hAnsi="Calibri" w:eastAsia="Microsoft YaHei"/>
                <w:b w:val="0"/>
                <w:color w:val="000000"/>
                <w:sz w:val="19"/>
              </w:rPr>
              <w:t>71.79%</w:t>
            </w:r>
          </w:p>
        </w:tc>
        <w:tc>
          <w:tcPr>
            <w:tcW w:type="dxa" w:w="3120"/>
            <w:vAlign w:val="center"/>
          </w:tcPr>
          <w:p>
            <w:pPr>
              <w:spacing w:after="0" w:line="252" w:lineRule="auto"/>
            </w:pPr>
            <w:r/>
            <w:r>
              <w:rPr>
                <w:rFonts w:ascii="Calibri" w:hAnsi="Calibri" w:eastAsia="Microsoft YaHei"/>
                <w:b w:val="0"/>
                <w:color w:val="000000"/>
                <w:sz w:val="19"/>
              </w:rPr>
              <w:t>2,336 ÷ 3,254</w:t>
            </w:r>
          </w:p>
        </w:tc>
      </w:tr>
      <w:tr>
        <w:tc>
          <w:tcPr>
            <w:tcW w:type="dxa" w:w="3120"/>
            <w:vAlign w:val="center"/>
          </w:tcPr>
          <w:p>
            <w:pPr>
              <w:spacing w:after="0" w:line="252" w:lineRule="auto"/>
            </w:pPr>
            <w:r/>
            <w:r>
              <w:rPr>
                <w:rFonts w:ascii="Calibri" w:hAnsi="Calibri" w:eastAsia="Microsoft YaHei"/>
                <w:b w:val="0"/>
                <w:color w:val="000000"/>
                <w:sz w:val="19"/>
              </w:rPr>
              <w:t>同客户高相似</w:t>
            </w:r>
          </w:p>
        </w:tc>
        <w:tc>
          <w:tcPr>
            <w:tcW w:type="dxa" w:w="3120"/>
            <w:vAlign w:val="center"/>
          </w:tcPr>
          <w:p>
            <w:pPr>
              <w:spacing w:after="0" w:line="252" w:lineRule="auto"/>
            </w:pPr>
            <w:r/>
            <w:r>
              <w:rPr>
                <w:rFonts w:ascii="Calibri" w:hAnsi="Calibri" w:eastAsia="Microsoft YaHei"/>
                <w:b w:val="0"/>
                <w:color w:val="000000"/>
                <w:sz w:val="19"/>
              </w:rPr>
              <w:t>717</w:t>
            </w:r>
          </w:p>
        </w:tc>
        <w:tc>
          <w:tcPr>
            <w:tcW w:type="dxa" w:w="3120"/>
            <w:vAlign w:val="center"/>
          </w:tcPr>
          <w:p>
            <w:pPr>
              <w:spacing w:after="0" w:line="252" w:lineRule="auto"/>
            </w:pPr>
            <w:r/>
            <w:r>
              <w:rPr>
                <w:rFonts w:ascii="Calibri" w:hAnsi="Calibri" w:eastAsia="Microsoft YaHei"/>
                <w:b w:val="0"/>
                <w:color w:val="000000"/>
                <w:sz w:val="19"/>
              </w:rPr>
              <w:t>同客户优先归类</w:t>
            </w:r>
          </w:p>
        </w:tc>
      </w:tr>
      <w:tr>
        <w:tc>
          <w:tcPr>
            <w:tcW w:type="dxa" w:w="3120"/>
            <w:vAlign w:val="center"/>
          </w:tcPr>
          <w:p>
            <w:pPr>
              <w:spacing w:after="0" w:line="252" w:lineRule="auto"/>
            </w:pPr>
            <w:r/>
            <w:r>
              <w:rPr>
                <w:rFonts w:ascii="Calibri" w:hAnsi="Calibri" w:eastAsia="Microsoft YaHei"/>
                <w:b w:val="0"/>
                <w:color w:val="000000"/>
                <w:sz w:val="19"/>
              </w:rPr>
              <w:t>跨客户高相似</w:t>
            </w:r>
          </w:p>
        </w:tc>
        <w:tc>
          <w:tcPr>
            <w:tcW w:type="dxa" w:w="3120"/>
            <w:vAlign w:val="center"/>
          </w:tcPr>
          <w:p>
            <w:pPr>
              <w:spacing w:after="0" w:line="252" w:lineRule="auto"/>
            </w:pPr>
            <w:r/>
            <w:r>
              <w:rPr>
                <w:rFonts w:ascii="Calibri" w:hAnsi="Calibri" w:eastAsia="Microsoft YaHei"/>
                <w:b w:val="0"/>
                <w:color w:val="000000"/>
                <w:sz w:val="19"/>
              </w:rPr>
              <w:t>1,619</w:t>
            </w:r>
          </w:p>
        </w:tc>
        <w:tc>
          <w:tcPr>
            <w:tcW w:type="dxa" w:w="3120"/>
            <w:vAlign w:val="center"/>
          </w:tcPr>
          <w:p>
            <w:pPr>
              <w:spacing w:after="0" w:line="252" w:lineRule="auto"/>
            </w:pPr>
            <w:r/>
            <w:r>
              <w:rPr>
                <w:rFonts w:ascii="Calibri" w:hAnsi="Calibri" w:eastAsia="Microsoft YaHei"/>
                <w:b w:val="0"/>
                <w:color w:val="000000"/>
                <w:sz w:val="19"/>
              </w:rPr>
              <w:t>排除同客户后的互斥值</w:t>
            </w:r>
          </w:p>
        </w:tc>
      </w:tr>
      <w:tr>
        <w:tc>
          <w:tcPr>
            <w:tcW w:type="dxa" w:w="3120"/>
            <w:vAlign w:val="center"/>
          </w:tcPr>
          <w:p>
            <w:pPr>
              <w:spacing w:after="0" w:line="252" w:lineRule="auto"/>
            </w:pPr>
            <w:r/>
            <w:r>
              <w:rPr>
                <w:rFonts w:ascii="Calibri" w:hAnsi="Calibri" w:eastAsia="Microsoft YaHei"/>
                <w:b w:val="0"/>
                <w:color w:val="000000"/>
                <w:sz w:val="19"/>
              </w:rPr>
              <w:t>涉及贷款</w:t>
            </w:r>
          </w:p>
        </w:tc>
        <w:tc>
          <w:tcPr>
            <w:tcW w:type="dxa" w:w="3120"/>
            <w:vAlign w:val="center"/>
          </w:tcPr>
          <w:p>
            <w:pPr>
              <w:spacing w:after="0" w:line="252" w:lineRule="auto"/>
            </w:pPr>
            <w:r/>
            <w:r>
              <w:rPr>
                <w:rFonts w:ascii="Calibri" w:hAnsi="Calibri" w:eastAsia="Microsoft YaHei"/>
                <w:b w:val="0"/>
                <w:color w:val="000000"/>
                <w:sz w:val="19"/>
              </w:rPr>
              <w:t>2,336</w:t>
            </w:r>
          </w:p>
        </w:tc>
        <w:tc>
          <w:tcPr>
            <w:tcW w:type="dxa" w:w="3120"/>
            <w:vAlign w:val="center"/>
          </w:tcPr>
          <w:p>
            <w:pPr>
              <w:spacing w:after="0" w:line="252" w:lineRule="auto"/>
            </w:pPr>
            <w:r/>
            <w:r>
              <w:rPr>
                <w:rFonts w:ascii="Calibri" w:hAnsi="Calibri" w:eastAsia="Microsoft YaHei"/>
                <w:b w:val="0"/>
                <w:color w:val="000000"/>
                <w:sz w:val="19"/>
              </w:rPr>
              <w:t>至少命中一条高相似关系的贷款</w:t>
            </w:r>
          </w:p>
        </w:tc>
      </w:tr>
      <w:tr>
        <w:tc>
          <w:tcPr>
            <w:tcW w:type="dxa" w:w="3120"/>
            <w:vAlign w:val="center"/>
          </w:tcPr>
          <w:p>
            <w:pPr>
              <w:spacing w:after="0" w:line="252" w:lineRule="auto"/>
            </w:pPr>
            <w:r/>
            <w:r>
              <w:rPr>
                <w:rFonts w:ascii="Calibri" w:hAnsi="Calibri" w:eastAsia="Microsoft YaHei"/>
                <w:b w:val="0"/>
                <w:color w:val="000000"/>
                <w:sz w:val="19"/>
              </w:rPr>
              <w:t>待复核</w:t>
            </w:r>
          </w:p>
        </w:tc>
        <w:tc>
          <w:tcPr>
            <w:tcW w:type="dxa" w:w="3120"/>
            <w:vAlign w:val="center"/>
          </w:tcPr>
          <w:p>
            <w:pPr>
              <w:spacing w:after="0" w:line="252" w:lineRule="auto"/>
            </w:pPr>
            <w:r/>
            <w:r>
              <w:rPr>
                <w:rFonts w:ascii="Calibri" w:hAnsi="Calibri" w:eastAsia="Microsoft YaHei"/>
                <w:b w:val="0"/>
                <w:color w:val="000000"/>
                <w:sz w:val="19"/>
              </w:rPr>
              <w:t>882</w:t>
            </w:r>
          </w:p>
        </w:tc>
        <w:tc>
          <w:tcPr>
            <w:tcW w:type="dxa" w:w="3120"/>
            <w:vAlign w:val="center"/>
          </w:tcPr>
          <w:p>
            <w:pPr>
              <w:spacing w:after="0" w:line="252" w:lineRule="auto"/>
            </w:pPr>
            <w:r/>
            <w:r>
              <w:rPr>
                <w:rFonts w:ascii="Calibri" w:hAnsi="Calibri" w:eastAsia="Microsoft YaHei"/>
                <w:b w:val="0"/>
                <w:color w:val="000000"/>
                <w:sz w:val="19"/>
              </w:rPr>
              <w:t>verify_status = F</w:t>
            </w:r>
          </w:p>
        </w:tc>
      </w:tr>
      <w:tr>
        <w:tc>
          <w:tcPr>
            <w:tcW w:type="dxa" w:w="3120"/>
            <w:vAlign w:val="center"/>
          </w:tcPr>
          <w:p>
            <w:pPr>
              <w:spacing w:after="0" w:line="252" w:lineRule="auto"/>
            </w:pPr>
            <w:r/>
            <w:r>
              <w:rPr>
                <w:rFonts w:ascii="Calibri" w:hAnsi="Calibri" w:eastAsia="Microsoft YaHei"/>
                <w:b w:val="0"/>
                <w:color w:val="000000"/>
                <w:sz w:val="19"/>
              </w:rPr>
              <w:t>多笔授信客户 / 单笔客户</w:t>
            </w:r>
          </w:p>
        </w:tc>
        <w:tc>
          <w:tcPr>
            <w:tcW w:type="dxa" w:w="3120"/>
            <w:vAlign w:val="center"/>
          </w:tcPr>
          <w:p>
            <w:pPr>
              <w:spacing w:after="0" w:line="252" w:lineRule="auto"/>
            </w:pPr>
            <w:r/>
            <w:r>
              <w:rPr>
                <w:rFonts w:ascii="Calibri" w:hAnsi="Calibri" w:eastAsia="Microsoft YaHei"/>
                <w:b w:val="0"/>
                <w:color w:val="000000"/>
                <w:sz w:val="19"/>
              </w:rPr>
              <w:t>884 / 2,370</w:t>
            </w:r>
          </w:p>
        </w:tc>
        <w:tc>
          <w:tcPr>
            <w:tcW w:type="dxa" w:w="3120"/>
            <w:vAlign w:val="center"/>
          </w:tcPr>
          <w:p>
            <w:pPr>
              <w:spacing w:after="0" w:line="252" w:lineRule="auto"/>
            </w:pPr>
            <w:r/>
            <w:r>
              <w:rPr>
                <w:rFonts w:ascii="Calibri" w:hAnsi="Calibri" w:eastAsia="Microsoft YaHei"/>
                <w:b w:val="0"/>
                <w:color w:val="000000"/>
                <w:sz w:val="19"/>
              </w:rPr>
              <w:t>客户授信结构</w:t>
            </w:r>
          </w:p>
        </w:tc>
      </w:tr>
    </w:tbl>
    <w:p>
      <w:pPr>
        <w:spacing w:after="0"/>
      </w:pPr>
    </w:p>
    <w:p>
      <w:pPr>
        <w:pStyle w:val="Heading1"/>
        <w:keepNext/>
      </w:pPr>
      <w:r>
        <w:rPr>
          <w:rFonts w:ascii="Calibri" w:hAnsi="Calibri" w:eastAsia="Microsoft YaHei"/>
          <w:b/>
          <w:color w:val="2E74B5"/>
          <w:sz w:val="32"/>
        </w:rPr>
        <w:t>四、业务类型与行为分布</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3168"/>
            <w:vAlign w:val="center"/>
            <w:shd w:fill="E8EEF5"/>
          </w:tcPr>
          <w:p>
            <w:pPr>
              <w:spacing w:after="0" w:line="252" w:lineRule="auto"/>
            </w:pPr>
            <w:r/>
            <w:r>
              <w:rPr>
                <w:rFonts w:ascii="Calibri" w:hAnsi="Calibri" w:eastAsia="Microsoft YaHei"/>
                <w:b/>
                <w:color w:val="1F3A5F"/>
                <w:sz w:val="19"/>
              </w:rPr>
              <w:t>业务类型</w:t>
            </w:r>
          </w:p>
        </w:tc>
        <w:tc>
          <w:tcPr>
            <w:tcW w:type="dxa" w:w="1728"/>
            <w:vAlign w:val="center"/>
            <w:shd w:fill="E8EEF5"/>
          </w:tcPr>
          <w:p>
            <w:pPr>
              <w:spacing w:after="0" w:line="252" w:lineRule="auto"/>
            </w:pPr>
            <w:r/>
            <w:r>
              <w:rPr>
                <w:rFonts w:ascii="Calibri" w:hAnsi="Calibri" w:eastAsia="Microsoft YaHei"/>
                <w:b/>
                <w:color w:val="1F3A5F"/>
                <w:sz w:val="19"/>
              </w:rPr>
              <w:t>贷款数</w:t>
            </w:r>
          </w:p>
        </w:tc>
        <w:tc>
          <w:tcPr>
            <w:tcW w:type="dxa" w:w="2232"/>
            <w:vAlign w:val="center"/>
            <w:shd w:fill="E8EEF5"/>
          </w:tcPr>
          <w:p>
            <w:pPr>
              <w:spacing w:after="0" w:line="252" w:lineRule="auto"/>
            </w:pPr>
            <w:r/>
            <w:r>
              <w:rPr>
                <w:rFonts w:ascii="Calibri" w:hAnsi="Calibri" w:eastAsia="Microsoft YaHei"/>
                <w:b/>
                <w:color w:val="1F3A5F"/>
                <w:sz w:val="19"/>
              </w:rPr>
              <w:t>同客户高相似</w:t>
            </w:r>
          </w:p>
        </w:tc>
        <w:tc>
          <w:tcPr>
            <w:tcW w:type="dxa" w:w="2232"/>
            <w:vAlign w:val="center"/>
            <w:shd w:fill="E8EEF5"/>
          </w:tcPr>
          <w:p>
            <w:pPr>
              <w:spacing w:after="0" w:line="252" w:lineRule="auto"/>
            </w:pPr>
            <w:r/>
            <w:r>
              <w:rPr>
                <w:rFonts w:ascii="Calibri" w:hAnsi="Calibri" w:eastAsia="Microsoft YaHei"/>
                <w:b/>
                <w:color w:val="1F3A5F"/>
                <w:sz w:val="19"/>
              </w:rPr>
              <w:t>跨客户高相似</w:t>
            </w:r>
          </w:p>
        </w:tc>
      </w:tr>
      <w:tr>
        <w:tc>
          <w:tcPr>
            <w:tcW w:type="dxa" w:w="2340"/>
            <w:vAlign w:val="center"/>
          </w:tcPr>
          <w:p>
            <w:pPr>
              <w:spacing w:after="0" w:line="252" w:lineRule="auto"/>
            </w:pPr>
            <w:r/>
            <w:r>
              <w:rPr>
                <w:rFonts w:ascii="Calibri" w:hAnsi="Calibri" w:eastAsia="Microsoft YaHei"/>
                <w:b w:val="0"/>
                <w:color w:val="000000"/>
                <w:sz w:val="19"/>
              </w:rPr>
              <w:t>商户易贷</w:t>
            </w:r>
          </w:p>
        </w:tc>
        <w:tc>
          <w:tcPr>
            <w:tcW w:type="dxa" w:w="2340"/>
            <w:vAlign w:val="center"/>
          </w:tcPr>
          <w:p>
            <w:pPr>
              <w:spacing w:after="0" w:line="252" w:lineRule="auto"/>
            </w:pPr>
            <w:r/>
            <w:r>
              <w:rPr>
                <w:rFonts w:ascii="Calibri" w:hAnsi="Calibri" w:eastAsia="Microsoft YaHei"/>
                <w:b w:val="0"/>
                <w:color w:val="000000"/>
                <w:sz w:val="19"/>
              </w:rPr>
              <w:t>1,078</w:t>
            </w:r>
          </w:p>
        </w:tc>
        <w:tc>
          <w:tcPr>
            <w:tcW w:type="dxa" w:w="2340"/>
            <w:vAlign w:val="center"/>
          </w:tcPr>
          <w:p>
            <w:pPr>
              <w:spacing w:after="0" w:line="252" w:lineRule="auto"/>
            </w:pPr>
            <w:r/>
            <w:r>
              <w:rPr>
                <w:rFonts w:ascii="Calibri" w:hAnsi="Calibri" w:eastAsia="Microsoft YaHei"/>
                <w:b w:val="0"/>
                <w:color w:val="000000"/>
                <w:sz w:val="19"/>
              </w:rPr>
              <w:t>255</w:t>
            </w:r>
          </w:p>
        </w:tc>
        <w:tc>
          <w:tcPr>
            <w:tcW w:type="dxa" w:w="2340"/>
            <w:vAlign w:val="center"/>
          </w:tcPr>
          <w:p>
            <w:pPr>
              <w:spacing w:after="0" w:line="252" w:lineRule="auto"/>
            </w:pPr>
            <w:r/>
            <w:r>
              <w:rPr>
                <w:rFonts w:ascii="Calibri" w:hAnsi="Calibri" w:eastAsia="Microsoft YaHei"/>
                <w:b w:val="0"/>
                <w:color w:val="000000"/>
                <w:sz w:val="19"/>
              </w:rPr>
              <w:t>533</w:t>
            </w:r>
          </w:p>
        </w:tc>
      </w:tr>
      <w:tr>
        <w:tc>
          <w:tcPr>
            <w:tcW w:type="dxa" w:w="2340"/>
            <w:vAlign w:val="center"/>
          </w:tcPr>
          <w:p>
            <w:pPr>
              <w:spacing w:after="0" w:line="252" w:lineRule="auto"/>
            </w:pPr>
            <w:r/>
            <w:r>
              <w:rPr>
                <w:rFonts w:ascii="Calibri" w:hAnsi="Calibri" w:eastAsia="Microsoft YaHei"/>
                <w:b w:val="0"/>
                <w:color w:val="000000"/>
                <w:sz w:val="19"/>
              </w:rPr>
              <w:t>锡微贷</w:t>
            </w:r>
          </w:p>
        </w:tc>
        <w:tc>
          <w:tcPr>
            <w:tcW w:type="dxa" w:w="2340"/>
            <w:vAlign w:val="center"/>
          </w:tcPr>
          <w:p>
            <w:pPr>
              <w:spacing w:after="0" w:line="252" w:lineRule="auto"/>
            </w:pPr>
            <w:r/>
            <w:r>
              <w:rPr>
                <w:rFonts w:ascii="Calibri" w:hAnsi="Calibri" w:eastAsia="Microsoft YaHei"/>
                <w:b w:val="0"/>
                <w:color w:val="000000"/>
                <w:sz w:val="19"/>
              </w:rPr>
              <w:t>1,098</w:t>
            </w:r>
          </w:p>
        </w:tc>
        <w:tc>
          <w:tcPr>
            <w:tcW w:type="dxa" w:w="2340"/>
            <w:vAlign w:val="center"/>
          </w:tcPr>
          <w:p>
            <w:pPr>
              <w:spacing w:after="0" w:line="252" w:lineRule="auto"/>
            </w:pPr>
            <w:r/>
            <w:r>
              <w:rPr>
                <w:rFonts w:ascii="Calibri" w:hAnsi="Calibri" w:eastAsia="Microsoft YaHei"/>
                <w:b w:val="0"/>
                <w:color w:val="000000"/>
                <w:sz w:val="19"/>
              </w:rPr>
              <w:t>219</w:t>
            </w:r>
          </w:p>
        </w:tc>
        <w:tc>
          <w:tcPr>
            <w:tcW w:type="dxa" w:w="2340"/>
            <w:vAlign w:val="center"/>
          </w:tcPr>
          <w:p>
            <w:pPr>
              <w:spacing w:after="0" w:line="252" w:lineRule="auto"/>
            </w:pPr>
            <w:r/>
            <w:r>
              <w:rPr>
                <w:rFonts w:ascii="Calibri" w:hAnsi="Calibri" w:eastAsia="Microsoft YaHei"/>
                <w:b w:val="0"/>
                <w:color w:val="000000"/>
                <w:sz w:val="19"/>
              </w:rPr>
              <w:t>573</w:t>
            </w:r>
          </w:p>
        </w:tc>
      </w:tr>
      <w:tr>
        <w:tc>
          <w:tcPr>
            <w:tcW w:type="dxa" w:w="2340"/>
            <w:vAlign w:val="center"/>
          </w:tcPr>
          <w:p>
            <w:pPr>
              <w:spacing w:after="0" w:line="252" w:lineRule="auto"/>
            </w:pPr>
            <w:r/>
            <w:r>
              <w:rPr>
                <w:rFonts w:ascii="Calibri" w:hAnsi="Calibri" w:eastAsia="Microsoft YaHei"/>
                <w:b w:val="0"/>
                <w:color w:val="000000"/>
                <w:sz w:val="19"/>
              </w:rPr>
              <w:t>消费贷</w:t>
            </w:r>
          </w:p>
        </w:tc>
        <w:tc>
          <w:tcPr>
            <w:tcW w:type="dxa" w:w="2340"/>
            <w:vAlign w:val="center"/>
          </w:tcPr>
          <w:p>
            <w:pPr>
              <w:spacing w:after="0" w:line="252" w:lineRule="auto"/>
            </w:pPr>
            <w:r/>
            <w:r>
              <w:rPr>
                <w:rFonts w:ascii="Calibri" w:hAnsi="Calibri" w:eastAsia="Microsoft YaHei"/>
                <w:b w:val="0"/>
                <w:color w:val="000000"/>
                <w:sz w:val="19"/>
              </w:rPr>
              <w:t>1,078</w:t>
            </w:r>
          </w:p>
        </w:tc>
        <w:tc>
          <w:tcPr>
            <w:tcW w:type="dxa" w:w="2340"/>
            <w:vAlign w:val="center"/>
          </w:tcPr>
          <w:p>
            <w:pPr>
              <w:spacing w:after="0" w:line="252" w:lineRule="auto"/>
            </w:pPr>
            <w:r/>
            <w:r>
              <w:rPr>
                <w:rFonts w:ascii="Calibri" w:hAnsi="Calibri" w:eastAsia="Microsoft YaHei"/>
                <w:b w:val="0"/>
                <w:color w:val="000000"/>
                <w:sz w:val="19"/>
              </w:rPr>
              <w:t>243</w:t>
            </w:r>
          </w:p>
        </w:tc>
        <w:tc>
          <w:tcPr>
            <w:tcW w:type="dxa" w:w="2340"/>
            <w:vAlign w:val="center"/>
          </w:tcPr>
          <w:p>
            <w:pPr>
              <w:spacing w:after="0" w:line="252" w:lineRule="auto"/>
            </w:pPr>
            <w:r/>
            <w:r>
              <w:rPr>
                <w:rFonts w:ascii="Calibri" w:hAnsi="Calibri" w:eastAsia="Microsoft YaHei"/>
                <w:b w:val="0"/>
                <w:color w:val="000000"/>
                <w:sz w:val="19"/>
              </w:rPr>
              <w:t>513</w:t>
            </w:r>
          </w:p>
        </w:tc>
      </w:tr>
    </w:tbl>
    <w:p>
      <w:pPr>
        <w:spacing w:after="0"/>
      </w:pPr>
    </w:p>
    <w:p>
      <w:pPr>
        <w:spacing w:after="120" w:line="264" w:lineRule="auto"/>
      </w:pPr>
      <w:r>
        <w:rPr>
          <w:rFonts w:ascii="Calibri" w:hAnsi="Calibri" w:eastAsia="Microsoft YaHei"/>
          <w:color w:val="000000"/>
          <w:sz w:val="22"/>
        </w:rPr>
        <w:t>贷款行为：同客户复用 717、跨客户复用 1,619、正常 918；其中正常贷款里的多笔授信为 115 笔。</w:t>
      </w:r>
    </w:p>
    <w:p>
      <w:pPr>
        <w:pStyle w:val="Heading1"/>
        <w:keepNext/>
      </w:pPr>
      <w:r>
        <w:rPr>
          <w:rFonts w:ascii="Calibri" w:hAnsi="Calibri" w:eastAsia="Microsoft YaHei"/>
          <w:b/>
          <w:color w:val="2E74B5"/>
          <w:sz w:val="32"/>
        </w:rPr>
        <w:t>五、模型指标逐项核对</w:t>
      </w:r>
    </w:p>
    <w:p>
      <w:pPr>
        <w:spacing w:after="120" w:line="264" w:lineRule="auto"/>
      </w:pPr>
      <w:r>
        <w:rPr>
          <w:rFonts w:ascii="Calibri" w:hAnsi="Calibri" w:eastAsia="Microsoft YaHei"/>
          <w:color w:val="000000"/>
          <w:sz w:val="22"/>
        </w:rPr>
        <w:t>网页报告页与实验页现统一使用 D:\GitHub\jinchuang_website_code\jinchuang_v4\code\outputs\mvp 这份 3,254 条面签数据对应的正式产物。旧的 D:\GitHub\jinchuang\outputs\mvp 仍保留 4,215 条历史清单，不再作为当前网页指标来源。</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944"/>
            <w:vAlign w:val="center"/>
            <w:shd w:fill="E8EEF5"/>
          </w:tcPr>
          <w:p>
            <w:pPr>
              <w:spacing w:after="0" w:line="252" w:lineRule="auto"/>
            </w:pPr>
            <w:r/>
            <w:r>
              <w:rPr>
                <w:rFonts w:ascii="Calibri" w:hAnsi="Calibri" w:eastAsia="Microsoft YaHei"/>
                <w:b/>
                <w:color w:val="1F3A5F"/>
                <w:sz w:val="19"/>
              </w:rPr>
              <w:t>指标组</w:t>
            </w:r>
          </w:p>
        </w:tc>
        <w:tc>
          <w:tcPr>
            <w:tcW w:type="dxa" w:w="2376"/>
            <w:vAlign w:val="center"/>
            <w:shd w:fill="E8EEF5"/>
          </w:tcPr>
          <w:p>
            <w:pPr>
              <w:spacing w:after="0" w:line="252" w:lineRule="auto"/>
            </w:pPr>
            <w:r/>
            <w:r>
              <w:rPr>
                <w:rFonts w:ascii="Calibri" w:hAnsi="Calibri" w:eastAsia="Microsoft YaHei"/>
                <w:b/>
                <w:color w:val="1F3A5F"/>
                <w:sz w:val="19"/>
              </w:rPr>
              <w:t>指标</w:t>
            </w:r>
          </w:p>
        </w:tc>
        <w:tc>
          <w:tcPr>
            <w:tcW w:type="dxa" w:w="2880"/>
            <w:vAlign w:val="center"/>
            <w:shd w:fill="E8EEF5"/>
          </w:tcPr>
          <w:p>
            <w:pPr>
              <w:spacing w:after="0" w:line="252" w:lineRule="auto"/>
            </w:pPr>
            <w:r/>
            <w:r>
              <w:rPr>
                <w:rFonts w:ascii="Calibri" w:hAnsi="Calibri" w:eastAsia="Microsoft YaHei"/>
                <w:b/>
                <w:color w:val="1F3A5F"/>
                <w:sz w:val="19"/>
              </w:rPr>
              <w:t>网页正确值</w:t>
            </w:r>
          </w:p>
        </w:tc>
        <w:tc>
          <w:tcPr>
            <w:tcW w:type="dxa" w:w="2160"/>
            <w:vAlign w:val="center"/>
            <w:shd w:fill="E8EEF5"/>
          </w:tcPr>
          <w:p>
            <w:pPr>
              <w:spacing w:after="0" w:line="252" w:lineRule="auto"/>
            </w:pPr>
            <w:r/>
            <w:r>
              <w:rPr>
                <w:rFonts w:ascii="Calibri" w:hAnsi="Calibri" w:eastAsia="Microsoft YaHei"/>
                <w:b/>
                <w:color w:val="1F3A5F"/>
                <w:sz w:val="19"/>
              </w:rPr>
              <w:t>核对来源</w:t>
            </w:r>
          </w:p>
        </w:tc>
      </w:tr>
      <w:tr>
        <w:tc>
          <w:tcPr>
            <w:tcW w:type="dxa" w:w="2340"/>
            <w:vAlign w:val="center"/>
          </w:tcPr>
          <w:p>
            <w:pPr>
              <w:spacing w:after="0" w:line="252" w:lineRule="auto"/>
            </w:pPr>
            <w:r/>
            <w:r>
              <w:rPr>
                <w:rFonts w:ascii="Calibri" w:hAnsi="Calibri" w:eastAsia="Microsoft YaHei"/>
                <w:b w:val="0"/>
                <w:color w:val="000000"/>
                <w:sz w:val="19"/>
              </w:rPr>
              <w:t>五类影像分类</w:t>
            </w:r>
          </w:p>
        </w:tc>
        <w:tc>
          <w:tcPr>
            <w:tcW w:type="dxa" w:w="2340"/>
            <w:vAlign w:val="center"/>
          </w:tcPr>
          <w:p>
            <w:pPr>
              <w:spacing w:after="0" w:line="252" w:lineRule="auto"/>
            </w:pPr>
            <w:r/>
            <w:r>
              <w:rPr>
                <w:rFonts w:ascii="Calibri" w:hAnsi="Calibri" w:eastAsia="Microsoft YaHei"/>
                <w:b w:val="0"/>
                <w:color w:val="000000"/>
                <w:sz w:val="19"/>
              </w:rPr>
              <w:t>Accuracy / Macro-F1</w:t>
            </w:r>
          </w:p>
        </w:tc>
        <w:tc>
          <w:tcPr>
            <w:tcW w:type="dxa" w:w="2340"/>
            <w:vAlign w:val="center"/>
          </w:tcPr>
          <w:p>
            <w:pPr>
              <w:spacing w:after="0" w:line="252" w:lineRule="auto"/>
            </w:pPr>
            <w:r/>
            <w:r>
              <w:rPr>
                <w:rFonts w:ascii="Calibri" w:hAnsi="Calibri" w:eastAsia="Microsoft YaHei"/>
                <w:b w:val="0"/>
                <w:color w:val="000000"/>
                <w:sz w:val="19"/>
              </w:rPr>
              <w:t>100.00% / 100.00%</w:t>
            </w:r>
          </w:p>
        </w:tc>
        <w:tc>
          <w:tcPr>
            <w:tcW w:type="dxa" w:w="2340"/>
            <w:vAlign w:val="center"/>
          </w:tcPr>
          <w:p>
            <w:pPr>
              <w:spacing w:after="0" w:line="252" w:lineRule="auto"/>
            </w:pPr>
            <w:r/>
            <w:r>
              <w:rPr>
                <w:rFonts w:ascii="Calibri" w:hAnsi="Calibri" w:eastAsia="Microsoft YaHei"/>
                <w:b w:val="0"/>
                <w:color w:val="000000"/>
                <w:sz w:val="19"/>
              </w:rPr>
              <w:t>classification_metrics.json test</w:t>
            </w:r>
          </w:p>
        </w:tc>
      </w:tr>
      <w:tr>
        <w:tc>
          <w:tcPr>
            <w:tcW w:type="dxa" w:w="2340"/>
            <w:vAlign w:val="center"/>
          </w:tcPr>
          <w:p>
            <w:pPr>
              <w:spacing w:after="0" w:line="252" w:lineRule="auto"/>
            </w:pPr>
            <w:r/>
            <w:r>
              <w:rPr>
                <w:rFonts w:ascii="Calibri" w:hAnsi="Calibri" w:eastAsia="Microsoft YaHei"/>
                <w:b w:val="0"/>
                <w:color w:val="000000"/>
                <w:sz w:val="19"/>
              </w:rPr>
              <w:t>分类测试集</w:t>
            </w:r>
          </w:p>
        </w:tc>
        <w:tc>
          <w:tcPr>
            <w:tcW w:type="dxa" w:w="2340"/>
            <w:vAlign w:val="center"/>
          </w:tcPr>
          <w:p>
            <w:pPr>
              <w:spacing w:after="0" w:line="252" w:lineRule="auto"/>
            </w:pPr>
            <w:r/>
            <w:r>
              <w:rPr>
                <w:rFonts w:ascii="Calibri" w:hAnsi="Calibri" w:eastAsia="Microsoft YaHei"/>
                <w:b w:val="0"/>
                <w:color w:val="000000"/>
                <w:sz w:val="19"/>
              </w:rPr>
              <w:t>样本量</w:t>
            </w:r>
          </w:p>
        </w:tc>
        <w:tc>
          <w:tcPr>
            <w:tcW w:type="dxa" w:w="2340"/>
            <w:vAlign w:val="center"/>
          </w:tcPr>
          <w:p>
            <w:pPr>
              <w:spacing w:after="0" w:line="252" w:lineRule="auto"/>
            </w:pPr>
            <w:r/>
            <w:r>
              <w:rPr>
                <w:rFonts w:ascii="Calibri" w:hAnsi="Calibri" w:eastAsia="Microsoft YaHei"/>
                <w:b w:val="0"/>
                <w:color w:val="000000"/>
                <w:sz w:val="19"/>
              </w:rPr>
              <w:t>2,440（5 类 × 488）</w:t>
            </w:r>
          </w:p>
        </w:tc>
        <w:tc>
          <w:tcPr>
            <w:tcW w:type="dxa" w:w="2340"/>
            <w:vAlign w:val="center"/>
          </w:tcPr>
          <w:p>
            <w:pPr>
              <w:spacing w:after="0" w:line="252" w:lineRule="auto"/>
            </w:pPr>
            <w:r/>
            <w:r>
              <w:rPr>
                <w:rFonts w:ascii="Calibri" w:hAnsi="Calibri" w:eastAsia="Microsoft YaHei"/>
                <w:b w:val="0"/>
                <w:color w:val="000000"/>
                <w:sz w:val="19"/>
              </w:rPr>
              <w:t>classification_metrics.json test</w:t>
            </w:r>
          </w:p>
        </w:tc>
      </w:tr>
      <w:tr>
        <w:tc>
          <w:tcPr>
            <w:tcW w:type="dxa" w:w="2340"/>
            <w:vAlign w:val="center"/>
          </w:tcPr>
          <w:p>
            <w:pPr>
              <w:spacing w:after="0" w:line="252" w:lineRule="auto"/>
            </w:pPr>
            <w:r/>
            <w:r>
              <w:rPr>
                <w:rFonts w:ascii="Calibri" w:hAnsi="Calibri" w:eastAsia="Microsoft YaHei"/>
                <w:b w:val="0"/>
                <w:color w:val="000000"/>
                <w:sz w:val="19"/>
              </w:rPr>
              <w:t>Stage1 配对级</w:t>
            </w:r>
          </w:p>
        </w:tc>
        <w:tc>
          <w:tcPr>
            <w:tcW w:type="dxa" w:w="2340"/>
            <w:vAlign w:val="center"/>
          </w:tcPr>
          <w:p>
            <w:pPr>
              <w:spacing w:after="0" w:line="252" w:lineRule="auto"/>
            </w:pPr>
            <w:r/>
            <w:r>
              <w:rPr>
                <w:rFonts w:ascii="Calibri" w:hAnsi="Calibri" w:eastAsia="Microsoft YaHei"/>
                <w:b w:val="0"/>
                <w:color w:val="000000"/>
                <w:sz w:val="19"/>
              </w:rPr>
              <w:t>Precision / Recall / F1</w:t>
            </w:r>
          </w:p>
        </w:tc>
        <w:tc>
          <w:tcPr>
            <w:tcW w:type="dxa" w:w="2340"/>
            <w:vAlign w:val="center"/>
          </w:tcPr>
          <w:p>
            <w:pPr>
              <w:spacing w:after="0" w:line="252" w:lineRule="auto"/>
            </w:pPr>
            <w:r/>
            <w:r>
              <w:rPr>
                <w:rFonts w:ascii="Calibri" w:hAnsi="Calibri" w:eastAsia="Microsoft YaHei"/>
                <w:b w:val="0"/>
                <w:color w:val="000000"/>
                <w:sz w:val="19"/>
              </w:rPr>
              <w:t>99.75% / 99.62% / 99.68%</w:t>
            </w:r>
          </w:p>
        </w:tc>
        <w:tc>
          <w:tcPr>
            <w:tcW w:type="dxa" w:w="2340"/>
            <w:vAlign w:val="center"/>
          </w:tcPr>
          <w:p>
            <w:pPr>
              <w:spacing w:after="0" w:line="252" w:lineRule="auto"/>
            </w:pPr>
            <w:r/>
            <w:r>
              <w:rPr>
                <w:rFonts w:ascii="Calibri" w:hAnsi="Calibri" w:eastAsia="Microsoft YaHei"/>
                <w:b w:val="0"/>
                <w:color w:val="000000"/>
                <w:sz w:val="19"/>
              </w:rPr>
              <w:t>two_stage_summary.json</w:t>
            </w:r>
          </w:p>
        </w:tc>
      </w:tr>
      <w:tr>
        <w:tc>
          <w:tcPr>
            <w:tcW w:type="dxa" w:w="2340"/>
            <w:vAlign w:val="center"/>
          </w:tcPr>
          <w:p>
            <w:pPr>
              <w:spacing w:after="0" w:line="252" w:lineRule="auto"/>
            </w:pPr>
            <w:r/>
            <w:r>
              <w:rPr>
                <w:rFonts w:ascii="Calibri" w:hAnsi="Calibri" w:eastAsia="Microsoft YaHei"/>
                <w:b w:val="0"/>
                <w:color w:val="000000"/>
                <w:sz w:val="19"/>
              </w:rPr>
              <w:t>Stage1 配对级</w:t>
            </w:r>
          </w:p>
        </w:tc>
        <w:tc>
          <w:tcPr>
            <w:tcW w:type="dxa" w:w="2340"/>
            <w:vAlign w:val="center"/>
          </w:tcPr>
          <w:p>
            <w:pPr>
              <w:spacing w:after="0" w:line="252" w:lineRule="auto"/>
            </w:pPr>
            <w:r/>
            <w:r>
              <w:rPr>
                <w:rFonts w:ascii="Calibri" w:hAnsi="Calibri" w:eastAsia="Microsoft YaHei"/>
                <w:b w:val="0"/>
                <w:color w:val="000000"/>
                <w:sz w:val="19"/>
              </w:rPr>
              <w:t>ROC-AUC / 阈值</w:t>
            </w:r>
          </w:p>
        </w:tc>
        <w:tc>
          <w:tcPr>
            <w:tcW w:type="dxa" w:w="2340"/>
            <w:vAlign w:val="center"/>
          </w:tcPr>
          <w:p>
            <w:pPr>
              <w:spacing w:after="0" w:line="252" w:lineRule="auto"/>
            </w:pPr>
            <w:r/>
            <w:r>
              <w:rPr>
                <w:rFonts w:ascii="Calibri" w:hAnsi="Calibri" w:eastAsia="Microsoft YaHei"/>
                <w:b w:val="0"/>
                <w:color w:val="000000"/>
                <w:sz w:val="19"/>
              </w:rPr>
              <w:t>100.00% / 0.94</w:t>
            </w:r>
          </w:p>
        </w:tc>
        <w:tc>
          <w:tcPr>
            <w:tcW w:type="dxa" w:w="2340"/>
            <w:vAlign w:val="center"/>
          </w:tcPr>
          <w:p>
            <w:pPr>
              <w:spacing w:after="0" w:line="252" w:lineRule="auto"/>
            </w:pPr>
            <w:r/>
            <w:r>
              <w:rPr>
                <w:rFonts w:ascii="Calibri" w:hAnsi="Calibri" w:eastAsia="Microsoft YaHei"/>
                <w:b w:val="0"/>
                <w:color w:val="000000"/>
                <w:sz w:val="19"/>
              </w:rPr>
              <w:t>two_stage_summary.json</w:t>
            </w:r>
          </w:p>
        </w:tc>
      </w:tr>
      <w:tr>
        <w:tc>
          <w:tcPr>
            <w:tcW w:type="dxa" w:w="2340"/>
            <w:vAlign w:val="center"/>
          </w:tcPr>
          <w:p>
            <w:pPr>
              <w:spacing w:after="0" w:line="252" w:lineRule="auto"/>
            </w:pPr>
            <w:r/>
            <w:r>
              <w:rPr>
                <w:rFonts w:ascii="Calibri" w:hAnsi="Calibri" w:eastAsia="Microsoft YaHei"/>
                <w:b w:val="0"/>
                <w:color w:val="000000"/>
                <w:sz w:val="19"/>
              </w:rPr>
              <w:t>Stage1 组级</w:t>
            </w:r>
          </w:p>
        </w:tc>
        <w:tc>
          <w:tcPr>
            <w:tcW w:type="dxa" w:w="2340"/>
            <w:vAlign w:val="center"/>
          </w:tcPr>
          <w:p>
            <w:pPr>
              <w:spacing w:after="0" w:line="252" w:lineRule="auto"/>
            </w:pPr>
            <w:r/>
            <w:r>
              <w:rPr>
                <w:rFonts w:ascii="Calibri" w:hAnsi="Calibri" w:eastAsia="Microsoft YaHei"/>
                <w:b w:val="0"/>
                <w:color w:val="000000"/>
                <w:sz w:val="19"/>
              </w:rPr>
              <w:t>Precision / Recall / F1</w:t>
            </w:r>
          </w:p>
        </w:tc>
        <w:tc>
          <w:tcPr>
            <w:tcW w:type="dxa" w:w="2340"/>
            <w:vAlign w:val="center"/>
          </w:tcPr>
          <w:p>
            <w:pPr>
              <w:spacing w:after="0" w:line="252" w:lineRule="auto"/>
            </w:pPr>
            <w:r/>
            <w:r>
              <w:rPr>
                <w:rFonts w:ascii="Calibri" w:hAnsi="Calibri" w:eastAsia="Microsoft YaHei"/>
                <w:b w:val="0"/>
                <w:color w:val="000000"/>
                <w:sz w:val="19"/>
              </w:rPr>
              <w:t>98.23% / 95.24% / 96.71%</w:t>
            </w:r>
          </w:p>
        </w:tc>
        <w:tc>
          <w:tcPr>
            <w:tcW w:type="dxa" w:w="2340"/>
            <w:vAlign w:val="center"/>
          </w:tcPr>
          <w:p>
            <w:pPr>
              <w:spacing w:after="0" w:line="252" w:lineRule="auto"/>
            </w:pPr>
            <w:r/>
            <w:r>
              <w:rPr>
                <w:rFonts w:ascii="Calibri" w:hAnsi="Calibri" w:eastAsia="Microsoft YaHei"/>
                <w:b w:val="0"/>
                <w:color w:val="000000"/>
                <w:sz w:val="19"/>
              </w:rPr>
              <w:t>two_stage_summary.json</w:t>
            </w:r>
          </w:p>
        </w:tc>
      </w:tr>
      <w:tr>
        <w:tc>
          <w:tcPr>
            <w:tcW w:type="dxa" w:w="2340"/>
            <w:vAlign w:val="center"/>
          </w:tcPr>
          <w:p>
            <w:pPr>
              <w:spacing w:after="0" w:line="252" w:lineRule="auto"/>
            </w:pPr>
            <w:r/>
            <w:r>
              <w:rPr>
                <w:rFonts w:ascii="Calibri" w:hAnsi="Calibri" w:eastAsia="Microsoft YaHei"/>
                <w:b w:val="0"/>
                <w:color w:val="000000"/>
                <w:sz w:val="19"/>
              </w:rPr>
              <w:t>Stage1 组级</w:t>
            </w:r>
          </w:p>
        </w:tc>
        <w:tc>
          <w:tcPr>
            <w:tcW w:type="dxa" w:w="2340"/>
            <w:vAlign w:val="center"/>
          </w:tcPr>
          <w:p>
            <w:pPr>
              <w:spacing w:after="0" w:line="252" w:lineRule="auto"/>
            </w:pPr>
            <w:r/>
            <w:r>
              <w:rPr>
                <w:rFonts w:ascii="Calibri" w:hAnsi="Calibri" w:eastAsia="Microsoft YaHei"/>
                <w:b w:val="0"/>
                <w:color w:val="000000"/>
                <w:sz w:val="19"/>
              </w:rPr>
              <w:t>ROC-AUC / 阈值</w:t>
            </w:r>
          </w:p>
        </w:tc>
        <w:tc>
          <w:tcPr>
            <w:tcW w:type="dxa" w:w="2340"/>
            <w:vAlign w:val="center"/>
          </w:tcPr>
          <w:p>
            <w:pPr>
              <w:spacing w:after="0" w:line="252" w:lineRule="auto"/>
            </w:pPr>
            <w:r/>
            <w:r>
              <w:rPr>
                <w:rFonts w:ascii="Calibri" w:hAnsi="Calibri" w:eastAsia="Microsoft YaHei"/>
                <w:b w:val="0"/>
                <w:color w:val="000000"/>
                <w:sz w:val="19"/>
              </w:rPr>
              <w:t>99.65% / 0.39</w:t>
            </w:r>
          </w:p>
        </w:tc>
        <w:tc>
          <w:tcPr>
            <w:tcW w:type="dxa" w:w="2340"/>
            <w:vAlign w:val="center"/>
          </w:tcPr>
          <w:p>
            <w:pPr>
              <w:spacing w:after="0" w:line="252" w:lineRule="auto"/>
            </w:pPr>
            <w:r/>
            <w:r>
              <w:rPr>
                <w:rFonts w:ascii="Calibri" w:hAnsi="Calibri" w:eastAsia="Microsoft YaHei"/>
                <w:b w:val="0"/>
                <w:color w:val="000000"/>
                <w:sz w:val="19"/>
              </w:rPr>
              <w:t>two_stage_summary.json</w:t>
            </w:r>
          </w:p>
        </w:tc>
      </w:tr>
      <w:tr>
        <w:tc>
          <w:tcPr>
            <w:tcW w:type="dxa" w:w="2340"/>
            <w:vAlign w:val="center"/>
          </w:tcPr>
          <w:p>
            <w:pPr>
              <w:spacing w:after="0" w:line="252" w:lineRule="auto"/>
            </w:pPr>
            <w:r/>
            <w:r>
              <w:rPr>
                <w:rFonts w:ascii="Calibri" w:hAnsi="Calibri" w:eastAsia="Microsoft YaHei"/>
                <w:b w:val="0"/>
                <w:color w:val="000000"/>
                <w:sz w:val="19"/>
              </w:rPr>
              <w:t>最终报告</w:t>
            </w:r>
          </w:p>
        </w:tc>
        <w:tc>
          <w:tcPr>
            <w:tcW w:type="dxa" w:w="2340"/>
            <w:vAlign w:val="center"/>
          </w:tcPr>
          <w:p>
            <w:pPr>
              <w:spacing w:after="0" w:line="252" w:lineRule="auto"/>
            </w:pPr>
            <w:r/>
            <w:r>
              <w:rPr>
                <w:rFonts w:ascii="Calibri" w:hAnsi="Calibri" w:eastAsia="Microsoft YaHei"/>
                <w:b w:val="0"/>
                <w:color w:val="000000"/>
                <w:sz w:val="19"/>
              </w:rPr>
              <w:t>Precision / Recall / F1 / ROC-AUC</w:t>
            </w:r>
          </w:p>
        </w:tc>
        <w:tc>
          <w:tcPr>
            <w:tcW w:type="dxa" w:w="2340"/>
            <w:vAlign w:val="center"/>
          </w:tcPr>
          <w:p>
            <w:pPr>
              <w:spacing w:after="0" w:line="252" w:lineRule="auto"/>
            </w:pPr>
            <w:r/>
            <w:r>
              <w:rPr>
                <w:rFonts w:ascii="Calibri" w:hAnsi="Calibri" w:eastAsia="Microsoft YaHei"/>
                <w:b w:val="0"/>
                <w:color w:val="000000"/>
                <w:sz w:val="19"/>
              </w:rPr>
              <w:t>100.00% / 100.00% / 100.00% / 100.00%</w:t>
            </w:r>
          </w:p>
        </w:tc>
        <w:tc>
          <w:tcPr>
            <w:tcW w:type="dxa" w:w="2340"/>
            <w:vAlign w:val="center"/>
          </w:tcPr>
          <w:p>
            <w:pPr>
              <w:spacing w:after="0" w:line="252" w:lineRule="auto"/>
            </w:pPr>
            <w:r/>
            <w:r>
              <w:rPr>
                <w:rFonts w:ascii="Calibri" w:hAnsi="Calibri" w:eastAsia="Microsoft YaHei"/>
                <w:b w:val="0"/>
                <w:color w:val="000000"/>
                <w:sz w:val="19"/>
              </w:rPr>
              <w:t>final_report_metrics_after_review_labels</w:t>
            </w:r>
          </w:p>
        </w:tc>
      </w:tr>
      <w:tr>
        <w:tc>
          <w:tcPr>
            <w:tcW w:type="dxa" w:w="2340"/>
            <w:vAlign w:val="center"/>
          </w:tcPr>
          <w:p>
            <w:pPr>
              <w:spacing w:after="0" w:line="252" w:lineRule="auto"/>
            </w:pPr>
            <w:r/>
            <w:r>
              <w:rPr>
                <w:rFonts w:ascii="Calibri" w:hAnsi="Calibri" w:eastAsia="Microsoft YaHei"/>
                <w:b w:val="0"/>
                <w:color w:val="000000"/>
                <w:sz w:val="19"/>
              </w:rPr>
              <w:t>Stage1 规模</w:t>
            </w:r>
          </w:p>
        </w:tc>
        <w:tc>
          <w:tcPr>
            <w:tcW w:type="dxa" w:w="2340"/>
            <w:vAlign w:val="center"/>
          </w:tcPr>
          <w:p>
            <w:pPr>
              <w:spacing w:after="0" w:line="252" w:lineRule="auto"/>
            </w:pPr>
            <w:r/>
            <w:r>
              <w:rPr>
                <w:rFonts w:ascii="Calibri" w:hAnsi="Calibri" w:eastAsia="Microsoft YaHei"/>
                <w:b w:val="0"/>
                <w:color w:val="000000"/>
                <w:sz w:val="19"/>
              </w:rPr>
              <w:t>唯一无向配对 / 预测相似</w:t>
            </w:r>
          </w:p>
        </w:tc>
        <w:tc>
          <w:tcPr>
            <w:tcW w:type="dxa" w:w="2340"/>
            <w:vAlign w:val="center"/>
          </w:tcPr>
          <w:p>
            <w:pPr>
              <w:spacing w:after="0" w:line="252" w:lineRule="auto"/>
            </w:pPr>
            <w:r/>
            <w:r>
              <w:rPr>
                <w:rFonts w:ascii="Calibri" w:hAnsi="Calibri" w:eastAsia="Microsoft YaHei"/>
                <w:b w:val="0"/>
                <w:color w:val="000000"/>
                <w:sz w:val="19"/>
              </w:rPr>
              <w:t>25,001 / 3,166</w:t>
            </w:r>
          </w:p>
        </w:tc>
        <w:tc>
          <w:tcPr>
            <w:tcW w:type="dxa" w:w="2340"/>
            <w:vAlign w:val="center"/>
          </w:tcPr>
          <w:p>
            <w:pPr>
              <w:spacing w:after="0" w:line="252" w:lineRule="auto"/>
            </w:pPr>
            <w:r/>
            <w:r>
              <w:rPr>
                <w:rFonts w:ascii="Calibri" w:hAnsi="Calibri" w:eastAsia="Microsoft YaHei"/>
                <w:b w:val="0"/>
                <w:color w:val="000000"/>
                <w:sz w:val="19"/>
              </w:rPr>
              <w:t>two_stage_summary.json</w:t>
            </w:r>
          </w:p>
        </w:tc>
      </w:tr>
      <w:tr>
        <w:tc>
          <w:tcPr>
            <w:tcW w:type="dxa" w:w="2340"/>
            <w:vAlign w:val="center"/>
          </w:tcPr>
          <w:p>
            <w:pPr>
              <w:spacing w:after="0" w:line="252" w:lineRule="auto"/>
            </w:pPr>
            <w:r/>
            <w:r>
              <w:rPr>
                <w:rFonts w:ascii="Calibri" w:hAnsi="Calibri" w:eastAsia="Microsoft YaHei"/>
                <w:b w:val="0"/>
                <w:color w:val="000000"/>
                <w:sz w:val="19"/>
              </w:rPr>
              <w:t>Stage2</w:t>
            </w:r>
          </w:p>
        </w:tc>
        <w:tc>
          <w:tcPr>
            <w:tcW w:type="dxa" w:w="2340"/>
            <w:vAlign w:val="center"/>
          </w:tcPr>
          <w:p>
            <w:pPr>
              <w:spacing w:after="0" w:line="252" w:lineRule="auto"/>
            </w:pPr>
            <w:r/>
            <w:r>
              <w:rPr>
                <w:rFonts w:ascii="Calibri" w:hAnsi="Calibri" w:eastAsia="Microsoft YaHei"/>
                <w:b w:val="0"/>
                <w:color w:val="000000"/>
                <w:sz w:val="19"/>
              </w:rPr>
              <w:t>跨客户套用 / 同客户复用 / 同客户多笔授信</w:t>
            </w:r>
          </w:p>
        </w:tc>
        <w:tc>
          <w:tcPr>
            <w:tcW w:type="dxa" w:w="2340"/>
            <w:vAlign w:val="center"/>
          </w:tcPr>
          <w:p>
            <w:pPr>
              <w:spacing w:after="0" w:line="252" w:lineRule="auto"/>
            </w:pPr>
            <w:r/>
            <w:r>
              <w:rPr>
                <w:rFonts w:ascii="Calibri" w:hAnsi="Calibri" w:eastAsia="Microsoft YaHei"/>
                <w:b w:val="0"/>
                <w:color w:val="000000"/>
                <w:sz w:val="19"/>
              </w:rPr>
              <w:t>2,073 / 83 / 1,010</w:t>
            </w:r>
          </w:p>
        </w:tc>
        <w:tc>
          <w:tcPr>
            <w:tcW w:type="dxa" w:w="2340"/>
            <w:vAlign w:val="center"/>
          </w:tcPr>
          <w:p>
            <w:pPr>
              <w:spacing w:after="0" w:line="252" w:lineRule="auto"/>
            </w:pPr>
            <w:r/>
            <w:r>
              <w:rPr>
                <w:rFonts w:ascii="Calibri" w:hAnsi="Calibri" w:eastAsia="Microsoft YaHei"/>
                <w:b w:val="0"/>
                <w:color w:val="000000"/>
                <w:sz w:val="19"/>
              </w:rPr>
              <w:t>stage2_fraud_type_report.csv</w:t>
            </w:r>
          </w:p>
        </w:tc>
      </w:tr>
      <w:tr>
        <w:tc>
          <w:tcPr>
            <w:tcW w:type="dxa" w:w="2340"/>
            <w:vAlign w:val="center"/>
          </w:tcPr>
          <w:p>
            <w:pPr>
              <w:spacing w:after="0" w:line="252" w:lineRule="auto"/>
            </w:pPr>
            <w:r/>
            <w:r>
              <w:rPr>
                <w:rFonts w:ascii="Calibri" w:hAnsi="Calibri" w:eastAsia="Microsoft YaHei"/>
                <w:b w:val="0"/>
                <w:color w:val="000000"/>
                <w:sz w:val="19"/>
              </w:rPr>
              <w:t>风险监控</w:t>
            </w:r>
          </w:p>
        </w:tc>
        <w:tc>
          <w:tcPr>
            <w:tcW w:type="dxa" w:w="2340"/>
            <w:vAlign w:val="center"/>
          </w:tcPr>
          <w:p>
            <w:pPr>
              <w:spacing w:after="0" w:line="252" w:lineRule="auto"/>
            </w:pPr>
            <w:r/>
            <w:r>
              <w:rPr>
                <w:rFonts w:ascii="Calibri" w:hAnsi="Calibri" w:eastAsia="Microsoft YaHei"/>
                <w:b w:val="0"/>
                <w:color w:val="000000"/>
                <w:sz w:val="19"/>
              </w:rPr>
              <w:t>总配对 / 可疑配对 / 风险聚类</w:t>
            </w:r>
          </w:p>
        </w:tc>
        <w:tc>
          <w:tcPr>
            <w:tcW w:type="dxa" w:w="2340"/>
            <w:vAlign w:val="center"/>
          </w:tcPr>
          <w:p>
            <w:pPr>
              <w:spacing w:after="0" w:line="252" w:lineRule="auto"/>
            </w:pPr>
            <w:r/>
            <w:r>
              <w:rPr>
                <w:rFonts w:ascii="Calibri" w:hAnsi="Calibri" w:eastAsia="Microsoft YaHei"/>
                <w:b w:val="0"/>
                <w:color w:val="000000"/>
                <w:sz w:val="19"/>
              </w:rPr>
              <w:t>25,001 / 11,447 / 247</w:t>
            </w:r>
          </w:p>
        </w:tc>
        <w:tc>
          <w:tcPr>
            <w:tcW w:type="dxa" w:w="2340"/>
            <w:vAlign w:val="center"/>
          </w:tcPr>
          <w:p>
            <w:pPr>
              <w:spacing w:after="0" w:line="252" w:lineRule="auto"/>
            </w:pPr>
            <w:r/>
            <w:r>
              <w:rPr>
                <w:rFonts w:ascii="Calibri" w:hAnsi="Calibri" w:eastAsia="Microsoft YaHei"/>
                <w:b w:val="0"/>
                <w:color w:val="000000"/>
                <w:sz w:val="19"/>
              </w:rPr>
              <w:t>fraud_monitoring_summary.json</w:t>
            </w:r>
          </w:p>
        </w:tc>
      </w:tr>
    </w:tbl>
    <w:p>
      <w:pPr>
        <w:spacing w:after="0"/>
      </w:pPr>
    </w:p>
    <w:p>
      <w:pPr>
        <w:spacing w:after="120" w:line="264" w:lineRule="auto"/>
      </w:pPr>
      <w:r>
        <w:rPr>
          <w:rFonts w:ascii="Calibri" w:hAnsi="Calibri" w:eastAsia="Microsoft YaHei"/>
          <w:color w:val="000000"/>
          <w:sz w:val="22"/>
        </w:rPr>
        <w:t>页面显示百分比由原始小数 × 100 后保留两位；模型原始值已在上述正式 JSON 文件中保留。分类器的 100% 指当前测试集结果，不代表对未知业务数据的必然准确率。</w:t>
      </w:r>
    </w:p>
    <w:p>
      <w:pPr>
        <w:pStyle w:val="Heading1"/>
        <w:keepNext/>
      </w:pPr>
      <w:r>
        <w:rPr>
          <w:rFonts w:ascii="Calibri" w:hAnsi="Calibri" w:eastAsia="Microsoft YaHei"/>
          <w:b/>
          <w:color w:val="2E74B5"/>
          <w:sz w:val="32"/>
        </w:rPr>
        <w:t>六、代码修正内容</w:t>
      </w:r>
    </w:p>
    <w:p>
      <w:pPr>
        <w:spacing w:after="120" w:line="264" w:lineRule="auto"/>
      </w:pPr>
      <w:r>
        <w:rPr>
          <w:rFonts w:ascii="Calibri" w:hAnsi="Calibri" w:eastAsia="Microsoft YaHei"/>
          <w:color w:val="000000"/>
          <w:sz w:val="22"/>
        </w:rPr>
        <w:t>已修改 dashboard_ui/refresh_stats.py：刷新首页缓存时不再优先读取可能包含历史补充样本的 FAISS manifest，而是直接读取当前页面数据库 loans.face_feature，并以 image_dir 建立客户关系映射。</w:t>
      </w:r>
    </w:p>
    <w:p>
      <w:pPr>
        <w:spacing w:after="120" w:line="264" w:lineRule="auto"/>
      </w:pPr>
      <w:r>
        <w:rPr>
          <w:rFonts w:ascii="Calibri" w:hAnsi="Calibri" w:eastAsia="Microsoft YaHei"/>
          <w:color w:val="000000"/>
          <w:sz w:val="22"/>
        </w:rPr>
        <w:t>已执行刷新：python dashboard_ui/refresh_stats.py；已通过页面接口 /api/stats 复核，返回 face_images=3,254、total_pairs=5,292,631、high_similar_pairs=2,336。</w:t>
      </w:r>
    </w:p>
    <w:p>
      <w:pPr>
        <w:pStyle w:val="Heading1"/>
        <w:keepNext/>
      </w:pPr>
      <w:r>
        <w:rPr>
          <w:rFonts w:ascii="Calibri" w:hAnsi="Calibri" w:eastAsia="Microsoft YaHei"/>
          <w:b/>
          <w:color w:val="2E74B5"/>
          <w:sz w:val="32"/>
        </w:rPr>
        <w:t>七、留档建议</w:t>
      </w:r>
    </w:p>
    <w:p>
      <w:pPr>
        <w:spacing w:after="120" w:line="264" w:lineRule="auto"/>
      </w:pPr>
      <w:r>
        <w:rPr>
          <w:rFonts w:ascii="Calibri" w:hAnsi="Calibri" w:eastAsia="Microsoft YaHei"/>
          <w:color w:val="000000"/>
          <w:sz w:val="22"/>
        </w:rPr>
        <w:t>以后新增或替换贷款影像后，应先更新 loans.face_feature，再点击页面“刷新数据”；不要直接以历史 FAISS 清单条数作为首页业务总览的面签数量。</w:t>
      </w:r>
    </w:p>
    <w:p>
      <w:pPr>
        <w:spacing w:after="120" w:line="264" w:lineRule="auto"/>
      </w:pPr>
      <w:r>
        <w:rPr>
          <w:rFonts w:ascii="Calibri" w:hAnsi="Calibri" w:eastAsia="Microsoft YaHei"/>
          <w:color w:val="000000"/>
          <w:sz w:val="22"/>
        </w:rPr>
        <w:t>本次核对未发现当前源影像目录与页面贷款目录之间的缺失或多余记录。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B7280"/>
        <w:sz w:val="18"/>
      </w:rPr>
      <w:t>数据核对留档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B7280"/>
        <w:sz w:val="18"/>
      </w:rPr>
      <w:t>网站数据核对报告 · 2026-08-27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