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DocFlow 综合测试样本</w:t>
      </w:r>
    </w:p>
    <w:p>
      <w:r>
        <w:t>DocFlow End-to-End Sample Pack</w:t>
      </w:r>
    </w:p>
    <w:p>
      <w:r>
        <w:t>这是用于毕业设计联调的测试样本文档。</w:t>
      </w:r>
    </w:p>
    <w:p>
      <w:r>
        <w:t>内容覆盖中文、English、数字 12345、日期 2026-03-06。</w:t>
      </w:r>
    </w:p>
    <w:p>
      <w:r>
        <w:t>目标：验证 PDF、Word、Excel、PPT、文本、JSON、CSV 与图片 OCR。</w:t>
      </w:r>
    </w:p>
    <w:p>
      <w:r>
        <w:t>特殊字符：@ # % &amp; * （）【】《》——。</w:t>
      </w:r>
    </w:p>
    <w:p>
      <w:pPr>
        <w:pStyle w:val="Heading1"/>
      </w:pPr>
      <w:r>
        <w:t>English Section</w:t>
      </w:r>
    </w:p>
    <w:p>
      <w:pPr>
        <w:pStyle w:val="ListBullet"/>
      </w:pPr>
      <w:r>
        <w:t>This file is generated for parser integration testing.</w:t>
      </w:r>
    </w:p>
    <w:p>
      <w:pPr>
        <w:pStyle w:val="ListBullet"/>
      </w:pPr>
      <w:r>
        <w:t>It contains headings, tables, numbers, and mixed-language content.</w:t>
      </w:r>
    </w:p>
    <w:p>
      <w:pPr>
        <w:pStyle w:val="ListBullet"/>
      </w:pPr>
      <w:r>
        <w:t>Expected outcome: stable extraction without mojibake.</w:t>
      </w:r>
    </w:p>
    <w:p>
      <w:pPr>
        <w:pStyle w:val="Heading1"/>
      </w:pPr>
      <w:r>
        <w:t>测试表格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姓名</w:t>
            </w:r>
          </w:p>
        </w:tc>
        <w:tc>
          <w:tcPr>
            <w:tcW w:type="dxa" w:w="1728"/>
          </w:tcPr>
          <w:p>
            <w:r>
              <w:t>专业</w:t>
            </w:r>
          </w:p>
        </w:tc>
        <w:tc>
          <w:tcPr>
            <w:tcW w:type="dxa" w:w="1728"/>
          </w:tcPr>
          <w:p>
            <w:r>
              <w:t>成绩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张三</w:t>
            </w:r>
          </w:p>
        </w:tc>
        <w:tc>
          <w:tcPr>
            <w:tcW w:type="dxa" w:w="1728"/>
          </w:tcPr>
          <w:p>
            <w:r>
              <w:t>软件工程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李四</w:t>
            </w:r>
          </w:p>
        </w:tc>
        <w:tc>
          <w:tcPr>
            <w:tcW w:type="dxa" w:w="1728"/>
          </w:tcPr>
          <w:p>
            <w:r>
              <w:t>数据科学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包含英文 Notes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王五</w:t>
            </w:r>
          </w:p>
        </w:tc>
        <w:tc>
          <w:tcPr>
            <w:tcW w:type="dxa" w:w="1728"/>
          </w:tcPr>
          <w:p>
            <w:r>
              <w:t>人工智能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含符号 #AI</w:t>
            </w:r>
          </w:p>
        </w:tc>
      </w:tr>
    </w:tbl>
    <w:p>
      <w:pPr>
        <w:pStyle w:val="Heading1"/>
      </w:pPr>
      <w:r>
        <w:t>结论</w:t>
      </w:r>
    </w:p>
    <w:p>
      <w:r>
        <w:t>如果解析结果正常，应能看到标题、段落、列表与表格。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