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081A" w14:textId="11AB7E8B" w:rsidR="00EE4C65" w:rsidRPr="00EE4C65" w:rsidRDefault="00EE4C65">
      <w:pPr>
        <w:rPr>
          <w:rFonts w:ascii="宋体" w:eastAsia="宋体" w:hAnsi="宋体"/>
          <w:b/>
          <w:bCs/>
          <w:sz w:val="24"/>
          <w:szCs w:val="24"/>
        </w:rPr>
      </w:pPr>
      <w:r w:rsidRPr="00EE4C65">
        <w:rPr>
          <w:rFonts w:ascii="宋体" w:eastAsia="宋体" w:hAnsi="宋体" w:hint="eastAsia"/>
          <w:b/>
          <w:bCs/>
          <w:sz w:val="24"/>
          <w:szCs w:val="24"/>
        </w:rPr>
        <w:t>评估</w:t>
      </w:r>
      <w:r>
        <w:rPr>
          <w:rFonts w:ascii="宋体" w:eastAsia="宋体" w:hAnsi="宋体" w:hint="eastAsia"/>
          <w:b/>
          <w:bCs/>
          <w:sz w:val="24"/>
          <w:szCs w:val="24"/>
        </w:rPr>
        <w:t>(对设计原则中的模块化、接口、信息隐蔽、增量式开发</w:t>
      </w:r>
      <w:r w:rsidR="00F44FC7">
        <w:rPr>
          <w:rFonts w:ascii="宋体" w:eastAsia="宋体" w:hAnsi="宋体" w:hint="eastAsia"/>
          <w:b/>
          <w:bCs/>
          <w:sz w:val="24"/>
          <w:szCs w:val="24"/>
        </w:rPr>
        <w:t>、</w:t>
      </w:r>
      <w:r>
        <w:rPr>
          <w:rFonts w:ascii="宋体" w:eastAsia="宋体" w:hAnsi="宋体" w:hint="eastAsia"/>
          <w:b/>
          <w:bCs/>
          <w:sz w:val="24"/>
          <w:szCs w:val="24"/>
        </w:rPr>
        <w:t>抽象</w:t>
      </w:r>
      <w:r w:rsidR="00F44FC7">
        <w:rPr>
          <w:rFonts w:ascii="宋体" w:eastAsia="宋体" w:hAnsi="宋体" w:hint="eastAsia"/>
          <w:b/>
          <w:bCs/>
          <w:sz w:val="24"/>
          <w:szCs w:val="24"/>
        </w:rPr>
        <w:t>与通用性这几个</w:t>
      </w:r>
      <w:r>
        <w:rPr>
          <w:rFonts w:ascii="宋体" w:eastAsia="宋体" w:hAnsi="宋体" w:hint="eastAsia"/>
          <w:b/>
          <w:bCs/>
          <w:sz w:val="24"/>
          <w:szCs w:val="24"/>
        </w:rPr>
        <w:t>方面进行</w:t>
      </w:r>
      <w:r w:rsidR="00F44FC7">
        <w:rPr>
          <w:rFonts w:ascii="宋体" w:eastAsia="宋体" w:hAnsi="宋体" w:hint="eastAsia"/>
          <w:b/>
          <w:bCs/>
          <w:sz w:val="24"/>
          <w:szCs w:val="24"/>
        </w:rPr>
        <w:t>描述</w:t>
      </w:r>
      <w:r>
        <w:rPr>
          <w:rFonts w:ascii="宋体" w:eastAsia="宋体" w:hAnsi="宋体" w:hint="eastAsia"/>
          <w:b/>
          <w:bCs/>
          <w:sz w:val="24"/>
          <w:szCs w:val="24"/>
        </w:rPr>
        <w:t>)</w:t>
      </w:r>
    </w:p>
    <w:p w14:paraId="6D851F6D" w14:textId="77777777" w:rsidR="00EE4C65" w:rsidRPr="00F44FC7" w:rsidRDefault="00EE4C65">
      <w:pPr>
        <w:rPr>
          <w:rFonts w:ascii="宋体" w:eastAsia="宋体" w:hAnsi="宋体"/>
          <w:sz w:val="18"/>
          <w:szCs w:val="18"/>
        </w:rPr>
      </w:pPr>
    </w:p>
    <w:p w14:paraId="19554211" w14:textId="326817F0" w:rsidR="00677913" w:rsidRDefault="00EE4C65">
      <w:pPr>
        <w:rPr>
          <w:rFonts w:ascii="宋体" w:eastAsia="宋体" w:hAnsi="宋体"/>
          <w:sz w:val="24"/>
          <w:szCs w:val="24"/>
        </w:rPr>
      </w:pPr>
      <w:r>
        <w:rPr>
          <w:rFonts w:ascii="宋体" w:eastAsia="宋体" w:hAnsi="宋体" w:hint="eastAsia"/>
          <w:sz w:val="24"/>
          <w:szCs w:val="24"/>
        </w:rPr>
        <w:t>负责人：</w:t>
      </w:r>
      <w:r w:rsidR="00BB08E6">
        <w:rPr>
          <w:rFonts w:ascii="宋体" w:eastAsia="宋体" w:hAnsi="宋体" w:hint="eastAsia"/>
          <w:sz w:val="24"/>
          <w:szCs w:val="24"/>
        </w:rPr>
        <w:t>孟小凡</w:t>
      </w:r>
    </w:p>
    <w:p w14:paraId="0C79F775" w14:textId="258AA447" w:rsidR="00EE4C65" w:rsidRDefault="00EE4C65">
      <w:pPr>
        <w:rPr>
          <w:rFonts w:ascii="宋体" w:eastAsia="宋体" w:hAnsi="宋体"/>
          <w:sz w:val="24"/>
          <w:szCs w:val="24"/>
        </w:rPr>
      </w:pPr>
      <w:r>
        <w:rPr>
          <w:rFonts w:ascii="宋体" w:eastAsia="宋体" w:hAnsi="宋体" w:hint="eastAsia"/>
          <w:sz w:val="24"/>
          <w:szCs w:val="24"/>
        </w:rPr>
        <w:t>负责模块：</w:t>
      </w:r>
      <w:r w:rsidR="00BB08E6">
        <w:rPr>
          <w:rFonts w:ascii="宋体" w:eastAsia="宋体" w:hAnsi="宋体" w:hint="eastAsia"/>
          <w:sz w:val="24"/>
          <w:szCs w:val="24"/>
        </w:rPr>
        <w:t>求职者</w:t>
      </w:r>
      <w:r w:rsidR="004C17E1">
        <w:rPr>
          <w:rFonts w:ascii="宋体" w:eastAsia="宋体" w:hAnsi="宋体" w:hint="eastAsia"/>
          <w:sz w:val="24"/>
          <w:szCs w:val="24"/>
        </w:rPr>
        <w:t>（应聘者）</w:t>
      </w:r>
      <w:r w:rsidR="00BB08E6">
        <w:rPr>
          <w:rFonts w:ascii="宋体" w:eastAsia="宋体" w:hAnsi="宋体" w:hint="eastAsia"/>
          <w:sz w:val="24"/>
          <w:szCs w:val="24"/>
        </w:rPr>
        <w:t>模块</w:t>
      </w:r>
    </w:p>
    <w:p w14:paraId="59405CB1" w14:textId="77777777" w:rsidR="00EE4C65" w:rsidRPr="00F44FC7" w:rsidRDefault="00EE4C65">
      <w:pPr>
        <w:rPr>
          <w:rFonts w:ascii="宋体" w:eastAsia="宋体" w:hAnsi="宋体"/>
          <w:sz w:val="18"/>
          <w:szCs w:val="18"/>
        </w:rPr>
      </w:pPr>
    </w:p>
    <w:p w14:paraId="2D429B36" w14:textId="18DB4534" w:rsidR="00627B08" w:rsidRPr="00627B08" w:rsidRDefault="00EE4C65" w:rsidP="00627B08">
      <w:pPr>
        <w:rPr>
          <w:rFonts w:ascii="宋体" w:eastAsia="宋体" w:hAnsi="宋体"/>
          <w:b/>
          <w:bCs/>
          <w:sz w:val="24"/>
          <w:szCs w:val="24"/>
        </w:rPr>
      </w:pPr>
      <w:r w:rsidRPr="00EE4C65">
        <w:rPr>
          <w:rFonts w:ascii="宋体" w:eastAsia="宋体" w:hAnsi="宋体" w:hint="eastAsia"/>
          <w:b/>
          <w:bCs/>
          <w:sz w:val="24"/>
          <w:szCs w:val="24"/>
        </w:rPr>
        <w:t>模块化：</w:t>
      </w:r>
    </w:p>
    <w:tbl>
      <w:tblPr>
        <w:tblStyle w:val="a7"/>
        <w:tblW w:w="0" w:type="auto"/>
        <w:tblLook w:val="04A0" w:firstRow="1" w:lastRow="0" w:firstColumn="1" w:lastColumn="0" w:noHBand="0" w:noVBand="1"/>
      </w:tblPr>
      <w:tblGrid>
        <w:gridCol w:w="1413"/>
        <w:gridCol w:w="6883"/>
      </w:tblGrid>
      <w:tr w:rsidR="00627B08" w14:paraId="121DD9FA" w14:textId="77777777" w:rsidTr="00627B08">
        <w:trPr>
          <w:trHeight w:val="454"/>
        </w:trPr>
        <w:tc>
          <w:tcPr>
            <w:tcW w:w="1413" w:type="dxa"/>
            <w:vAlign w:val="center"/>
          </w:tcPr>
          <w:p w14:paraId="627766E8" w14:textId="77777777" w:rsidR="00627B08" w:rsidRDefault="00627B08" w:rsidP="00627B08">
            <w:pPr>
              <w:tabs>
                <w:tab w:val="left" w:pos="740"/>
              </w:tabs>
              <w:jc w:val="center"/>
              <w:rPr>
                <w:rFonts w:ascii="宋体" w:eastAsia="宋体" w:hAnsi="宋体"/>
                <w:sz w:val="24"/>
                <w:szCs w:val="24"/>
              </w:rPr>
            </w:pPr>
          </w:p>
        </w:tc>
        <w:tc>
          <w:tcPr>
            <w:tcW w:w="6883" w:type="dxa"/>
            <w:vAlign w:val="center"/>
          </w:tcPr>
          <w:p w14:paraId="1F90D3E6" w14:textId="60FE30EB" w:rsidR="00627B08" w:rsidRDefault="00627B08" w:rsidP="00627B08">
            <w:pPr>
              <w:tabs>
                <w:tab w:val="left" w:pos="740"/>
              </w:tabs>
              <w:jc w:val="center"/>
              <w:rPr>
                <w:rFonts w:ascii="宋体" w:eastAsia="宋体" w:hAnsi="宋体"/>
                <w:sz w:val="24"/>
                <w:szCs w:val="24"/>
              </w:rPr>
            </w:pPr>
            <w:r>
              <w:rPr>
                <w:rFonts w:ascii="宋体" w:eastAsia="宋体" w:hAnsi="宋体" w:hint="eastAsia"/>
                <w:sz w:val="24"/>
                <w:szCs w:val="24"/>
              </w:rPr>
              <w:t>概况描述</w:t>
            </w:r>
          </w:p>
        </w:tc>
      </w:tr>
      <w:tr w:rsidR="00627B08" w:rsidRPr="005C5604" w14:paraId="2DC72C58" w14:textId="77777777" w:rsidTr="00627B08">
        <w:trPr>
          <w:trHeight w:val="850"/>
        </w:trPr>
        <w:tc>
          <w:tcPr>
            <w:tcW w:w="1413" w:type="dxa"/>
            <w:vAlign w:val="center"/>
          </w:tcPr>
          <w:p w14:paraId="1E4000DF" w14:textId="0BD47767" w:rsidR="00627B08" w:rsidRDefault="00627B08" w:rsidP="00627B08">
            <w:pPr>
              <w:tabs>
                <w:tab w:val="left" w:pos="740"/>
              </w:tabs>
              <w:jc w:val="center"/>
              <w:rPr>
                <w:rFonts w:ascii="宋体" w:eastAsia="宋体" w:hAnsi="宋体"/>
                <w:sz w:val="24"/>
                <w:szCs w:val="24"/>
              </w:rPr>
            </w:pPr>
            <w:r>
              <w:rPr>
                <w:rFonts w:ascii="宋体" w:eastAsia="宋体" w:hAnsi="宋体" w:hint="eastAsia"/>
                <w:sz w:val="24"/>
                <w:szCs w:val="24"/>
              </w:rPr>
              <w:t>耦合度</w:t>
            </w:r>
          </w:p>
        </w:tc>
        <w:tc>
          <w:tcPr>
            <w:tcW w:w="6883" w:type="dxa"/>
          </w:tcPr>
          <w:p w14:paraId="5709CB40" w14:textId="340A4C1D" w:rsidR="00627B08" w:rsidRDefault="004C17E1" w:rsidP="004C17E1">
            <w:pPr>
              <w:tabs>
                <w:tab w:val="left" w:pos="740"/>
              </w:tabs>
              <w:ind w:firstLineChars="200" w:firstLine="480"/>
              <w:rPr>
                <w:rFonts w:ascii="宋体" w:eastAsia="宋体" w:hAnsi="宋体"/>
                <w:sz w:val="24"/>
                <w:szCs w:val="24"/>
              </w:rPr>
            </w:pPr>
            <w:r>
              <w:rPr>
                <w:rFonts w:ascii="宋体" w:eastAsia="宋体" w:hAnsi="宋体" w:hint="eastAsia"/>
                <w:sz w:val="24"/>
                <w:szCs w:val="24"/>
              </w:rPr>
              <w:t>求职者模块具有一定的耦合度，相对于后端管理层面的数据库依赖，本模块作为一个前端访问界面，通过ApplyInfo</w:t>
            </w:r>
            <w:r w:rsidR="0088567B">
              <w:rPr>
                <w:rFonts w:ascii="宋体" w:eastAsia="宋体" w:hAnsi="宋体" w:hint="eastAsia"/>
                <w:sz w:val="24"/>
                <w:szCs w:val="24"/>
              </w:rPr>
              <w:t>类进行应聘信息的填写，ApplyController类实现简历的数据库上传，而数据库访问层A</w:t>
            </w:r>
            <w:r w:rsidR="0088567B">
              <w:rPr>
                <w:rFonts w:ascii="宋体" w:eastAsia="宋体" w:hAnsi="宋体"/>
                <w:sz w:val="24"/>
                <w:szCs w:val="24"/>
              </w:rPr>
              <w:t>pplyDaoImpl</w:t>
            </w:r>
            <w:r w:rsidR="0088567B">
              <w:rPr>
                <w:rFonts w:ascii="宋体" w:eastAsia="宋体" w:hAnsi="宋体" w:hint="eastAsia"/>
                <w:sz w:val="24"/>
                <w:szCs w:val="24"/>
              </w:rPr>
              <w:t>会调用上述类进行具体的数据库操作，从而实现增删改应聘者信息表中的信息</w:t>
            </w:r>
            <w:r w:rsidR="005C5604">
              <w:rPr>
                <w:rFonts w:ascii="宋体" w:eastAsia="宋体" w:hAnsi="宋体" w:hint="eastAsia"/>
                <w:sz w:val="24"/>
                <w:szCs w:val="24"/>
              </w:rPr>
              <w:t>，而对于需要调用查询apply表的类型接口会读取表中信息，因此求职者模块主要是对操作a</w:t>
            </w:r>
            <w:r w:rsidR="005C5604">
              <w:rPr>
                <w:rFonts w:ascii="宋体" w:eastAsia="宋体" w:hAnsi="宋体"/>
                <w:sz w:val="24"/>
                <w:szCs w:val="24"/>
              </w:rPr>
              <w:t>pply</w:t>
            </w:r>
            <w:r w:rsidR="005C5604">
              <w:rPr>
                <w:rFonts w:ascii="宋体" w:eastAsia="宋体" w:hAnsi="宋体" w:hint="eastAsia"/>
                <w:sz w:val="24"/>
                <w:szCs w:val="24"/>
              </w:rPr>
              <w:t>表格的类进行依赖，本模块的改变不会对其他模块进行操作数据的如招聘信息表、正式员工信息表等造成影响。</w:t>
            </w:r>
          </w:p>
        </w:tc>
      </w:tr>
      <w:tr w:rsidR="00627B08" w14:paraId="0F41C207" w14:textId="77777777" w:rsidTr="00627B08">
        <w:trPr>
          <w:trHeight w:val="850"/>
        </w:trPr>
        <w:tc>
          <w:tcPr>
            <w:tcW w:w="1413" w:type="dxa"/>
            <w:vAlign w:val="center"/>
          </w:tcPr>
          <w:p w14:paraId="4CFCFA7E" w14:textId="0F06388A" w:rsidR="00627B08" w:rsidRDefault="00627B08" w:rsidP="00627B08">
            <w:pPr>
              <w:tabs>
                <w:tab w:val="left" w:pos="740"/>
              </w:tabs>
              <w:jc w:val="center"/>
              <w:rPr>
                <w:rFonts w:ascii="宋体" w:eastAsia="宋体" w:hAnsi="宋体"/>
                <w:sz w:val="24"/>
                <w:szCs w:val="24"/>
              </w:rPr>
            </w:pPr>
            <w:r>
              <w:rPr>
                <w:rFonts w:ascii="宋体" w:eastAsia="宋体" w:hAnsi="宋体" w:hint="eastAsia"/>
                <w:sz w:val="24"/>
                <w:szCs w:val="24"/>
              </w:rPr>
              <w:t>内聚度</w:t>
            </w:r>
          </w:p>
        </w:tc>
        <w:tc>
          <w:tcPr>
            <w:tcW w:w="6883" w:type="dxa"/>
          </w:tcPr>
          <w:p w14:paraId="6AB079E9" w14:textId="31AEA886" w:rsidR="00627B08" w:rsidRDefault="005C5604" w:rsidP="005C5604">
            <w:pPr>
              <w:tabs>
                <w:tab w:val="left" w:pos="740"/>
              </w:tabs>
              <w:ind w:firstLineChars="200" w:firstLine="480"/>
              <w:rPr>
                <w:rFonts w:ascii="宋体" w:eastAsia="宋体" w:hAnsi="宋体" w:hint="eastAsia"/>
                <w:sz w:val="24"/>
                <w:szCs w:val="24"/>
              </w:rPr>
            </w:pPr>
            <w:r>
              <w:rPr>
                <w:rFonts w:ascii="宋体" w:eastAsia="宋体" w:hAnsi="宋体" w:hint="eastAsia"/>
                <w:sz w:val="24"/>
                <w:szCs w:val="24"/>
              </w:rPr>
              <w:t>求职者模块的内聚度相对其他模块会稍微高一些，因为本模块只针对求职用户进行相关操作，上传简历只会改变apply表格内容，对于其他模块相关的内容不会造成太大影响，比如查询招聘信息只是简单地对r</w:t>
            </w:r>
            <w:r>
              <w:rPr>
                <w:rFonts w:ascii="宋体" w:eastAsia="宋体" w:hAnsi="宋体"/>
                <w:sz w:val="24"/>
                <w:szCs w:val="24"/>
              </w:rPr>
              <w:t>ecruitinfo</w:t>
            </w:r>
            <w:r>
              <w:rPr>
                <w:rFonts w:ascii="宋体" w:eastAsia="宋体" w:hAnsi="宋体" w:hint="eastAsia"/>
                <w:sz w:val="24"/>
                <w:szCs w:val="24"/>
              </w:rPr>
              <w:t>表进行查询操作，只有录取应聘者达到招聘人数后才会反馈给招聘表，而正式录取员工的操作又不属于本模块内容，所以求职者模块只是针对</w:t>
            </w:r>
            <w:r w:rsidR="00323B19">
              <w:rPr>
                <w:rFonts w:ascii="宋体" w:eastAsia="宋体" w:hAnsi="宋体" w:hint="eastAsia"/>
                <w:sz w:val="24"/>
                <w:szCs w:val="24"/>
              </w:rPr>
              <w:t>apply相关类的</w:t>
            </w:r>
            <w:r>
              <w:rPr>
                <w:rFonts w:ascii="宋体" w:eastAsia="宋体" w:hAnsi="宋体" w:hint="eastAsia"/>
                <w:sz w:val="24"/>
                <w:szCs w:val="24"/>
              </w:rPr>
              <w:t>内部职责进行相应的操作。</w:t>
            </w:r>
          </w:p>
        </w:tc>
      </w:tr>
    </w:tbl>
    <w:p w14:paraId="6DF702E6" w14:textId="01B8E555" w:rsidR="00EE4C65" w:rsidRPr="00F44FC7" w:rsidRDefault="00EE4C65" w:rsidP="00627B08">
      <w:pPr>
        <w:tabs>
          <w:tab w:val="left" w:pos="740"/>
        </w:tabs>
        <w:rPr>
          <w:rFonts w:ascii="宋体" w:eastAsia="宋体" w:hAnsi="宋体"/>
          <w:sz w:val="18"/>
          <w:szCs w:val="18"/>
        </w:rPr>
      </w:pPr>
    </w:p>
    <w:p w14:paraId="5694C35C" w14:textId="33165562" w:rsidR="00F44FC7" w:rsidRPr="00F44FC7" w:rsidRDefault="00F44FC7" w:rsidP="00627B08">
      <w:pPr>
        <w:tabs>
          <w:tab w:val="left" w:pos="740"/>
        </w:tabs>
        <w:rPr>
          <w:rFonts w:ascii="宋体" w:eastAsia="宋体" w:hAnsi="宋体"/>
          <w:b/>
          <w:bCs/>
          <w:sz w:val="24"/>
          <w:szCs w:val="24"/>
        </w:rPr>
      </w:pPr>
      <w:r w:rsidRPr="00F44FC7">
        <w:rPr>
          <w:rFonts w:ascii="宋体" w:eastAsia="宋体" w:hAnsi="宋体" w:hint="eastAsia"/>
          <w:b/>
          <w:bCs/>
          <w:sz w:val="24"/>
          <w:szCs w:val="24"/>
        </w:rPr>
        <w:t>接口：</w:t>
      </w:r>
    </w:p>
    <w:p w14:paraId="0F621B5B" w14:textId="5FF8641D" w:rsidR="00F44FC7" w:rsidRDefault="00F44FC7" w:rsidP="00627B08">
      <w:pPr>
        <w:tabs>
          <w:tab w:val="left" w:pos="740"/>
        </w:tabs>
        <w:rPr>
          <w:rFonts w:ascii="宋体" w:eastAsia="宋体" w:hAnsi="宋体"/>
          <w:sz w:val="24"/>
          <w:szCs w:val="24"/>
        </w:rPr>
      </w:pPr>
      <w:r>
        <w:rPr>
          <w:rFonts w:ascii="宋体" w:eastAsia="宋体" w:hAnsi="宋体" w:hint="eastAsia"/>
          <w:sz w:val="24"/>
          <w:szCs w:val="24"/>
        </w:rPr>
        <w:t>相关说明：</w:t>
      </w:r>
      <w:r w:rsidR="00323B19">
        <w:rPr>
          <w:rFonts w:ascii="宋体" w:eastAsia="宋体" w:hAnsi="宋体" w:hint="eastAsia"/>
          <w:sz w:val="24"/>
          <w:szCs w:val="24"/>
        </w:rPr>
        <w:t>由于求职者模块作为前端界面操作，它会提供对数据库进行调用、增删改查的相关接口。IApplyService类提供了插入应聘信息的接口而实现对apply数据库的访问，而对于招聘信息的查询会通过函数接口去调用RecruitInfo类而实现对r</w:t>
      </w:r>
      <w:r w:rsidR="00323B19">
        <w:rPr>
          <w:rFonts w:ascii="宋体" w:eastAsia="宋体" w:hAnsi="宋体"/>
          <w:sz w:val="24"/>
          <w:szCs w:val="24"/>
        </w:rPr>
        <w:t>ecruitinfo</w:t>
      </w:r>
      <w:r w:rsidR="00323B19">
        <w:rPr>
          <w:rFonts w:ascii="宋体" w:eastAsia="宋体" w:hAnsi="宋体" w:hint="eastAsia"/>
          <w:sz w:val="24"/>
          <w:szCs w:val="24"/>
        </w:rPr>
        <w:t>表的访问。同时通过ApplyDaoImpl类向企业模块提供对求职者信息进行查询的接口。</w:t>
      </w:r>
    </w:p>
    <w:p w14:paraId="2833F475" w14:textId="77777777" w:rsidR="00F44FC7" w:rsidRPr="00F44FC7" w:rsidRDefault="00F44FC7" w:rsidP="00627B08">
      <w:pPr>
        <w:tabs>
          <w:tab w:val="left" w:pos="740"/>
        </w:tabs>
        <w:rPr>
          <w:rFonts w:ascii="宋体" w:eastAsia="宋体" w:hAnsi="宋体"/>
          <w:sz w:val="18"/>
          <w:szCs w:val="18"/>
        </w:rPr>
      </w:pPr>
    </w:p>
    <w:p w14:paraId="6F30F48D" w14:textId="45B4CDD7" w:rsidR="00F44FC7" w:rsidRPr="00F44FC7" w:rsidRDefault="00F44FC7" w:rsidP="00627B08">
      <w:pPr>
        <w:tabs>
          <w:tab w:val="left" w:pos="740"/>
        </w:tabs>
        <w:rPr>
          <w:rFonts w:ascii="宋体" w:eastAsia="宋体" w:hAnsi="宋体"/>
          <w:b/>
          <w:bCs/>
          <w:sz w:val="24"/>
          <w:szCs w:val="24"/>
        </w:rPr>
      </w:pPr>
      <w:r w:rsidRPr="00F44FC7">
        <w:rPr>
          <w:rFonts w:ascii="宋体" w:eastAsia="宋体" w:hAnsi="宋体" w:hint="eastAsia"/>
          <w:b/>
          <w:bCs/>
          <w:sz w:val="24"/>
          <w:szCs w:val="24"/>
        </w:rPr>
        <w:t>信息隐蔽：</w:t>
      </w:r>
    </w:p>
    <w:p w14:paraId="53A3A040" w14:textId="7EA36C9A" w:rsidR="00F44FC7" w:rsidRDefault="00F44FC7" w:rsidP="00627B08">
      <w:pPr>
        <w:tabs>
          <w:tab w:val="left" w:pos="740"/>
        </w:tabs>
        <w:rPr>
          <w:rFonts w:ascii="宋体" w:eastAsia="宋体" w:hAnsi="宋体"/>
          <w:sz w:val="24"/>
          <w:szCs w:val="24"/>
        </w:rPr>
      </w:pPr>
      <w:r>
        <w:rPr>
          <w:rFonts w:ascii="宋体" w:eastAsia="宋体" w:hAnsi="宋体" w:hint="eastAsia"/>
          <w:sz w:val="24"/>
          <w:szCs w:val="24"/>
        </w:rPr>
        <w:t>描述：</w:t>
      </w:r>
      <w:r w:rsidR="00323B19">
        <w:rPr>
          <w:rFonts w:ascii="宋体" w:eastAsia="宋体" w:hAnsi="宋体" w:hint="eastAsia"/>
          <w:sz w:val="24"/>
          <w:szCs w:val="24"/>
        </w:rPr>
        <w:t>求职者模块的信息隐蔽性并未很好的实现，原因是</w:t>
      </w:r>
      <w:r w:rsidR="00E115F9">
        <w:rPr>
          <w:rFonts w:ascii="宋体" w:eastAsia="宋体" w:hAnsi="宋体" w:hint="eastAsia"/>
          <w:sz w:val="24"/>
          <w:szCs w:val="24"/>
        </w:rPr>
        <w:t>Apply相关的类会直接被其他模块的相应函数调用，而不是通过函数接口来实现Apply中变量的隐蔽。可以对类中数据进行抽象，设计指向其他模块的对外接口来解决未实现隐蔽性的数据的信息隐蔽问题。</w:t>
      </w:r>
    </w:p>
    <w:p w14:paraId="0733CC51" w14:textId="77777777" w:rsidR="00F44FC7" w:rsidRPr="00F44FC7" w:rsidRDefault="00F44FC7" w:rsidP="00627B08">
      <w:pPr>
        <w:tabs>
          <w:tab w:val="left" w:pos="740"/>
        </w:tabs>
        <w:rPr>
          <w:rFonts w:ascii="宋体" w:eastAsia="宋体" w:hAnsi="宋体"/>
          <w:sz w:val="18"/>
          <w:szCs w:val="18"/>
        </w:rPr>
      </w:pPr>
    </w:p>
    <w:p w14:paraId="3BBEFF69" w14:textId="0269A879" w:rsidR="00F44FC7" w:rsidRPr="00F44FC7" w:rsidRDefault="00F44FC7" w:rsidP="00627B08">
      <w:pPr>
        <w:tabs>
          <w:tab w:val="left" w:pos="740"/>
        </w:tabs>
        <w:rPr>
          <w:rFonts w:ascii="宋体" w:eastAsia="宋体" w:hAnsi="宋体"/>
          <w:b/>
          <w:bCs/>
          <w:sz w:val="24"/>
          <w:szCs w:val="24"/>
        </w:rPr>
      </w:pPr>
      <w:r w:rsidRPr="00F44FC7">
        <w:rPr>
          <w:rFonts w:ascii="宋体" w:eastAsia="宋体" w:hAnsi="宋体" w:hint="eastAsia"/>
          <w:b/>
          <w:bCs/>
          <w:sz w:val="24"/>
          <w:szCs w:val="24"/>
        </w:rPr>
        <w:t>增量式开发：</w:t>
      </w:r>
    </w:p>
    <w:p w14:paraId="46B23F96" w14:textId="076F6CE4" w:rsidR="00F44FC7" w:rsidRDefault="00F44FC7" w:rsidP="00627B08">
      <w:pPr>
        <w:tabs>
          <w:tab w:val="left" w:pos="740"/>
        </w:tabs>
        <w:rPr>
          <w:rFonts w:ascii="宋体" w:eastAsia="宋体" w:hAnsi="宋体"/>
          <w:sz w:val="24"/>
          <w:szCs w:val="24"/>
        </w:rPr>
      </w:pPr>
      <w:r>
        <w:rPr>
          <w:rFonts w:ascii="宋体" w:eastAsia="宋体" w:hAnsi="宋体" w:hint="eastAsia"/>
          <w:sz w:val="24"/>
          <w:szCs w:val="24"/>
        </w:rPr>
        <w:t>使用图：</w:t>
      </w:r>
    </w:p>
    <w:p w14:paraId="5803F095" w14:textId="476DF355" w:rsidR="00F137EA" w:rsidRDefault="00F137EA" w:rsidP="00627B08">
      <w:pPr>
        <w:tabs>
          <w:tab w:val="left" w:pos="740"/>
        </w:tabs>
        <w:rPr>
          <w:rFonts w:ascii="宋体" w:eastAsia="宋体" w:hAnsi="宋体"/>
          <w:sz w:val="24"/>
          <w:szCs w:val="24"/>
        </w:rPr>
      </w:pPr>
      <w:r>
        <w:rPr>
          <w:rFonts w:ascii="宋体" w:eastAsia="宋体" w:hAnsi="宋体" w:hint="eastAsia"/>
          <w:sz w:val="24"/>
          <w:szCs w:val="24"/>
        </w:rPr>
        <w:t>简单描述了求职者模块涉及到的类中函数、变量之间的使用依赖关系，并直观显示其他模块与本模块的调用关系。</w:t>
      </w:r>
    </w:p>
    <w:p w14:paraId="50EDF0EF" w14:textId="76401AAB" w:rsidR="00F137EA" w:rsidRDefault="00F137EA" w:rsidP="00627B08">
      <w:pPr>
        <w:tabs>
          <w:tab w:val="left" w:pos="740"/>
        </w:tabs>
        <w:rPr>
          <w:rFonts w:ascii="宋体" w:eastAsia="宋体" w:hAnsi="宋体" w:hint="eastAsia"/>
          <w:sz w:val="24"/>
          <w:szCs w:val="24"/>
        </w:rPr>
      </w:pPr>
      <w:r>
        <w:rPr>
          <w:rFonts w:ascii="宋体" w:eastAsia="宋体" w:hAnsi="宋体" w:hint="eastAsia"/>
          <w:sz w:val="24"/>
          <w:szCs w:val="24"/>
        </w:rPr>
        <w:t>使用图可见下一页：</w:t>
      </w:r>
    </w:p>
    <w:p w14:paraId="4F597B02" w14:textId="143AD51B" w:rsidR="00F44FC7" w:rsidRPr="00F137EA" w:rsidRDefault="00F137EA" w:rsidP="00627B08">
      <w:pPr>
        <w:tabs>
          <w:tab w:val="left" w:pos="740"/>
        </w:tabs>
        <w:rPr>
          <w:rFonts w:ascii="宋体" w:eastAsia="宋体" w:hAnsi="宋体"/>
          <w:sz w:val="24"/>
          <w:szCs w:val="24"/>
        </w:rPr>
      </w:pPr>
      <w:r>
        <w:rPr>
          <w:noProof/>
        </w:rPr>
        <w:lastRenderedPageBreak/>
        <w:drawing>
          <wp:inline distT="0" distB="0" distL="0" distR="0" wp14:anchorId="300E26A8" wp14:editId="37C0B060">
            <wp:extent cx="3995296" cy="2933700"/>
            <wp:effectExtent l="0" t="0" r="5715" b="0"/>
            <wp:docPr id="314556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6467" name=""/>
                    <pic:cNvPicPr/>
                  </pic:nvPicPr>
                  <pic:blipFill>
                    <a:blip r:embed="rId6"/>
                    <a:stretch>
                      <a:fillRect/>
                    </a:stretch>
                  </pic:blipFill>
                  <pic:spPr>
                    <a:xfrm>
                      <a:off x="0" y="0"/>
                      <a:ext cx="4011091" cy="2945298"/>
                    </a:xfrm>
                    <a:prstGeom prst="rect">
                      <a:avLst/>
                    </a:prstGeom>
                  </pic:spPr>
                </pic:pic>
              </a:graphicData>
            </a:graphic>
          </wp:inline>
        </w:drawing>
      </w:r>
    </w:p>
    <w:p w14:paraId="45426DA8" w14:textId="77777777" w:rsidR="00F137EA" w:rsidRPr="00F44FC7" w:rsidRDefault="00F137EA" w:rsidP="00627B08">
      <w:pPr>
        <w:tabs>
          <w:tab w:val="left" w:pos="740"/>
        </w:tabs>
        <w:rPr>
          <w:rFonts w:ascii="宋体" w:eastAsia="宋体" w:hAnsi="宋体" w:hint="eastAsia"/>
          <w:sz w:val="18"/>
          <w:szCs w:val="18"/>
        </w:rPr>
      </w:pPr>
    </w:p>
    <w:p w14:paraId="1D705254" w14:textId="6F59C1C2" w:rsidR="00F44FC7" w:rsidRPr="00F44FC7" w:rsidRDefault="00F44FC7" w:rsidP="00627B08">
      <w:pPr>
        <w:tabs>
          <w:tab w:val="left" w:pos="740"/>
        </w:tabs>
        <w:rPr>
          <w:rFonts w:ascii="宋体" w:eastAsia="宋体" w:hAnsi="宋体"/>
          <w:b/>
          <w:bCs/>
          <w:sz w:val="24"/>
          <w:szCs w:val="24"/>
        </w:rPr>
      </w:pPr>
      <w:r w:rsidRPr="00F44FC7">
        <w:rPr>
          <w:rFonts w:ascii="宋体" w:eastAsia="宋体" w:hAnsi="宋体" w:hint="eastAsia"/>
          <w:b/>
          <w:bCs/>
          <w:sz w:val="24"/>
          <w:szCs w:val="24"/>
        </w:rPr>
        <w:t>抽象：</w:t>
      </w:r>
    </w:p>
    <w:p w14:paraId="64DADCF1" w14:textId="31242343" w:rsidR="00F44FC7" w:rsidRDefault="00F44FC7" w:rsidP="00627B08">
      <w:pPr>
        <w:tabs>
          <w:tab w:val="left" w:pos="740"/>
        </w:tabs>
        <w:rPr>
          <w:rFonts w:ascii="宋体" w:eastAsia="宋体" w:hAnsi="宋体"/>
          <w:sz w:val="24"/>
          <w:szCs w:val="24"/>
        </w:rPr>
      </w:pPr>
      <w:r>
        <w:rPr>
          <w:rFonts w:ascii="宋体" w:eastAsia="宋体" w:hAnsi="宋体" w:hint="eastAsia"/>
          <w:sz w:val="24"/>
          <w:szCs w:val="24"/>
        </w:rPr>
        <w:t>解释：</w:t>
      </w:r>
      <w:r w:rsidR="00480173">
        <w:rPr>
          <w:rFonts w:ascii="宋体" w:eastAsia="宋体" w:hAnsi="宋体" w:hint="eastAsia"/>
          <w:sz w:val="24"/>
          <w:szCs w:val="24"/>
        </w:rPr>
        <w:t>求职者模块中的抽象主要靠各类中表示数据的功能函数体现，具体相关的细节内容可以见本系统的SAD的体系结构程序单元部分。通过抽象化的求职者apply相关类可以实现各模块间的数据交互调用，不过由于其他模块操作对于本模块数据的调用更为直接，而并未定义太多接口函数，因此当前所实现抽象方面有待提升。</w:t>
      </w:r>
    </w:p>
    <w:p w14:paraId="7F40F937" w14:textId="77777777" w:rsidR="00F44FC7" w:rsidRPr="00F44FC7" w:rsidRDefault="00F44FC7" w:rsidP="00627B08">
      <w:pPr>
        <w:tabs>
          <w:tab w:val="left" w:pos="740"/>
        </w:tabs>
        <w:rPr>
          <w:rFonts w:ascii="宋体" w:eastAsia="宋体" w:hAnsi="宋体"/>
          <w:sz w:val="18"/>
          <w:szCs w:val="18"/>
        </w:rPr>
      </w:pPr>
    </w:p>
    <w:p w14:paraId="4003645E" w14:textId="4FEAF580" w:rsidR="00F44FC7" w:rsidRPr="00F44FC7" w:rsidRDefault="00F44FC7" w:rsidP="00627B08">
      <w:pPr>
        <w:tabs>
          <w:tab w:val="left" w:pos="740"/>
        </w:tabs>
        <w:rPr>
          <w:rFonts w:ascii="宋体" w:eastAsia="宋体" w:hAnsi="宋体"/>
          <w:b/>
          <w:bCs/>
          <w:sz w:val="24"/>
          <w:szCs w:val="24"/>
        </w:rPr>
      </w:pPr>
      <w:r w:rsidRPr="00F44FC7">
        <w:rPr>
          <w:rFonts w:ascii="宋体" w:eastAsia="宋体" w:hAnsi="宋体" w:hint="eastAsia"/>
          <w:b/>
          <w:bCs/>
          <w:sz w:val="24"/>
          <w:szCs w:val="24"/>
        </w:rPr>
        <w:t>通用性：</w:t>
      </w:r>
    </w:p>
    <w:p w14:paraId="1EAE72ED" w14:textId="0748FFCE" w:rsidR="00F44FC7" w:rsidRPr="00EE4C65" w:rsidRDefault="00F44FC7" w:rsidP="00627B08">
      <w:pPr>
        <w:tabs>
          <w:tab w:val="left" w:pos="740"/>
        </w:tabs>
        <w:rPr>
          <w:rFonts w:ascii="宋体" w:eastAsia="宋体" w:hAnsi="宋体"/>
          <w:sz w:val="24"/>
          <w:szCs w:val="24"/>
        </w:rPr>
      </w:pPr>
      <w:r>
        <w:rPr>
          <w:rFonts w:ascii="宋体" w:eastAsia="宋体" w:hAnsi="宋体" w:hint="eastAsia"/>
          <w:sz w:val="24"/>
          <w:szCs w:val="24"/>
        </w:rPr>
        <w:t>说明：</w:t>
      </w:r>
      <w:r w:rsidR="00285BDC">
        <w:rPr>
          <w:rFonts w:ascii="宋体" w:eastAsia="宋体" w:hAnsi="宋体" w:hint="eastAsia"/>
          <w:sz w:val="24"/>
          <w:szCs w:val="24"/>
        </w:rPr>
        <w:t>本模块中的ApplyInfo类的通用性可以做到贯通整个系统，其余类的通用性有待提高，目前最需解决的部分仍然是接口的增加与使用。</w:t>
      </w:r>
    </w:p>
    <w:sectPr w:rsidR="00F44FC7" w:rsidRPr="00EE4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A9E4" w14:textId="77777777" w:rsidR="00216CBA" w:rsidRDefault="00216CBA" w:rsidP="00EE4C65">
      <w:r>
        <w:separator/>
      </w:r>
    </w:p>
  </w:endnote>
  <w:endnote w:type="continuationSeparator" w:id="0">
    <w:p w14:paraId="231EECAB" w14:textId="77777777" w:rsidR="00216CBA" w:rsidRDefault="00216CBA" w:rsidP="00EE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75AEB" w14:textId="77777777" w:rsidR="00216CBA" w:rsidRDefault="00216CBA" w:rsidP="00EE4C65">
      <w:r>
        <w:separator/>
      </w:r>
    </w:p>
  </w:footnote>
  <w:footnote w:type="continuationSeparator" w:id="0">
    <w:p w14:paraId="07D822CE" w14:textId="77777777" w:rsidR="00216CBA" w:rsidRDefault="00216CBA" w:rsidP="00EE4C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43"/>
    <w:rsid w:val="00216CBA"/>
    <w:rsid w:val="00285BDC"/>
    <w:rsid w:val="00323B19"/>
    <w:rsid w:val="00480173"/>
    <w:rsid w:val="004C17E1"/>
    <w:rsid w:val="005C5604"/>
    <w:rsid w:val="00627B08"/>
    <w:rsid w:val="00677913"/>
    <w:rsid w:val="007B1BD2"/>
    <w:rsid w:val="0088567B"/>
    <w:rsid w:val="00BB08E6"/>
    <w:rsid w:val="00D34643"/>
    <w:rsid w:val="00E115F9"/>
    <w:rsid w:val="00EE4C65"/>
    <w:rsid w:val="00F137EA"/>
    <w:rsid w:val="00F4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08CCE"/>
  <w15:chartTrackingRefBased/>
  <w15:docId w15:val="{9AC17B25-9246-4483-B5FF-C38D5AD6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4C65"/>
    <w:pPr>
      <w:tabs>
        <w:tab w:val="center" w:pos="4153"/>
        <w:tab w:val="right" w:pos="8306"/>
      </w:tabs>
      <w:snapToGrid w:val="0"/>
      <w:jc w:val="center"/>
    </w:pPr>
    <w:rPr>
      <w:sz w:val="18"/>
      <w:szCs w:val="18"/>
    </w:rPr>
  </w:style>
  <w:style w:type="character" w:customStyle="1" w:styleId="a4">
    <w:name w:val="页眉 字符"/>
    <w:basedOn w:val="a0"/>
    <w:link w:val="a3"/>
    <w:uiPriority w:val="99"/>
    <w:rsid w:val="00EE4C65"/>
    <w:rPr>
      <w:sz w:val="18"/>
      <w:szCs w:val="18"/>
    </w:rPr>
  </w:style>
  <w:style w:type="paragraph" w:styleId="a5">
    <w:name w:val="footer"/>
    <w:basedOn w:val="a"/>
    <w:link w:val="a6"/>
    <w:uiPriority w:val="99"/>
    <w:unhideWhenUsed/>
    <w:rsid w:val="00EE4C65"/>
    <w:pPr>
      <w:tabs>
        <w:tab w:val="center" w:pos="4153"/>
        <w:tab w:val="right" w:pos="8306"/>
      </w:tabs>
      <w:snapToGrid w:val="0"/>
      <w:jc w:val="left"/>
    </w:pPr>
    <w:rPr>
      <w:sz w:val="18"/>
      <w:szCs w:val="18"/>
    </w:rPr>
  </w:style>
  <w:style w:type="character" w:customStyle="1" w:styleId="a6">
    <w:name w:val="页脚 字符"/>
    <w:basedOn w:val="a0"/>
    <w:link w:val="a5"/>
    <w:uiPriority w:val="99"/>
    <w:rsid w:val="00EE4C65"/>
    <w:rPr>
      <w:sz w:val="18"/>
      <w:szCs w:val="18"/>
    </w:rPr>
  </w:style>
  <w:style w:type="table" w:styleId="a7">
    <w:name w:val="Table Grid"/>
    <w:basedOn w:val="a1"/>
    <w:uiPriority w:val="39"/>
    <w:rsid w:val="00627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孟 凡</cp:lastModifiedBy>
  <cp:revision>9</cp:revision>
  <dcterms:created xsi:type="dcterms:W3CDTF">2023-05-12T02:20:00Z</dcterms:created>
  <dcterms:modified xsi:type="dcterms:W3CDTF">2023-05-13T07:25:00Z</dcterms:modified>
</cp:coreProperties>
</file>