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5E04E" w14:textId="65DA4857" w:rsidR="00716E2B" w:rsidRDefault="00716E2B" w:rsidP="00716E2B">
      <w:pPr>
        <w:jc w:val="center"/>
      </w:pPr>
      <w:bookmarkStart w:id="0" w:name="_Hlk160659796"/>
      <w:r>
        <w:rPr>
          <w:noProof/>
        </w:rPr>
        <w:drawing>
          <wp:inline distT="0" distB="0" distL="0" distR="0" wp14:anchorId="6F378212" wp14:editId="562BB562">
            <wp:extent cx="5067300" cy="1379220"/>
            <wp:effectExtent l="0" t="0" r="0" b="0"/>
            <wp:docPr id="1" name="Picture 1" descr="2F00C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F00C4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DFADC3E" w14:textId="77777777" w:rsidR="00716E2B" w:rsidRDefault="00716E2B" w:rsidP="00716E2B">
      <w:pPr>
        <w:jc w:val="center"/>
      </w:pPr>
    </w:p>
    <w:p w14:paraId="6BDFEA12" w14:textId="77777777" w:rsidR="00716E2B" w:rsidRDefault="00716E2B" w:rsidP="00716E2B">
      <w:pPr>
        <w:jc w:val="center"/>
      </w:pPr>
    </w:p>
    <w:p w14:paraId="0823B38C" w14:textId="77777777" w:rsidR="00716E2B" w:rsidRDefault="00716E2B" w:rsidP="00716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b/>
          <w:bCs/>
          <w:color w:val="000000"/>
          <w:sz w:val="36"/>
          <w:szCs w:val="36"/>
        </w:rPr>
        <w:t>Faculty of Engineering and Technology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5CABB0D7" w14:textId="77777777" w:rsidR="00716E2B" w:rsidRDefault="00716E2B" w:rsidP="00716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b/>
          <w:bCs/>
          <w:color w:val="000000"/>
          <w:sz w:val="36"/>
          <w:szCs w:val="36"/>
        </w:rPr>
        <w:t>Electrical and Computer Engineering Department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41ABFDAC" w14:textId="77777777" w:rsidR="00716E2B" w:rsidRDefault="00716E2B" w:rsidP="00716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7E2F99F4" w14:textId="77777777" w:rsidR="00716E2B" w:rsidRDefault="00716E2B" w:rsidP="00716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b/>
          <w:bCs/>
          <w:color w:val="000000"/>
          <w:sz w:val="36"/>
          <w:szCs w:val="36"/>
        </w:rPr>
        <w:t>Computer Communication Lab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03322A1E" w14:textId="77777777" w:rsidR="00716E2B" w:rsidRDefault="00716E2B" w:rsidP="00716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b/>
          <w:bCs/>
          <w:color w:val="000000"/>
          <w:sz w:val="36"/>
          <w:szCs w:val="36"/>
        </w:rPr>
        <w:t>ENEE 4113</w:t>
      </w:r>
    </w:p>
    <w:p w14:paraId="368679C5" w14:textId="77777777" w:rsidR="00716E2B" w:rsidRDefault="00716E2B" w:rsidP="00716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5FFA4F3C" w14:textId="008714A1" w:rsidR="00716E2B" w:rsidRDefault="00716E2B" w:rsidP="00716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b/>
          <w:bCs/>
          <w:color w:val="000000"/>
          <w:sz w:val="36"/>
          <w:szCs w:val="36"/>
        </w:rPr>
        <w:t xml:space="preserve">Experiment No. 2 pre-lab </w:t>
      </w:r>
    </w:p>
    <w:p w14:paraId="20BEAB62" w14:textId="274D2A59" w:rsidR="00716E2B" w:rsidRDefault="00716E2B" w:rsidP="00716E2B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color w:val="5B9BD5" w:themeColor="accent5"/>
          <w:sz w:val="36"/>
          <w:szCs w:val="36"/>
        </w:rPr>
        <w:t>SSB DSB Amplitude Modulation</w:t>
      </w:r>
    </w:p>
    <w:p w14:paraId="4DC1885F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color w:val="000000"/>
        </w:rPr>
      </w:pPr>
    </w:p>
    <w:p w14:paraId="14998014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eastAsiaTheme="majorEastAsia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36"/>
          <w:szCs w:val="36"/>
        </w:rPr>
        <w:t>Prepared by: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5FD33164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b/>
          <w:bCs/>
          <w:color w:val="000000"/>
          <w:sz w:val="36"/>
          <w:szCs w:val="36"/>
        </w:rPr>
        <w:t>Abdel Rahman Shahen</w:t>
      </w:r>
      <w:r>
        <w:rPr>
          <w:rStyle w:val="tabchar"/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Style w:val="normaltextrun"/>
          <w:rFonts w:eastAsiaTheme="majorEastAsia"/>
          <w:b/>
          <w:bCs/>
          <w:color w:val="000000"/>
          <w:sz w:val="36"/>
          <w:szCs w:val="36"/>
        </w:rPr>
        <w:t>1211753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441AB706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4FEC3805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36"/>
          <w:szCs w:val="36"/>
        </w:rPr>
        <w:t>Partners: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342E05AA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36"/>
          <w:szCs w:val="36"/>
        </w:rPr>
        <w:t xml:space="preserve"> Mahmoud Awad  </w:t>
      </w:r>
    </w:p>
    <w:p w14:paraId="649C092C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5118C296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36"/>
          <w:szCs w:val="36"/>
        </w:rPr>
        <w:t>Instructor: Dr. Ashraf Rimawi</w:t>
      </w:r>
    </w:p>
    <w:p w14:paraId="3DEDDA05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68D1D060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eastAsiaTheme="majorEastAsia"/>
          <w:color w:val="000000"/>
          <w:sz w:val="36"/>
          <w:szCs w:val="36"/>
        </w:rPr>
        <w:t xml:space="preserve">Section: 2 </w:t>
      </w:r>
    </w:p>
    <w:p w14:paraId="5433D58E" w14:textId="77777777" w:rsidR="00716E2B" w:rsidRDefault="00716E2B" w:rsidP="00716E2B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sz w:val="32"/>
          <w:szCs w:val="32"/>
        </w:rPr>
      </w:pPr>
      <w:r>
        <w:rPr>
          <w:rStyle w:val="normaltextrun"/>
          <w:rFonts w:eastAsiaTheme="majorEastAsia"/>
          <w:color w:val="000000"/>
          <w:sz w:val="32"/>
          <w:szCs w:val="32"/>
        </w:rPr>
        <w:t>Date: 3/6/2024</w:t>
      </w:r>
    </w:p>
    <w:p w14:paraId="2C73F10D" w14:textId="26C9D7A9" w:rsidR="00716E2B" w:rsidRPr="00716E2B" w:rsidRDefault="00716E2B" w:rsidP="00716E2B">
      <w:pPr>
        <w:rPr>
          <w:rFonts w:ascii="Times New Roman" w:eastAsia="Times New Roman" w:hAnsi="Times New Roman" w:cs="Times New Roman"/>
          <w:lang w:eastAsia="en-US"/>
        </w:rPr>
      </w:pPr>
      <w:r>
        <w:rPr>
          <w:b/>
          <w:bCs/>
        </w:rPr>
        <w:br w:type="page"/>
      </w:r>
    </w:p>
    <w:p w14:paraId="7C0F7500" w14:textId="3AE98A85" w:rsidR="00AA02A8" w:rsidRDefault="00AA02A8" w:rsidP="008B23B9">
      <w:pPr>
        <w:pStyle w:val="Heading1"/>
        <w:rPr>
          <w:b/>
          <w:bCs/>
        </w:rPr>
      </w:pPr>
      <w:r w:rsidRPr="004B4229">
        <w:rPr>
          <w:b/>
          <w:bCs/>
        </w:rPr>
        <w:lastRenderedPageBreak/>
        <w:t xml:space="preserve">Title: Theoretical Analysis of Amplitude Modulation and Demodulation: </w:t>
      </w:r>
      <w:bookmarkEnd w:id="0"/>
      <w:r w:rsidRPr="004B4229">
        <w:rPr>
          <w:b/>
          <w:bCs/>
        </w:rPr>
        <w:t>DSB-SC and SSB Methods</w:t>
      </w:r>
    </w:p>
    <w:p w14:paraId="0A4AAF01" w14:textId="77777777" w:rsidR="004B4229" w:rsidRPr="004B4229" w:rsidRDefault="004B4229" w:rsidP="004B4229"/>
    <w:p w14:paraId="36D54D8B" w14:textId="78BB190C" w:rsidR="008B23B9" w:rsidRPr="008779BA" w:rsidRDefault="00AA02A8" w:rsidP="008779BA">
      <w:pPr>
        <w:pStyle w:val="Heading2"/>
        <w:spacing w:line="360" w:lineRule="auto"/>
        <w:rPr>
          <w:b/>
          <w:bCs/>
        </w:rPr>
      </w:pPr>
      <w:r w:rsidRPr="008779BA">
        <w:rPr>
          <w:b/>
          <w:bCs/>
        </w:rPr>
        <w:t>Introduction</w:t>
      </w:r>
    </w:p>
    <w:p w14:paraId="18A264E0" w14:textId="300FB8F2" w:rsidR="00AA02A8" w:rsidRDefault="00812ED1" w:rsidP="00AA02A8">
      <w:r w:rsidRPr="00812ED1">
        <w:t>Amplitude modulation (AM) stands as a cornerstone in the realm of communication systems, facilitating the transmission of audio and video signals across various mediums. This paper introduces the nuanced techniques of Double Sideband Suppressed Carrier (DSB-SC) and Single Sideband (SSB) modulation, elucidating their pivotal roles and diverse applications in modern communications.</w:t>
      </w:r>
    </w:p>
    <w:p w14:paraId="060CCC9C" w14:textId="67AD30A6" w:rsidR="008B23B9" w:rsidRPr="008779BA" w:rsidRDefault="00AA02A8" w:rsidP="008779BA">
      <w:pPr>
        <w:pStyle w:val="Heading2"/>
        <w:spacing w:line="360" w:lineRule="auto"/>
        <w:rPr>
          <w:b/>
          <w:bCs/>
        </w:rPr>
      </w:pPr>
      <w:r w:rsidRPr="008779BA">
        <w:rPr>
          <w:b/>
          <w:bCs/>
        </w:rPr>
        <w:t>Objective</w:t>
      </w:r>
    </w:p>
    <w:p w14:paraId="007E276E" w14:textId="77777777" w:rsidR="00812ED1" w:rsidRPr="00812ED1" w:rsidRDefault="00812ED1" w:rsidP="00812ED1">
      <w:r w:rsidRPr="00812ED1">
        <w:t>The study aims to dissect and elucidate the mathematical intricacies and theoretical constructs underpinning AM, DSB-SC, and SSB modulation and demodulation processes, enhancing the comprehension of their operational principles and efficiency.</w:t>
      </w:r>
    </w:p>
    <w:p w14:paraId="63C718F1" w14:textId="6814D3E1" w:rsidR="00AA02A8" w:rsidRDefault="00AA02A8" w:rsidP="00AA02A8"/>
    <w:p w14:paraId="648E6534" w14:textId="03595B4F" w:rsidR="00AA02A8" w:rsidRPr="008779BA" w:rsidRDefault="00AA02A8" w:rsidP="008779BA">
      <w:pPr>
        <w:pStyle w:val="Heading2"/>
        <w:rPr>
          <w:b/>
          <w:bCs/>
        </w:rPr>
      </w:pPr>
      <w:r w:rsidRPr="008779BA">
        <w:rPr>
          <w:b/>
          <w:bCs/>
        </w:rPr>
        <w:t xml:space="preserve"> Theoretical Background</w:t>
      </w:r>
    </w:p>
    <w:p w14:paraId="143E1923" w14:textId="1610852C" w:rsidR="008B23B9" w:rsidRPr="008779BA" w:rsidRDefault="00AA02A8" w:rsidP="008779BA">
      <w:pPr>
        <w:pStyle w:val="Heading3"/>
        <w:spacing w:line="360" w:lineRule="auto"/>
        <w:rPr>
          <w:b/>
          <w:bCs/>
        </w:rPr>
      </w:pPr>
      <w:r w:rsidRPr="008779BA">
        <w:rPr>
          <w:b/>
          <w:bCs/>
        </w:rPr>
        <w:t>Amplitude Modulation (AM)</w:t>
      </w:r>
    </w:p>
    <w:p w14:paraId="3A73DB9E" w14:textId="12E129E5" w:rsidR="004B4229" w:rsidRDefault="00812ED1" w:rsidP="00812ED1">
      <w:r>
        <w:t>Amplitude modulation is characterized by the variation of a carrier signal's amplitude in accordance with the message signal, denoted mathematically as m(t)</w:t>
      </w:r>
      <w:proofErr w:type="gramStart"/>
      <w:r>
        <w:t>cos(</w:t>
      </w:r>
      <w:proofErr w:type="gramEnd"/>
      <w:r w:rsidR="00DA3374">
        <w:t>W</w:t>
      </w:r>
      <w:r>
        <w:t xml:space="preserve">c t), where m(t) is the message signal and </w:t>
      </w:r>
      <w:r w:rsidR="00DA3374">
        <w:t>W</w:t>
      </w:r>
      <w:r>
        <w:t>c is the angular carrier frequency.</w:t>
      </w:r>
    </w:p>
    <w:p w14:paraId="1228F6DF" w14:textId="6A641C64" w:rsidR="008B23B9" w:rsidRPr="008779BA" w:rsidRDefault="00AA02A8" w:rsidP="008779BA">
      <w:pPr>
        <w:pStyle w:val="Heading3"/>
        <w:spacing w:line="360" w:lineRule="auto"/>
        <w:rPr>
          <w:b/>
          <w:bCs/>
        </w:rPr>
      </w:pPr>
      <w:r w:rsidRPr="008779BA">
        <w:rPr>
          <w:b/>
          <w:bCs/>
        </w:rPr>
        <w:t>Double-Sideband Suppressed Carrier (DSB-SC)</w:t>
      </w:r>
    </w:p>
    <w:p w14:paraId="5E9C339D" w14:textId="2229A2CD" w:rsidR="002907B8" w:rsidRDefault="002907B8" w:rsidP="003E288B">
      <w:pPr>
        <w:pStyle w:val="Heading4"/>
        <w:rPr>
          <w:rFonts w:asciiTheme="minorHAnsi" w:eastAsiaTheme="minorEastAsia" w:hAnsiTheme="minorHAnsi" w:cstheme="minorBidi"/>
          <w:i w:val="0"/>
          <w:iCs w:val="0"/>
          <w:color w:val="auto"/>
        </w:rPr>
      </w:pPr>
      <w:r w:rsidRPr="002907B8">
        <w:rPr>
          <w:rFonts w:asciiTheme="minorHAnsi" w:eastAsiaTheme="minorEastAsia" w:hAnsiTheme="minorHAnsi" w:cstheme="minorBidi"/>
          <w:i w:val="0"/>
          <w:iCs w:val="0"/>
          <w:color w:val="auto"/>
        </w:rPr>
        <w:t>DSB-SC modulation, a variant of AM, diverges from the classical approach by eliminating the carrier frequency, conserving power and bandwidth. The modulated signal is mathematically depicted as</w:t>
      </w:r>
      <w:r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 </w:t>
      </w:r>
      <w:r w:rsidRPr="002907B8">
        <w:rPr>
          <w:rFonts w:asciiTheme="minorHAnsi" w:eastAsiaTheme="minorEastAsia" w:hAnsiTheme="minorHAnsi" w:cstheme="minorBidi"/>
          <w:i w:val="0"/>
          <w:iCs w:val="0"/>
          <w:color w:val="auto"/>
        </w:rPr>
        <w:t>s(t)=m(t)</w:t>
      </w:r>
      <w:r w:rsidR="001F5CCA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 </w:t>
      </w:r>
      <w:r w:rsidRPr="002907B8">
        <w:rPr>
          <w:rFonts w:asciiTheme="minorHAnsi" w:eastAsiaTheme="minorEastAsia" w:hAnsiTheme="minorHAnsi" w:cstheme="minorBidi"/>
          <w:i w:val="0"/>
          <w:iCs w:val="0"/>
          <w:color w:val="auto"/>
        </w:rPr>
        <w:t>cos</w:t>
      </w:r>
      <w:r w:rsidR="001F5CCA">
        <w:rPr>
          <w:rFonts w:asciiTheme="minorHAnsi" w:eastAsiaTheme="minorEastAsia" w:hAnsiTheme="minorHAnsi" w:cstheme="minorBidi"/>
          <w:i w:val="0"/>
          <w:iCs w:val="0"/>
          <w:color w:val="auto"/>
        </w:rPr>
        <w:t xml:space="preserve"> </w:t>
      </w:r>
      <w:r w:rsidRPr="002907B8">
        <w:rPr>
          <w:rFonts w:asciiTheme="minorHAnsi" w:eastAsiaTheme="minorEastAsia" w:hAnsiTheme="minorHAnsi" w:cstheme="minorBidi"/>
          <w:i w:val="0"/>
          <w:iCs w:val="0"/>
          <w:color w:val="auto"/>
        </w:rPr>
        <w:t>(</w:t>
      </w:r>
      <w:r>
        <w:rPr>
          <w:rFonts w:asciiTheme="minorHAnsi" w:eastAsiaTheme="minorEastAsia" w:hAnsiTheme="minorHAnsi" w:cstheme="minorBidi"/>
          <w:i w:val="0"/>
          <w:iCs w:val="0"/>
          <w:color w:val="auto"/>
        </w:rPr>
        <w:t>Wc)</w:t>
      </w:r>
    </w:p>
    <w:p w14:paraId="3257455A" w14:textId="716DEFB9" w:rsidR="000072BE" w:rsidRDefault="000072BE" w:rsidP="000072BE"/>
    <w:p w14:paraId="21927422" w14:textId="6EC62267" w:rsidR="000072BE" w:rsidRDefault="000072BE" w:rsidP="000072BE">
      <w:pPr>
        <w:pStyle w:val="Heading4"/>
        <w:rPr>
          <w:b/>
          <w:bCs/>
        </w:rPr>
      </w:pPr>
      <w:r w:rsidRPr="000072BE">
        <w:rPr>
          <w:b/>
          <w:bCs/>
        </w:rPr>
        <w:t>Spectrum Analysis:</w:t>
      </w:r>
    </w:p>
    <w:p w14:paraId="4818908B" w14:textId="341C10BC" w:rsidR="000072BE" w:rsidRPr="000072BE" w:rsidRDefault="000072BE" w:rsidP="004F44CD">
      <w:r w:rsidRPr="000072BE">
        <w:t>The DSB-SC spectrum conspicuously lacks the central carrier component, featuring only the sidebands bearing the message information.</w:t>
      </w:r>
    </w:p>
    <w:p w14:paraId="30F84A22" w14:textId="4D6D0832" w:rsidR="008779BA" w:rsidRPr="008779BA" w:rsidRDefault="004B4229" w:rsidP="002907B8">
      <w:pPr>
        <w:pStyle w:val="Heading4"/>
        <w:rPr>
          <w:b/>
          <w:bCs/>
        </w:rPr>
      </w:pPr>
      <w:r w:rsidRPr="008779BA">
        <w:rPr>
          <w:b/>
          <w:bCs/>
        </w:rPr>
        <w:t>Mathematical Representation:</w:t>
      </w:r>
    </w:p>
    <w:p w14:paraId="5C6DB1AD" w14:textId="33BADD55" w:rsidR="004B4229" w:rsidRDefault="004B4229" w:rsidP="004F44CD">
      <w:r>
        <w:t xml:space="preserve"> The output of a DSB-SC modulated signal can be represented as s(t) = m(t) cos</w:t>
      </w:r>
      <w:r w:rsidR="008779BA">
        <w:t xml:space="preserve"> </w:t>
      </w:r>
      <w:r>
        <w:t>(Wct)</w:t>
      </w:r>
    </w:p>
    <w:p w14:paraId="6E4742D1" w14:textId="39371463" w:rsidR="00657854" w:rsidRDefault="00657854" w:rsidP="00657854">
      <w:pPr>
        <w:rPr>
          <w:b/>
          <w:bCs/>
        </w:rPr>
      </w:pPr>
      <w:r>
        <w:rPr>
          <w:b/>
          <w:bCs/>
        </w:rPr>
        <w:br w:type="page"/>
      </w:r>
    </w:p>
    <w:p w14:paraId="1115F0BD" w14:textId="77777777" w:rsidR="00657854" w:rsidRPr="00657854" w:rsidRDefault="00657854" w:rsidP="0065785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3F9DB644" w14:textId="5C4C1826" w:rsidR="00AA0380" w:rsidRPr="00657854" w:rsidRDefault="004B4229" w:rsidP="00657854">
      <w:pPr>
        <w:pStyle w:val="Heading3"/>
        <w:rPr>
          <w:b/>
          <w:bCs/>
        </w:rPr>
      </w:pPr>
      <w:r w:rsidRPr="00812ED1">
        <w:rPr>
          <w:b/>
          <w:bCs/>
        </w:rPr>
        <w:t>Single-Sideband (SSB)</w:t>
      </w:r>
    </w:p>
    <w:p w14:paraId="7E2D1233" w14:textId="0E304707" w:rsidR="00AA0380" w:rsidRDefault="00AA0380" w:rsidP="00AA0380">
      <w:r>
        <w:t>SSB modulation refines the DSB-SC technique by further omitting one of the sidebands, resulting in either an Upper Sideband (USB) or a Lower Sideband (LSB) transmission. The USB, for instance, is represented as S(t)=Re</w:t>
      </w:r>
      <w:r w:rsidR="005663BC">
        <w:t xml:space="preserve"> </w:t>
      </w:r>
      <w:r>
        <w:t>{m^(t) e^</w:t>
      </w:r>
      <w:r w:rsidR="00426AFF">
        <w:t xml:space="preserve"> </w:t>
      </w:r>
      <w:r>
        <w:t>(j Wc t)</w:t>
      </w:r>
      <w:r w:rsidR="006A5B00">
        <w:t>},</w:t>
      </w:r>
      <w:r>
        <w:t xml:space="preserve"> </w:t>
      </w:r>
      <w:r w:rsidR="006A5B00">
        <w:t xml:space="preserve">where m^(t) is the Hilbert transform </w:t>
      </w:r>
      <w:r w:rsidRPr="00AA0380">
        <w:t>signal.</w:t>
      </w:r>
    </w:p>
    <w:p w14:paraId="04413728" w14:textId="3BED9265" w:rsidR="00D86D57" w:rsidRPr="00657854" w:rsidRDefault="00D86D57" w:rsidP="00657854">
      <w:pPr>
        <w:pStyle w:val="Heading4"/>
        <w:rPr>
          <w:b/>
          <w:bCs/>
        </w:rPr>
      </w:pPr>
      <w:r w:rsidRPr="00657854">
        <w:rPr>
          <w:b/>
          <w:bCs/>
        </w:rPr>
        <w:t>Spectrum Analysis:</w:t>
      </w:r>
    </w:p>
    <w:p w14:paraId="17224BFC" w14:textId="54EDB852" w:rsidR="00D86D57" w:rsidRPr="00AA0380" w:rsidRDefault="00D86D57" w:rsidP="00D86D57">
      <w:r>
        <w:t>SSB showcases superior spectral efficiency by occupying only half the bandwidth of DSB-SC and traditional AM, thereby enabling more economical use of the frequency spectrum.</w:t>
      </w:r>
    </w:p>
    <w:p w14:paraId="2802AE34" w14:textId="09E1C9F3" w:rsidR="00CA032E" w:rsidRPr="00812ED1" w:rsidRDefault="004B4229" w:rsidP="00812ED1">
      <w:pPr>
        <w:pStyle w:val="Heading4"/>
        <w:rPr>
          <w:b/>
          <w:bCs/>
        </w:rPr>
      </w:pPr>
      <w:r w:rsidRPr="00812ED1">
        <w:rPr>
          <w:b/>
          <w:bCs/>
        </w:rPr>
        <w:t>Mathematical Representation:</w:t>
      </w:r>
    </w:p>
    <w:p w14:paraId="3CA81CC7" w14:textId="7D5459B7" w:rsidR="004B4229" w:rsidRDefault="004B4229" w:rsidP="004B4229">
      <w:r>
        <w:t xml:space="preserve"> The SSB signal can be derived by filtering one sideband from a DSB-SC signal. Two forms exist, USB (Upper Sideband) and LSB (Lower Sideband).</w:t>
      </w:r>
    </w:p>
    <w:p w14:paraId="2DBCA305" w14:textId="241612BF" w:rsidR="007E589E" w:rsidRDefault="004B4229" w:rsidP="00F6536C">
      <w:r>
        <w:t>Equation for USB: S(t) = Re{m^(t)</w:t>
      </w:r>
      <w:r w:rsidR="000A68A6">
        <w:t xml:space="preserve"> </w:t>
      </w:r>
      <w:r>
        <w:t>e^</w:t>
      </w:r>
      <w:r w:rsidR="00D840A0">
        <w:t xml:space="preserve"> </w:t>
      </w:r>
      <w:r w:rsidR="00A35118">
        <w:t>(</w:t>
      </w:r>
      <w:r>
        <w:t>j</w:t>
      </w:r>
      <w:r w:rsidR="00A35118">
        <w:t xml:space="preserve"> </w:t>
      </w:r>
      <w:r>
        <w:t>Wc</w:t>
      </w:r>
      <w:r w:rsidR="00A35118">
        <w:t xml:space="preserve"> </w:t>
      </w:r>
      <w:r>
        <w:t>t</w:t>
      </w:r>
      <w:r w:rsidR="00A35118">
        <w:t>)</w:t>
      </w:r>
      <w:r>
        <w:t>}</w:t>
      </w:r>
      <w:r w:rsidR="00765495">
        <w:t>,</w:t>
      </w:r>
      <w:r>
        <w:t xml:space="preserve"> where m^(t) is the Hilbert transform </w:t>
      </w:r>
    </w:p>
    <w:p w14:paraId="7DD9EBFF" w14:textId="2C3F81D6" w:rsidR="00657854" w:rsidRDefault="00657854">
      <w:r>
        <w:br w:type="page"/>
      </w:r>
    </w:p>
    <w:p w14:paraId="7ED2A3FD" w14:textId="1BB50A45" w:rsidR="00760F86" w:rsidRDefault="00760F86" w:rsidP="00760F86">
      <w:pPr>
        <w:pStyle w:val="Heading1"/>
        <w:rPr>
          <w:b/>
          <w:bCs/>
        </w:rPr>
      </w:pPr>
      <w:r w:rsidRPr="00760F86">
        <w:rPr>
          <w:b/>
          <w:bCs/>
        </w:rPr>
        <w:lastRenderedPageBreak/>
        <w:t xml:space="preserve">Title: </w:t>
      </w:r>
      <w:r>
        <w:rPr>
          <w:b/>
          <w:bCs/>
        </w:rPr>
        <w:t>practical</w:t>
      </w:r>
      <w:r w:rsidRPr="00760F86">
        <w:rPr>
          <w:b/>
          <w:bCs/>
        </w:rPr>
        <w:t xml:space="preserve"> Analysis of Amplitude Modulation and Demodulation:</w:t>
      </w:r>
    </w:p>
    <w:p w14:paraId="0B57CCB1" w14:textId="77777777" w:rsidR="00F51FB5" w:rsidRPr="00F51FB5" w:rsidRDefault="00F51FB5" w:rsidP="00F51FB5"/>
    <w:p w14:paraId="64564F5B" w14:textId="09CC0184" w:rsidR="00760F86" w:rsidRDefault="00EF5B4A" w:rsidP="00EF5B4A">
      <w:pPr>
        <w:pStyle w:val="Heading2"/>
        <w:rPr>
          <w:b/>
          <w:bCs/>
        </w:rPr>
      </w:pPr>
      <w:r w:rsidRPr="00EF5B4A">
        <w:rPr>
          <w:rStyle w:val="Heading2Char"/>
          <w:b/>
          <w:bCs/>
        </w:rPr>
        <w:t>SSB</w:t>
      </w:r>
      <w:r>
        <w:rPr>
          <w:rStyle w:val="Heading2Char"/>
          <w:b/>
          <w:bCs/>
        </w:rPr>
        <w:t>SC</w:t>
      </w:r>
      <w:r w:rsidRPr="00EF5B4A">
        <w:rPr>
          <w:b/>
          <w:bCs/>
        </w:rPr>
        <w:t>:</w:t>
      </w:r>
    </w:p>
    <w:p w14:paraId="1DDE1828" w14:textId="39BC5DAD" w:rsidR="00EF5B4A" w:rsidRDefault="00EF5B4A" w:rsidP="00EF5B4A">
      <w:r>
        <w:rPr>
          <w:noProof/>
        </w:rPr>
        <w:drawing>
          <wp:inline distT="0" distB="0" distL="0" distR="0" wp14:anchorId="60E128BF" wp14:editId="2BBEBD0F">
            <wp:extent cx="5287108" cy="2825038"/>
            <wp:effectExtent l="0" t="0" r="0" b="0"/>
            <wp:docPr id="3" name="Picture 3" descr="C:\Users\mrabd\Documents\ShareX\Screenshots\2024-03\6VpA7AAI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abd\Documents\ShareX\Screenshots\2024-03\6VpA7AAIb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23" cy="282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982B2" wp14:editId="7963AB33">
            <wp:extent cx="5292725" cy="2028092"/>
            <wp:effectExtent l="0" t="0" r="3175" b="0"/>
            <wp:docPr id="4" name="Picture 4" descr="C:\Users\mrabd\Documents\ShareX\Screenshots\2024-03\OqJmJbQ7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abd\Documents\ShareX\Screenshots\2024-03\OqJmJbQ7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88" cy="203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CBF7" w14:textId="6F9C7E21" w:rsidR="00EF5B4A" w:rsidRDefault="00EF5B4A" w:rsidP="00EF5B4A">
      <w:r>
        <w:rPr>
          <w:noProof/>
        </w:rPr>
        <w:drawing>
          <wp:inline distT="0" distB="0" distL="0" distR="0" wp14:anchorId="292173AD" wp14:editId="081AA345">
            <wp:extent cx="5322277" cy="2443872"/>
            <wp:effectExtent l="0" t="0" r="0" b="0"/>
            <wp:docPr id="5" name="Picture 5" descr="C:\Users\mrabd\Documents\ShareX\Screenshots\2024-03\qUPz1h89X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rabd\Documents\ShareX\Screenshots\2024-03\qUPz1h89X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723" cy="245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6E45" w14:textId="022F429C" w:rsidR="00507BE9" w:rsidRDefault="00EF5B4A" w:rsidP="00EF5B4A">
      <w:pPr>
        <w:pStyle w:val="Heading2"/>
        <w:rPr>
          <w:b/>
          <w:bCs/>
        </w:rPr>
      </w:pPr>
      <w:r w:rsidRPr="00EF5B4A">
        <w:rPr>
          <w:b/>
          <w:bCs/>
        </w:rPr>
        <w:lastRenderedPageBreak/>
        <w:t>SSB</w:t>
      </w:r>
      <w:r>
        <w:rPr>
          <w:b/>
          <w:bCs/>
        </w:rPr>
        <w:t>SCL</w:t>
      </w:r>
      <w:r w:rsidR="001A5579">
        <w:rPr>
          <w:b/>
          <w:bCs/>
        </w:rPr>
        <w:t>:</w:t>
      </w:r>
    </w:p>
    <w:p w14:paraId="1FE8DD5B" w14:textId="4380C12D" w:rsidR="00507BE9" w:rsidRDefault="00507BE9" w:rsidP="00507BE9"/>
    <w:p w14:paraId="57170C51" w14:textId="70B6D51D" w:rsidR="00507BE9" w:rsidRPr="00507BE9" w:rsidRDefault="00507BE9" w:rsidP="00507BE9">
      <w:r>
        <w:rPr>
          <w:b/>
          <w:bCs/>
          <w:noProof/>
        </w:rPr>
        <w:drawing>
          <wp:inline distT="0" distB="0" distL="0" distR="0" wp14:anchorId="04119BD5" wp14:editId="3293F1FA">
            <wp:extent cx="5937885" cy="2209800"/>
            <wp:effectExtent l="0" t="0" r="5715" b="0"/>
            <wp:docPr id="6" name="Picture 6" descr="C:\Users\mrabd\Documents\ShareX\Screenshots\2024-03\MATLAB_cfsTCAyU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abd\Documents\ShareX\Screenshots\2024-03\MATLAB_cfsTCAyU4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A108" w14:textId="1F8C9991" w:rsidR="00EF5B4A" w:rsidRDefault="00507BE9" w:rsidP="00EF5B4A">
      <w:pPr>
        <w:pStyle w:val="Heading2"/>
        <w:rPr>
          <w:b/>
          <w:bCs/>
        </w:rPr>
      </w:pPr>
      <w:r>
        <w:rPr>
          <w:noProof/>
        </w:rPr>
        <w:drawing>
          <wp:inline distT="0" distB="0" distL="0" distR="0" wp14:anchorId="6FA5D8A7" wp14:editId="5E9CEEF8">
            <wp:extent cx="5943600" cy="245598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317" cy="24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1E46" w14:textId="50525206" w:rsidR="00507BE9" w:rsidRDefault="00507BE9" w:rsidP="00507BE9"/>
    <w:p w14:paraId="242C1F65" w14:textId="088F4BA4" w:rsidR="00EF5B4A" w:rsidRPr="00EF5B4A" w:rsidRDefault="00507BE9" w:rsidP="006C2533">
      <w:r>
        <w:rPr>
          <w:noProof/>
        </w:rPr>
        <w:drawing>
          <wp:inline distT="0" distB="0" distL="0" distR="0" wp14:anchorId="4B04D4AF" wp14:editId="48AB2204">
            <wp:extent cx="5943600" cy="26025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743" cy="260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F5B4A" w:rsidRPr="00EF5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95256C"/>
    <w:multiLevelType w:val="hybridMultilevel"/>
    <w:tmpl w:val="B7AA7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52F"/>
    <w:rsid w:val="000072BE"/>
    <w:rsid w:val="000937C8"/>
    <w:rsid w:val="000A68A6"/>
    <w:rsid w:val="0014752F"/>
    <w:rsid w:val="00157665"/>
    <w:rsid w:val="001A5579"/>
    <w:rsid w:val="001F5CCA"/>
    <w:rsid w:val="002907B8"/>
    <w:rsid w:val="002E237A"/>
    <w:rsid w:val="003E288B"/>
    <w:rsid w:val="00426AFF"/>
    <w:rsid w:val="004B4229"/>
    <w:rsid w:val="004F44CD"/>
    <w:rsid w:val="00507BE9"/>
    <w:rsid w:val="005663BC"/>
    <w:rsid w:val="00657854"/>
    <w:rsid w:val="006A5B00"/>
    <w:rsid w:val="006C2533"/>
    <w:rsid w:val="00705A3F"/>
    <w:rsid w:val="00716E2B"/>
    <w:rsid w:val="00760F86"/>
    <w:rsid w:val="00765495"/>
    <w:rsid w:val="007E589E"/>
    <w:rsid w:val="00812ED1"/>
    <w:rsid w:val="008779BA"/>
    <w:rsid w:val="008B23B9"/>
    <w:rsid w:val="00922786"/>
    <w:rsid w:val="009249B1"/>
    <w:rsid w:val="0099288E"/>
    <w:rsid w:val="00A35118"/>
    <w:rsid w:val="00AA02A8"/>
    <w:rsid w:val="00AA0380"/>
    <w:rsid w:val="00B96D39"/>
    <w:rsid w:val="00BF6CCA"/>
    <w:rsid w:val="00C40D4B"/>
    <w:rsid w:val="00CA032E"/>
    <w:rsid w:val="00D840A0"/>
    <w:rsid w:val="00D86D57"/>
    <w:rsid w:val="00DA3374"/>
    <w:rsid w:val="00E63F67"/>
    <w:rsid w:val="00EC0EC7"/>
    <w:rsid w:val="00EF5B4A"/>
    <w:rsid w:val="00F51FB5"/>
    <w:rsid w:val="00F65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6A28C"/>
  <w15:chartTrackingRefBased/>
  <w15:docId w15:val="{706CE0DC-725E-49DB-B0B5-280919F92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2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3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9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79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B23B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23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Normal"/>
    <w:rsid w:val="00716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716E2B"/>
  </w:style>
  <w:style w:type="character" w:customStyle="1" w:styleId="eop">
    <w:name w:val="eop"/>
    <w:basedOn w:val="DefaultParagraphFont"/>
    <w:rsid w:val="00716E2B"/>
  </w:style>
  <w:style w:type="character" w:customStyle="1" w:styleId="tabchar">
    <w:name w:val="tabchar"/>
    <w:basedOn w:val="DefaultParagraphFont"/>
    <w:rsid w:val="00716E2B"/>
  </w:style>
  <w:style w:type="character" w:customStyle="1" w:styleId="Heading3Char">
    <w:name w:val="Heading 3 Char"/>
    <w:basedOn w:val="DefaultParagraphFont"/>
    <w:link w:val="Heading3"/>
    <w:uiPriority w:val="9"/>
    <w:rsid w:val="00877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779B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mrabd</dc:creator>
  <cp:keywords/>
  <dc:description/>
  <cp:lastModifiedBy>mrabd</cp:lastModifiedBy>
  <cp:revision>37</cp:revision>
  <dcterms:created xsi:type="dcterms:W3CDTF">2024-03-06T08:13:00Z</dcterms:created>
  <dcterms:modified xsi:type="dcterms:W3CDTF">2024-03-10T15:20:00Z</dcterms:modified>
</cp:coreProperties>
</file>