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caps w:val="false"/>
          <w:smallCaps w:val="false"/>
          <w:color w:val="CCCCCC"/>
          <w:spacing w:val="0"/>
        </w:rPr>
      </w:pPr>
      <w:r>
        <w:rPr>
          <w:rFonts w:eastAsia="apple-system;BlinkMacSystemFont;Segoe UI;Roboto;sans-serif"/>
          <w:b w:val="false"/>
          <w:i w:val="false"/>
          <w:caps w:val="false"/>
          <w:smallCaps w:val="false"/>
          <w:color w:val="CCCCCC"/>
          <w:spacing w:val="0"/>
          <w:sz w:val="20"/>
        </w:rPr>
        <w:t>传统回环检测方法通常需要在线实时处理原始点云，对计算资源和存储带宽要求较高。本文将</w:t>
      </w:r>
      <w:r>
        <w:rPr>
          <w:rFonts w:ascii="apple-system;BlinkMacSystemFont;Segoe UI;Roboto;sans-serif" w:hAnsi="apple-system;BlinkMacSystemFont;Segoe UI;Roboto;sans-serif"/>
          <w:b w:val="false"/>
          <w:i w:val="false"/>
          <w:caps w:val="false"/>
          <w:smallCaps w:val="false"/>
          <w:color w:val="CCCCCC"/>
          <w:spacing w:val="0"/>
          <w:sz w:val="20"/>
        </w:rPr>
        <w:t>BTC</w:t>
      </w:r>
      <w:r>
        <w:rPr>
          <w:rFonts w:eastAsia="apple-system;BlinkMacSystemFont;Segoe UI;Roboto;sans-serif"/>
          <w:b w:val="false"/>
          <w:i w:val="false"/>
          <w:caps w:val="false"/>
          <w:smallCaps w:val="false"/>
          <w:color w:val="CCCCCC"/>
          <w:spacing w:val="0"/>
          <w:sz w:val="20"/>
        </w:rPr>
        <w:t>描述子的生成过程与回环检测过程解耦，分为离线提取与在线匹配两个阶段。如图所示，在</w:t>
      </w:r>
      <w:r>
        <w:rPr>
          <w:rFonts w:ascii="apple-system;BlinkMacSystemFont;Segoe UI;Roboto;sans-serif" w:hAnsi="apple-system;BlinkMacSystemFont;Segoe UI;Roboto;sans-serif"/>
          <w:b w:val="false"/>
          <w:i w:val="false"/>
          <w:caps w:val="false"/>
          <w:smallCaps w:val="false"/>
          <w:color w:val="CCCCCC"/>
          <w:spacing w:val="0"/>
          <w:sz w:val="20"/>
        </w:rPr>
        <w:t>KITTI</w:t>
      </w:r>
      <w:r>
        <w:rPr>
          <w:rFonts w:eastAsia="apple-system;BlinkMacSystemFont;Segoe UI;Roboto;sans-serif"/>
          <w:b w:val="false"/>
          <w:i w:val="false"/>
          <w:caps w:val="false"/>
          <w:smallCaps w:val="false"/>
          <w:color w:val="CCCCCC"/>
          <w:spacing w:val="0"/>
          <w:sz w:val="20"/>
        </w:rPr>
        <w:t>数据集的</w:t>
      </w:r>
      <w:r>
        <w:rPr>
          <w:rFonts w:ascii="apple-system;BlinkMacSystemFont;Segoe UI;Roboto;sans-serif" w:hAnsi="apple-system;BlinkMacSystemFont;Segoe UI;Roboto;sans-serif"/>
          <w:b w:val="false"/>
          <w:i w:val="false"/>
          <w:caps w:val="false"/>
          <w:smallCaps w:val="false"/>
          <w:color w:val="CCCCCC"/>
          <w:spacing w:val="0"/>
          <w:sz w:val="20"/>
        </w:rPr>
        <w:t>5</w:t>
      </w:r>
      <w:r>
        <w:rPr>
          <w:rFonts w:eastAsia="apple-system;BlinkMacSystemFont;Segoe UI;Roboto;sans-serif"/>
          <w:b w:val="false"/>
          <w:i w:val="false"/>
          <w:caps w:val="false"/>
          <w:smallCaps w:val="false"/>
          <w:color w:val="CCCCCC"/>
          <w:spacing w:val="0"/>
          <w:sz w:val="20"/>
        </w:rPr>
        <w:t>个序列上，</w:t>
      </w:r>
      <w:r>
        <w:rPr>
          <w:rFonts w:ascii="apple-system;BlinkMacSystemFont;Segoe UI;Roboto;sans-serif" w:hAnsi="apple-system;BlinkMacSystemFont;Segoe UI;Roboto;sans-serif"/>
          <w:b w:val="false"/>
          <w:i w:val="false"/>
          <w:caps w:val="false"/>
          <w:smallCaps w:val="false"/>
          <w:color w:val="CCCCCC"/>
          <w:spacing w:val="0"/>
          <w:sz w:val="20"/>
        </w:rPr>
        <w:t>BTC</w:t>
      </w:r>
      <w:r>
        <w:rPr>
          <w:rFonts w:eastAsia="apple-system;BlinkMacSystemFont;Segoe UI;Roboto;sans-serif"/>
          <w:b w:val="false"/>
          <w:i w:val="false"/>
          <w:caps w:val="false"/>
          <w:smallCaps w:val="false"/>
          <w:color w:val="CCCCCC"/>
          <w:spacing w:val="0"/>
          <w:sz w:val="20"/>
        </w:rPr>
        <w:t>描述子的存储体量仅为原始点云的</w:t>
      </w:r>
      <w:r>
        <w:rPr>
          <w:rFonts w:ascii="apple-system;BlinkMacSystemFont;Segoe UI;Roboto;sans-serif" w:hAnsi="apple-system;BlinkMacSystemFont;Segoe UI;Roboto;sans-serif"/>
          <w:b w:val="false"/>
          <w:i w:val="false"/>
          <w:caps w:val="false"/>
          <w:smallCaps w:val="false"/>
          <w:color w:val="CCCCCC"/>
          <w:spacing w:val="0"/>
          <w:sz w:val="20"/>
        </w:rPr>
        <w:t>5.8%</w:t>
      </w:r>
      <w:r>
        <w:rPr>
          <w:rFonts w:eastAsia="apple-system;BlinkMacSystemFont;Segoe UI;Roboto;sans-serif"/>
          <w:b w:val="false"/>
          <w:i w:val="false"/>
          <w:caps w:val="false"/>
          <w:smallCaps w:val="false"/>
          <w:color w:val="CCCCCC"/>
          <w:spacing w:val="0"/>
          <w:sz w:val="20"/>
        </w:rPr>
        <w:t>至</w:t>
      </w:r>
      <w:r>
        <w:rPr>
          <w:rFonts w:ascii="apple-system;BlinkMacSystemFont;Segoe UI;Roboto;sans-serif" w:hAnsi="apple-system;BlinkMacSystemFont;Segoe UI;Roboto;sans-serif"/>
          <w:b w:val="false"/>
          <w:i w:val="false"/>
          <w:caps w:val="false"/>
          <w:smallCaps w:val="false"/>
          <w:color w:val="CCCCCC"/>
          <w:spacing w:val="0"/>
          <w:sz w:val="20"/>
        </w:rPr>
        <w:t>11.0%</w:t>
      </w:r>
      <w:r>
        <w:rPr>
          <w:rFonts w:eastAsia="apple-system;BlinkMacSystemFont;Segoe UI;Roboto;sans-serif"/>
          <w:b w:val="false"/>
          <w:i w:val="false"/>
          <w:caps w:val="false"/>
          <w:smallCaps w:val="false"/>
          <w:color w:val="CCCCCC"/>
          <w:spacing w:val="0"/>
          <w:sz w:val="20"/>
        </w:rPr>
        <w:t>，平均压缩比达</w:t>
      </w:r>
      <w:r>
        <w:rPr>
          <w:rFonts w:ascii="apple-system;BlinkMacSystemFont;Segoe UI;Roboto;sans-serif" w:hAnsi="apple-system;BlinkMacSystemFont;Segoe UI;Roboto;sans-serif"/>
          <w:b w:val="false"/>
          <w:i w:val="false"/>
          <w:caps w:val="false"/>
          <w:smallCaps w:val="false"/>
          <w:color w:val="CCCCCC"/>
          <w:spacing w:val="0"/>
          <w:sz w:val="20"/>
        </w:rPr>
        <w:t>7.6%</w:t>
      </w:r>
      <w:r>
        <w:rPr>
          <w:rFonts w:eastAsia="apple-system;BlinkMacSystemFont;Segoe UI;Roboto;sans-serif"/>
          <w:b w:val="false"/>
          <w:i w:val="false"/>
          <w:caps w:val="false"/>
          <w:smallCaps w:val="false"/>
          <w:color w:val="CCCCCC"/>
          <w:spacing w:val="0"/>
          <w:sz w:val="20"/>
        </w:rPr>
        <w:t>，单个序列的描述子文件大小普遍压缩至</w:t>
      </w:r>
      <w:r>
        <w:rPr>
          <w:rFonts w:ascii="apple-system;BlinkMacSystemFont;Segoe UI;Roboto;sans-serif" w:hAnsi="apple-system;BlinkMacSystemFont;Segoe UI;Roboto;sans-serif"/>
          <w:b w:val="false"/>
          <w:i w:val="false"/>
          <w:caps w:val="false"/>
          <w:smallCaps w:val="false"/>
          <w:color w:val="CCCCCC"/>
          <w:spacing w:val="0"/>
          <w:sz w:val="20"/>
        </w:rPr>
        <w:t>600 MB</w:t>
      </w:r>
      <w:r>
        <w:rPr>
          <w:rFonts w:eastAsia="apple-system;BlinkMacSystemFont;Segoe UI;Roboto;sans-serif"/>
          <w:b w:val="false"/>
          <w:i w:val="false"/>
          <w:caps w:val="false"/>
          <w:smallCaps w:val="false"/>
          <w:color w:val="CCCCCC"/>
          <w:spacing w:val="0"/>
          <w:sz w:val="20"/>
        </w:rPr>
        <w:t>以内，而对应原始点云动辄超过</w:t>
      </w:r>
      <w:r>
        <w:rPr>
          <w:rFonts w:ascii="apple-system;BlinkMacSystemFont;Segoe UI;Roboto;sans-serif" w:hAnsi="apple-system;BlinkMacSystemFont;Segoe UI;Roboto;sans-serif"/>
          <w:b w:val="false"/>
          <w:i w:val="false"/>
          <w:caps w:val="false"/>
          <w:smallCaps w:val="false"/>
          <w:color w:val="CCCCCC"/>
          <w:spacing w:val="0"/>
          <w:sz w:val="20"/>
        </w:rPr>
        <w:t>8 GB</w:t>
      </w:r>
      <w:r>
        <w:rPr>
          <w:rFonts w:eastAsia="apple-system;BlinkMacSystemFont;Segoe UI;Roboto;sans-serif"/>
          <w:b w:val="false"/>
          <w:i w:val="false"/>
          <w:caps w:val="false"/>
          <w:smallCaps w:val="false"/>
          <w:color w:val="CCCCCC"/>
          <w:spacing w:val="0"/>
          <w:sz w:val="20"/>
        </w:rPr>
        <w:t>。这种两阶段设计使得在线匹配阶段无需访问原始点云，仅需加载轻量的描述子文件即可完成高效的场景检索，显著降低了系统的实时内存占用与</w:t>
      </w:r>
      <w:r>
        <w:rPr>
          <w:rFonts w:ascii="apple-system;BlinkMacSystemFont;Segoe UI;Roboto;sans-serif" w:hAnsi="apple-system;BlinkMacSystemFont;Segoe UI;Roboto;sans-serif"/>
          <w:b w:val="false"/>
          <w:i w:val="false"/>
          <w:caps w:val="false"/>
          <w:smallCaps w:val="false"/>
          <w:color w:val="CCCCCC"/>
          <w:spacing w:val="0"/>
          <w:sz w:val="20"/>
        </w:rPr>
        <w:t>I/O</w:t>
      </w:r>
      <w:r>
        <w:rPr>
          <w:rFonts w:eastAsia="apple-system;BlinkMacSystemFont;Segoe UI;Roboto;sans-serif"/>
          <w:b w:val="false"/>
          <w:i w:val="false"/>
          <w:caps w:val="false"/>
          <w:smallCaps w:val="false"/>
          <w:color w:val="CCCCCC"/>
          <w:spacing w:val="0"/>
          <w:sz w:val="20"/>
        </w:rPr>
        <w:t>压力。与此同时，离线提取阶段可充分利用批处理资源对全部帧进行预计算，为后续的在线匹配提供了稳定、低延迟的数据基础，兼顾了存储效率与检索性能。</w:t>
      </w:r>
    </w:p>
    <w:p>
      <w:pPr>
        <w:pStyle w:val="1"/>
        <w:jc w:val="center"/>
        <w:rPr/>
      </w:pPr>
      <w:r>
        <w:rPr/>
        <w:t>原始</w:t>
      </w:r>
      <w:r>
        <w:rPr/>
        <w:t>KITTI</w:t>
      </w:r>
      <w:r>
        <w:rPr/>
        <w:t xml:space="preserve">点云 </w:t>
      </w:r>
      <w:r>
        <w:rPr/>
        <w:t>vs BTC</w:t>
      </w:r>
      <w:r>
        <w:rPr/>
        <w:t>描述子生成数据对比</w:t>
      </w:r>
      <w:r>
        <w:rPr>
          <w:rFonts w:eastAsia="apple-system;BlinkMacSystemFont;Segoe UI;Roboto;sans-serif"/>
          <w:b w:val="false"/>
          <w:i w:val="false"/>
          <w:caps w:val="false"/>
          <w:smallCaps w:val="false"/>
          <w:color w:val="CCCCCC"/>
          <w:spacing w:val="0"/>
          <w:sz w:val="20"/>
        </w:rPr>
        <w:t xml:space="preserve">在描述子提取阶段，程序对每帧输入点云依次执行以下处理。首先通过 </w:t>
      </w:r>
      <w:r>
        <w:rPr>
          <w:rStyle w:val="Style6"/>
          <w:rFonts w:ascii="monospace" w:hAnsi="monospace"/>
          <w:b w:val="false"/>
          <w:i w:val="false"/>
          <w:caps w:val="false"/>
          <w:smallCaps w:val="false"/>
          <w:color w:val="D0D0D0"/>
          <w:spacing w:val="0"/>
          <w:highlight w:val="black"/>
        </w:rPr>
        <w:t>init_voxel_map()</w:t>
      </w:r>
      <w:r>
        <w:rPr>
          <w:caps w:val="false"/>
          <w:smallCaps w:val="false"/>
          <w:color w:val="CCCCCC"/>
          <w:spacing w:val="0"/>
        </w:rPr>
        <w:t xml:space="preserve"> </w:t>
      </w:r>
      <w:r>
        <w:rPr>
          <w:rFonts w:eastAsia="apple-system;BlinkMacSystemFont;Segoe UI;Roboto;sans-serif"/>
          <w:b w:val="false"/>
          <w:i w:val="false"/>
          <w:caps w:val="false"/>
          <w:smallCaps w:val="false"/>
          <w:color w:val="CCCCCC"/>
          <w:spacing w:val="0"/>
          <w:sz w:val="20"/>
        </w:rPr>
        <w:t xml:space="preserve">对点云进行体素化，将三维空间划分为固定分辨率的网格，并在每个体素内利用协方差矩阵的特征值分解判断该体素是否满足平面条件（最小特征值小于阈值 </w:t>
      </w:r>
      <w:r>
        <w:rPr>
          <w:rStyle w:val="Style6"/>
          <w:rFonts w:ascii="monospace" w:hAnsi="monospace"/>
          <w:b w:val="false"/>
          <w:i w:val="false"/>
          <w:caps w:val="false"/>
          <w:smallCaps w:val="false"/>
          <w:color w:val="D0D0D0"/>
          <w:spacing w:val="0"/>
          <w:highlight w:val="black"/>
        </w:rPr>
        <w:t>plane_detection_thre_</w:t>
      </w:r>
      <w:r>
        <w:rPr>
          <w:rFonts w:eastAsia="apple-system;BlinkMacSystemFont;Segoe UI;Roboto;sans-serif"/>
          <w:b w:val="false"/>
          <w:i w:val="false"/>
          <w:caps w:val="false"/>
          <w:smallCaps w:val="false"/>
          <w:color w:val="CCCCCC"/>
          <w:spacing w:val="0"/>
          <w:sz w:val="20"/>
        </w:rPr>
        <w:t>），从而得到由平面中心点及法向量构成的平面点云。随后，</w:t>
      </w:r>
      <w:r>
        <w:rPr>
          <w:rStyle w:val="Style6"/>
          <w:rFonts w:ascii="monospace" w:hAnsi="monospace"/>
          <w:b w:val="false"/>
          <w:i w:val="false"/>
          <w:caps w:val="false"/>
          <w:smallCaps w:val="false"/>
          <w:color w:val="D0D0D0"/>
          <w:spacing w:val="0"/>
          <w:highlight w:val="black"/>
        </w:rPr>
        <w:t>get_project_plane()</w:t>
      </w:r>
      <w:r>
        <w:rPr>
          <w:caps w:val="false"/>
          <w:smallCaps w:val="false"/>
          <w:color w:val="CCCCCC"/>
          <w:spacing w:val="0"/>
        </w:rPr>
        <w:t xml:space="preserve"> </w:t>
      </w:r>
      <w:r>
        <w:rPr>
          <w:rFonts w:eastAsia="apple-system;BlinkMacSystemFont;Segoe UI;Roboto;sans-serif"/>
          <w:b w:val="false"/>
          <w:i w:val="false"/>
          <w:caps w:val="false"/>
          <w:smallCaps w:val="false"/>
          <w:color w:val="CCCCCC"/>
          <w:spacing w:val="0"/>
          <w:sz w:val="20"/>
        </w:rPr>
        <w:t xml:space="preserve">从所有检测到的平面中筛选出法向量差异足够大的投影参考平面，并通过 </w:t>
      </w:r>
      <w:r>
        <w:rPr>
          <w:rStyle w:val="Style6"/>
          <w:rFonts w:ascii="monospace" w:hAnsi="monospace"/>
          <w:b w:val="false"/>
          <w:i w:val="false"/>
          <w:caps w:val="false"/>
          <w:smallCaps w:val="false"/>
          <w:color w:val="D0D0D0"/>
          <w:spacing w:val="0"/>
          <w:highlight w:val="black"/>
        </w:rPr>
        <w:t>merge_plane()</w:t>
      </w:r>
      <w:r>
        <w:rPr>
          <w:caps w:val="false"/>
          <w:smallCaps w:val="false"/>
          <w:color w:val="CCCCCC"/>
          <w:spacing w:val="0"/>
        </w:rPr>
        <w:t xml:space="preserve"> </w:t>
      </w:r>
      <w:r>
        <w:rPr>
          <w:rFonts w:eastAsia="apple-system;BlinkMacSystemFont;Segoe UI;Roboto;sans-serif"/>
          <w:b w:val="false"/>
          <w:i w:val="false"/>
          <w:caps w:val="false"/>
          <w:smallCaps w:val="false"/>
          <w:color w:val="CCCCCC"/>
          <w:spacing w:val="0"/>
          <w:sz w:val="20"/>
        </w:rPr>
        <w:t>将法向量相近、空间距离相近的平面进行合并，提升平面代表性。在此基础上，</w:t>
      </w:r>
      <w:r>
        <w:rPr>
          <w:rStyle w:val="Style6"/>
          <w:rFonts w:ascii="monospace" w:hAnsi="monospace"/>
          <w:b w:val="false"/>
          <w:i w:val="false"/>
          <w:caps w:val="false"/>
          <w:smallCaps w:val="false"/>
          <w:color w:val="D0D0D0"/>
          <w:spacing w:val="0"/>
          <w:highlight w:val="black"/>
        </w:rPr>
        <w:t>binary_extractor()</w:t>
      </w:r>
      <w:r>
        <w:rPr>
          <w:caps w:val="false"/>
          <w:smallCaps w:val="false"/>
          <w:color w:val="CCCCCC"/>
          <w:spacing w:val="0"/>
        </w:rPr>
        <w:t xml:space="preserve"> </w:t>
      </w:r>
      <w:r>
        <w:rPr>
          <w:rFonts w:eastAsia="apple-system;BlinkMacSystemFont;Segoe UI;Roboto;sans-serif"/>
          <w:b w:val="false"/>
          <w:i w:val="false"/>
          <w:caps w:val="false"/>
          <w:smallCaps w:val="false"/>
          <w:color w:val="CCCCCC"/>
          <w:spacing w:val="0"/>
          <w:sz w:val="20"/>
        </w:rPr>
        <w:t xml:space="preserve">将输入点云投影至参考平面坐标系，按照距离分层统计各格元内的点分布情况，生成二值化的占用数组作为 </w:t>
      </w:r>
      <w:r>
        <w:rPr>
          <w:rStyle w:val="Style6"/>
          <w:rFonts w:ascii="monospace" w:hAnsi="monospace"/>
          <w:b w:val="false"/>
          <w:i w:val="false"/>
          <w:caps w:val="false"/>
          <w:smallCaps w:val="false"/>
          <w:color w:val="D0D0D0"/>
          <w:spacing w:val="0"/>
          <w:highlight w:val="black"/>
        </w:rPr>
        <w:t>BinaryDescriptor</w:t>
      </w:r>
      <w:r>
        <w:rPr>
          <w:rFonts w:eastAsia="apple-system;BlinkMacSystemFont;Segoe UI;Roboto;sans-serif"/>
          <w:b w:val="false"/>
          <w:i w:val="false"/>
          <w:caps w:val="false"/>
          <w:smallCaps w:val="false"/>
          <w:color w:val="CCCCCC"/>
          <w:spacing w:val="0"/>
          <w:sz w:val="20"/>
        </w:rPr>
        <w:t>，并经过非极大值抑制（</w:t>
      </w:r>
      <w:r>
        <w:rPr>
          <w:rStyle w:val="Style6"/>
          <w:rFonts w:ascii="monospace" w:hAnsi="monospace"/>
          <w:b w:val="false"/>
          <w:i w:val="false"/>
          <w:caps w:val="false"/>
          <w:smallCaps w:val="false"/>
          <w:color w:val="D0D0D0"/>
          <w:spacing w:val="0"/>
          <w:highlight w:val="black"/>
        </w:rPr>
        <w:t>non_maxi_suppression()</w:t>
      </w:r>
      <w:r>
        <w:rPr>
          <w:rFonts w:eastAsia="apple-system;BlinkMacSystemFont;Segoe UI;Roboto;sans-serif"/>
          <w:b w:val="false"/>
          <w:i w:val="false"/>
          <w:caps w:val="false"/>
          <w:smallCaps w:val="false"/>
          <w:color w:val="CCCCCC"/>
          <w:spacing w:val="0"/>
          <w:sz w:val="20"/>
        </w:rPr>
        <w:t>）筛选出分布最显著的角点。最后，</w:t>
      </w:r>
      <w:r>
        <w:rPr>
          <w:rStyle w:val="Style6"/>
          <w:rFonts w:ascii="monospace" w:hAnsi="monospace"/>
          <w:b w:val="false"/>
          <w:i w:val="false"/>
          <w:caps w:val="false"/>
          <w:smallCaps w:val="false"/>
          <w:color w:val="D0D0D0"/>
          <w:spacing w:val="0"/>
          <w:highlight w:val="black"/>
        </w:rPr>
        <w:t>generate_btc()</w:t>
      </w:r>
      <w:r>
        <w:rPr>
          <w:caps w:val="false"/>
          <w:smallCaps w:val="false"/>
          <w:color w:val="CCCCCC"/>
          <w:spacing w:val="0"/>
        </w:rPr>
        <w:t xml:space="preserve"> </w:t>
      </w:r>
      <w:r>
        <w:rPr>
          <w:rFonts w:eastAsia="apple-system;BlinkMacSystemFont;Segoe UI;Roboto;sans-serif"/>
          <w:b w:val="false"/>
          <w:i w:val="false"/>
          <w:caps w:val="false"/>
          <w:smallCaps w:val="false"/>
          <w:color w:val="CCCCCC"/>
          <w:spacing w:val="0"/>
          <w:sz w:val="20"/>
        </w:rPr>
        <w:t xml:space="preserve">对保留的角点集合利用 </w:t>
      </w:r>
      <w:r>
        <w:rPr>
          <w:rFonts w:ascii="apple-system;BlinkMacSystemFont;Segoe UI;Roboto;sans-serif" w:hAnsi="apple-system;BlinkMacSystemFont;Segoe UI;Roboto;sans-serif"/>
          <w:b w:val="false"/>
          <w:i w:val="false"/>
          <w:caps w:val="false"/>
          <w:smallCaps w:val="false"/>
          <w:color w:val="CCCCCC"/>
          <w:spacing w:val="0"/>
          <w:sz w:val="20"/>
        </w:rPr>
        <w:t xml:space="preserve">KD </w:t>
      </w:r>
      <w:r>
        <w:rPr>
          <w:rFonts w:eastAsia="apple-system;BlinkMacSystemFont;Segoe UI;Roboto;sans-serif"/>
          <w:b w:val="false"/>
          <w:i w:val="false"/>
          <w:caps w:val="false"/>
          <w:smallCaps w:val="false"/>
          <w:color w:val="CCCCCC"/>
          <w:spacing w:val="0"/>
          <w:sz w:val="20"/>
        </w:rPr>
        <w:t xml:space="preserve">树搜索近邻，在满足边长范围约束的前提下枚举所有三角形组合，以三边长度的量化值作为哈希键构建 </w:t>
      </w:r>
      <w:r>
        <w:rPr>
          <w:rFonts w:ascii="apple-system;BlinkMacSystemFont;Segoe UI;Roboto;sans-serif" w:hAnsi="apple-system;BlinkMacSystemFont;Segoe UI;Roboto;sans-serif"/>
          <w:b w:val="false"/>
          <w:i w:val="false"/>
          <w:caps w:val="false"/>
          <w:smallCaps w:val="false"/>
          <w:color w:val="CCCCCC"/>
          <w:spacing w:val="0"/>
          <w:sz w:val="20"/>
        </w:rPr>
        <w:t>BTC</w:t>
      </w:r>
      <w:r>
        <w:rPr>
          <w:rFonts w:eastAsia="apple-system;BlinkMacSystemFont;Segoe UI;Roboto;sans-serif"/>
          <w:b w:val="false"/>
          <w:i w:val="false"/>
          <w:caps w:val="false"/>
          <w:smallCaps w:val="false"/>
          <w:color w:val="CCCCCC"/>
          <w:spacing w:val="0"/>
          <w:sz w:val="20"/>
        </w:rPr>
        <w:t>（</w:t>
      </w:r>
      <w:r>
        <w:rPr>
          <w:rFonts w:ascii="apple-system;BlinkMacSystemFont;Segoe UI;Roboto;sans-serif" w:hAnsi="apple-system;BlinkMacSystemFont;Segoe UI;Roboto;sans-serif"/>
          <w:b w:val="false"/>
          <w:i w:val="false"/>
          <w:caps w:val="false"/>
          <w:smallCaps w:val="false"/>
          <w:color w:val="CCCCCC"/>
          <w:spacing w:val="0"/>
          <w:sz w:val="20"/>
        </w:rPr>
        <w:t>Binary Triangle Context</w:t>
      </w:r>
      <w:r>
        <w:rPr>
          <w:rFonts w:eastAsia="apple-system;BlinkMacSystemFont;Segoe UI;Roboto;sans-serif"/>
          <w:b w:val="false"/>
          <w:i w:val="false"/>
          <w:caps w:val="false"/>
          <w:smallCaps w:val="false"/>
          <w:color w:val="CCCCCC"/>
          <w:spacing w:val="0"/>
          <w:sz w:val="20"/>
        </w:rPr>
        <w:t xml:space="preserve">）描述子，每个描述子携带三个顶点对应的 </w:t>
      </w:r>
      <w:r>
        <w:rPr>
          <w:rStyle w:val="Style6"/>
          <w:rFonts w:ascii="monospace" w:hAnsi="monospace"/>
          <w:b w:val="false"/>
          <w:i w:val="false"/>
          <w:caps w:val="false"/>
          <w:smallCaps w:val="false"/>
          <w:color w:val="D0D0D0"/>
          <w:spacing w:val="0"/>
          <w:highlight w:val="black"/>
        </w:rPr>
        <w:t>BinaryDescriptor</w:t>
      </w:r>
      <w:r>
        <w:rPr>
          <w:caps w:val="false"/>
          <w:smallCaps w:val="false"/>
          <w:color w:val="CCCCCC"/>
          <w:spacing w:val="0"/>
        </w:rPr>
        <w:t xml:space="preserve"> </w:t>
      </w:r>
      <w:r>
        <w:rPr>
          <w:rFonts w:eastAsia="apple-system;BlinkMacSystemFont;Segoe UI;Roboto;sans-serif"/>
          <w:b w:val="false"/>
          <w:i w:val="false"/>
          <w:caps w:val="false"/>
          <w:smallCaps w:val="false"/>
          <w:color w:val="CCCCCC"/>
          <w:spacing w:val="0"/>
          <w:sz w:val="20"/>
        </w:rPr>
        <w:t>及三角形几何信息。提取完成后，</w:t>
      </w:r>
      <w:r>
        <w:rPr>
          <w:rStyle w:val="Style6"/>
          <w:rFonts w:ascii="monospace" w:hAnsi="monospace"/>
          <w:b w:val="false"/>
          <w:i w:val="false"/>
          <w:caps w:val="false"/>
          <w:smallCaps w:val="false"/>
          <w:color w:val="D0D0D0"/>
          <w:spacing w:val="0"/>
          <w:highlight w:val="black"/>
        </w:rPr>
        <w:t>SaveFrame()</w:t>
      </w:r>
      <w:r>
        <w:rPr>
          <w:caps w:val="false"/>
          <w:smallCaps w:val="false"/>
          <w:color w:val="CCCCCC"/>
          <w:spacing w:val="0"/>
        </w:rPr>
        <w:t xml:space="preserve"> </w:t>
      </w:r>
      <w:r>
        <w:rPr>
          <w:rFonts w:eastAsia="apple-system;BlinkMacSystemFont;Segoe UI;Roboto;sans-serif"/>
          <w:b w:val="false"/>
          <w:i w:val="false"/>
          <w:caps w:val="false"/>
          <w:smallCaps w:val="false"/>
          <w:color w:val="CCCCCC"/>
          <w:spacing w:val="0"/>
          <w:sz w:val="20"/>
        </w:rPr>
        <w:t xml:space="preserve">将所有 </w:t>
      </w:r>
      <w:r>
        <w:rPr>
          <w:rFonts w:ascii="apple-system;BlinkMacSystemFont;Segoe UI;Roboto;sans-serif" w:hAnsi="apple-system;BlinkMacSystemFont;Segoe UI;Roboto;sans-serif"/>
          <w:b w:val="false"/>
          <w:i w:val="false"/>
          <w:caps w:val="false"/>
          <w:smallCaps w:val="false"/>
          <w:color w:val="CCCCCC"/>
          <w:spacing w:val="0"/>
          <w:sz w:val="20"/>
        </w:rPr>
        <w:t xml:space="preserve">BTC </w:t>
      </w:r>
      <w:r>
        <w:rPr>
          <w:rFonts w:eastAsia="apple-system;BlinkMacSystemFont;Segoe UI;Roboto;sans-serif"/>
          <w:b w:val="false"/>
          <w:i w:val="false"/>
          <w:caps w:val="false"/>
          <w:smallCaps w:val="false"/>
          <w:color w:val="CCCCCC"/>
          <w:spacing w:val="0"/>
          <w:sz w:val="20"/>
        </w:rPr>
        <w:t xml:space="preserve">和 </w:t>
      </w:r>
      <w:r>
        <w:rPr>
          <w:rStyle w:val="Style6"/>
          <w:rFonts w:ascii="monospace" w:hAnsi="monospace"/>
          <w:b w:val="false"/>
          <w:i w:val="false"/>
          <w:caps w:val="false"/>
          <w:smallCaps w:val="false"/>
          <w:color w:val="D0D0D0"/>
          <w:spacing w:val="0"/>
          <w:highlight w:val="black"/>
        </w:rPr>
        <w:t>BinaryDescriptor</w:t>
      </w:r>
      <w:r>
        <w:rPr>
          <w:caps w:val="false"/>
          <w:smallCaps w:val="false"/>
          <w:color w:val="CCCCCC"/>
          <w:spacing w:val="0"/>
        </w:rPr>
        <w:t xml:space="preserve"> </w:t>
      </w:r>
      <w:r>
        <w:rPr>
          <w:rFonts w:eastAsia="apple-system;BlinkMacSystemFont;Segoe UI;Roboto;sans-serif"/>
          <w:b w:val="false"/>
          <w:i w:val="false"/>
          <w:caps w:val="false"/>
          <w:smallCaps w:val="false"/>
          <w:color w:val="CCCCCC"/>
          <w:spacing w:val="0"/>
          <w:sz w:val="20"/>
        </w:rPr>
        <w:t xml:space="preserve">以自定义二进制格式序列化写入磁盘，可选地将平面点云以压缩 </w:t>
      </w:r>
      <w:r>
        <w:rPr>
          <w:rFonts w:ascii="apple-system;BlinkMacSystemFont;Segoe UI;Roboto;sans-serif" w:hAnsi="apple-system;BlinkMacSystemFont;Segoe UI;Roboto;sans-serif"/>
          <w:b w:val="false"/>
          <w:i w:val="false"/>
          <w:caps w:val="false"/>
          <w:smallCaps w:val="false"/>
          <w:color w:val="CCCCCC"/>
          <w:spacing w:val="0"/>
          <w:sz w:val="20"/>
        </w:rPr>
        <w:t xml:space="preserve">PCD </w:t>
      </w:r>
      <w:r>
        <w:rPr>
          <w:rFonts w:eastAsia="apple-system;BlinkMacSystemFont;Segoe UI;Roboto;sans-serif"/>
          <w:b w:val="false"/>
          <w:i w:val="false"/>
          <w:caps w:val="false"/>
          <w:smallCaps w:val="false"/>
          <w:color w:val="CCCCCC"/>
          <w:spacing w:val="0"/>
          <w:sz w:val="20"/>
        </w:rPr>
        <w:t>格式同步保存，供在线检测阶段的几何验证使用。</w:t>
      </w:r>
    </w:p>
    <w:p>
      <w:pPr>
        <w:pStyle w:val="Normal"/>
        <w:jc w:val="center"/>
        <w:rPr/>
      </w:pPr>
      <w:r>
        <w:rPr/>
        <w:drawing>
          <wp:inline distT="0" distB="0" distL="114935" distR="114935">
            <wp:extent cx="5943600" cy="197167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943600" cy="1971675"/>
                    </a:xfrm>
                    <a:prstGeom prst="rect">
                      <a:avLst/>
                    </a:prstGeom>
                  </pic:spPr>
                </pic:pic>
              </a:graphicData>
            </a:graphic>
          </wp:inline>
        </w:drawing>
      </w:r>
    </w:p>
    <w:p>
      <w:pPr>
        <w:pStyle w:val="Normal"/>
        <w:rPr/>
      </w:pPr>
      <w:r>
        <w:rPr/>
      </w:r>
    </w:p>
    <w:tbl>
      <w:tblPr>
        <w:tblStyle w:val="TableGrid"/>
        <w:tblW w:w="8640" w:type="dxa"/>
        <w:jc w:val="left"/>
        <w:tblInd w:w="0" w:type="dxa"/>
        <w:tblCellMar>
          <w:top w:w="0" w:type="dxa"/>
          <w:left w:w="108" w:type="dxa"/>
          <w:bottom w:w="0" w:type="dxa"/>
          <w:right w:w="108" w:type="dxa"/>
        </w:tblCellMar>
        <w:tblLook w:val="04a0" w:noHBand="0" w:noVBand="1" w:firstColumn="1" w:lastRow="0" w:lastColumn="0" w:firstRow="1"/>
      </w:tblPr>
      <w:tblGrid>
        <w:gridCol w:w="1440"/>
        <w:gridCol w:w="1439"/>
        <w:gridCol w:w="1441"/>
        <w:gridCol w:w="1440"/>
        <w:gridCol w:w="1439"/>
        <w:gridCol w:w="1440"/>
      </w:tblGrid>
      <w:tr>
        <w:trPr/>
        <w:tc>
          <w:tcPr>
            <w:tcW w:w="1440" w:type="dxa"/>
            <w:tcBorders/>
          </w:tcPr>
          <w:p>
            <w:pPr>
              <w:pStyle w:val="Normal"/>
              <w:spacing w:lineRule="auto" w:line="240" w:before="0" w:after="0"/>
              <w:jc w:val="center"/>
              <w:rPr/>
            </w:pPr>
            <w:r>
              <w:rPr>
                <w:b/>
              </w:rPr>
              <w:t>数据集</w:t>
            </w:r>
          </w:p>
        </w:tc>
        <w:tc>
          <w:tcPr>
            <w:tcW w:w="1439" w:type="dxa"/>
            <w:tcBorders/>
          </w:tcPr>
          <w:p>
            <w:pPr>
              <w:pStyle w:val="Normal"/>
              <w:spacing w:lineRule="auto" w:line="240" w:before="0" w:after="0"/>
              <w:jc w:val="center"/>
              <w:rPr/>
            </w:pPr>
            <w:r>
              <w:rPr>
                <w:b/>
              </w:rPr>
              <w:t>原始大小</w:t>
            </w:r>
            <w:r>
              <w:rPr>
                <w:b/>
              </w:rPr>
              <w:t>(MB)</w:t>
            </w:r>
          </w:p>
        </w:tc>
        <w:tc>
          <w:tcPr>
            <w:tcW w:w="1441" w:type="dxa"/>
            <w:tcBorders/>
          </w:tcPr>
          <w:p>
            <w:pPr>
              <w:pStyle w:val="Normal"/>
              <w:spacing w:lineRule="auto" w:line="240" w:before="0" w:after="0"/>
              <w:jc w:val="center"/>
              <w:rPr/>
            </w:pPr>
            <w:r>
              <w:rPr>
                <w:b/>
              </w:rPr>
              <w:t>生成大小</w:t>
            </w:r>
            <w:r>
              <w:rPr>
                <w:b/>
              </w:rPr>
              <w:t>(MB)</w:t>
            </w:r>
          </w:p>
        </w:tc>
        <w:tc>
          <w:tcPr>
            <w:tcW w:w="1440" w:type="dxa"/>
            <w:tcBorders/>
          </w:tcPr>
          <w:p>
            <w:pPr>
              <w:pStyle w:val="Normal"/>
              <w:spacing w:lineRule="auto" w:line="240" w:before="0" w:after="0"/>
              <w:jc w:val="center"/>
              <w:rPr/>
            </w:pPr>
            <w:r>
              <w:rPr>
                <w:b/>
              </w:rPr>
              <w:t>压缩比</w:t>
            </w:r>
          </w:p>
        </w:tc>
        <w:tc>
          <w:tcPr>
            <w:tcW w:w="1439" w:type="dxa"/>
            <w:tcBorders/>
          </w:tcPr>
          <w:p>
            <w:pPr>
              <w:pStyle w:val="Normal"/>
              <w:spacing w:lineRule="auto" w:line="240" w:before="0" w:after="0"/>
              <w:jc w:val="center"/>
              <w:rPr/>
            </w:pPr>
            <w:r>
              <w:rPr>
                <w:b/>
              </w:rPr>
              <w:t>原始帧数</w:t>
            </w:r>
          </w:p>
        </w:tc>
        <w:tc>
          <w:tcPr>
            <w:tcW w:w="1440" w:type="dxa"/>
            <w:tcBorders/>
          </w:tcPr>
          <w:p>
            <w:pPr>
              <w:pStyle w:val="Normal"/>
              <w:spacing w:lineRule="auto" w:line="240" w:before="0" w:after="0"/>
              <w:jc w:val="center"/>
              <w:rPr/>
            </w:pPr>
            <w:r>
              <w:rPr>
                <w:b/>
              </w:rPr>
              <w:t>生成文件数</w:t>
            </w:r>
          </w:p>
        </w:tc>
      </w:tr>
      <w:tr>
        <w:trPr/>
        <w:tc>
          <w:tcPr>
            <w:tcW w:w="1440" w:type="dxa"/>
            <w:tcBorders/>
          </w:tcPr>
          <w:p>
            <w:pPr>
              <w:pStyle w:val="Normal"/>
              <w:spacing w:lineRule="auto" w:line="240" w:before="0" w:after="0"/>
              <w:jc w:val="center"/>
              <w:rPr/>
            </w:pPr>
            <w:r>
              <w:rPr/>
              <w:t>kitti00</w:t>
            </w:r>
          </w:p>
        </w:tc>
        <w:tc>
          <w:tcPr>
            <w:tcW w:w="1439" w:type="dxa"/>
            <w:tcBorders/>
          </w:tcPr>
          <w:p>
            <w:pPr>
              <w:pStyle w:val="Normal"/>
              <w:spacing w:lineRule="auto" w:line="240" w:before="0" w:after="0"/>
              <w:jc w:val="center"/>
              <w:rPr/>
            </w:pPr>
            <w:r>
              <w:rPr/>
              <w:t>8,423.9</w:t>
            </w:r>
          </w:p>
        </w:tc>
        <w:tc>
          <w:tcPr>
            <w:tcW w:w="1441" w:type="dxa"/>
            <w:tcBorders/>
          </w:tcPr>
          <w:p>
            <w:pPr>
              <w:pStyle w:val="Normal"/>
              <w:spacing w:lineRule="auto" w:line="240" w:before="0" w:after="0"/>
              <w:jc w:val="center"/>
              <w:rPr/>
            </w:pPr>
            <w:r>
              <w:rPr/>
              <w:t>597.5</w:t>
            </w:r>
          </w:p>
        </w:tc>
        <w:tc>
          <w:tcPr>
            <w:tcW w:w="1440" w:type="dxa"/>
            <w:tcBorders/>
          </w:tcPr>
          <w:p>
            <w:pPr>
              <w:pStyle w:val="Normal"/>
              <w:spacing w:lineRule="auto" w:line="240" w:before="0" w:after="0"/>
              <w:jc w:val="center"/>
              <w:rPr/>
            </w:pPr>
            <w:r>
              <w:rPr/>
              <w:t>7.1%</w:t>
            </w:r>
          </w:p>
        </w:tc>
        <w:tc>
          <w:tcPr>
            <w:tcW w:w="1439" w:type="dxa"/>
            <w:tcBorders/>
          </w:tcPr>
          <w:p>
            <w:pPr>
              <w:pStyle w:val="Normal"/>
              <w:spacing w:lineRule="auto" w:line="240" w:before="0" w:after="0"/>
              <w:jc w:val="center"/>
              <w:rPr/>
            </w:pPr>
            <w:r>
              <w:rPr/>
              <w:t>4,544</w:t>
            </w:r>
          </w:p>
        </w:tc>
        <w:tc>
          <w:tcPr>
            <w:tcW w:w="1440" w:type="dxa"/>
            <w:tcBorders/>
          </w:tcPr>
          <w:p>
            <w:pPr>
              <w:pStyle w:val="Normal"/>
              <w:spacing w:lineRule="auto" w:line="240" w:before="0" w:after="0"/>
              <w:jc w:val="center"/>
              <w:rPr/>
            </w:pPr>
            <w:r>
              <w:rPr/>
              <w:t>9,082</w:t>
            </w:r>
          </w:p>
        </w:tc>
      </w:tr>
      <w:tr>
        <w:trPr/>
        <w:tc>
          <w:tcPr>
            <w:tcW w:w="1440" w:type="dxa"/>
            <w:tcBorders/>
          </w:tcPr>
          <w:p>
            <w:pPr>
              <w:pStyle w:val="Normal"/>
              <w:spacing w:lineRule="auto" w:line="240" w:before="0" w:after="0"/>
              <w:jc w:val="center"/>
              <w:rPr/>
            </w:pPr>
            <w:r>
              <w:rPr/>
              <w:t>kitti02</w:t>
            </w:r>
          </w:p>
        </w:tc>
        <w:tc>
          <w:tcPr>
            <w:tcW w:w="1439" w:type="dxa"/>
            <w:tcBorders/>
          </w:tcPr>
          <w:p>
            <w:pPr>
              <w:pStyle w:val="Normal"/>
              <w:spacing w:lineRule="auto" w:line="240" w:before="0" w:after="0"/>
              <w:jc w:val="center"/>
              <w:rPr/>
            </w:pPr>
            <w:r>
              <w:rPr/>
              <w:t>8,938.6</w:t>
            </w:r>
          </w:p>
        </w:tc>
        <w:tc>
          <w:tcPr>
            <w:tcW w:w="1441" w:type="dxa"/>
            <w:tcBorders/>
          </w:tcPr>
          <w:p>
            <w:pPr>
              <w:pStyle w:val="Normal"/>
              <w:spacing w:lineRule="auto" w:line="240" w:before="0" w:after="0"/>
              <w:jc w:val="center"/>
              <w:rPr/>
            </w:pPr>
            <w:r>
              <w:rPr/>
              <w:t>517.2</w:t>
            </w:r>
          </w:p>
        </w:tc>
        <w:tc>
          <w:tcPr>
            <w:tcW w:w="1440" w:type="dxa"/>
            <w:tcBorders/>
          </w:tcPr>
          <w:p>
            <w:pPr>
              <w:pStyle w:val="Normal"/>
              <w:spacing w:lineRule="auto" w:line="240" w:before="0" w:after="0"/>
              <w:jc w:val="center"/>
              <w:rPr/>
            </w:pPr>
            <w:r>
              <w:rPr/>
              <w:t>5.8%</w:t>
            </w:r>
          </w:p>
        </w:tc>
        <w:tc>
          <w:tcPr>
            <w:tcW w:w="1439" w:type="dxa"/>
            <w:tcBorders/>
          </w:tcPr>
          <w:p>
            <w:pPr>
              <w:pStyle w:val="Normal"/>
              <w:spacing w:lineRule="auto" w:line="240" w:before="0" w:after="0"/>
              <w:jc w:val="center"/>
              <w:rPr/>
            </w:pPr>
            <w:r>
              <w:rPr/>
              <w:t>4,663</w:t>
            </w:r>
          </w:p>
        </w:tc>
        <w:tc>
          <w:tcPr>
            <w:tcW w:w="1440" w:type="dxa"/>
            <w:tcBorders/>
          </w:tcPr>
          <w:p>
            <w:pPr>
              <w:pStyle w:val="Normal"/>
              <w:spacing w:lineRule="auto" w:line="240" w:before="0" w:after="0"/>
              <w:jc w:val="center"/>
              <w:rPr/>
            </w:pPr>
            <w:r>
              <w:rPr/>
              <w:t>9,322</w:t>
            </w:r>
          </w:p>
        </w:tc>
      </w:tr>
      <w:tr>
        <w:trPr/>
        <w:tc>
          <w:tcPr>
            <w:tcW w:w="1440" w:type="dxa"/>
            <w:tcBorders/>
          </w:tcPr>
          <w:p>
            <w:pPr>
              <w:pStyle w:val="Normal"/>
              <w:spacing w:lineRule="auto" w:line="240" w:before="0" w:after="0"/>
              <w:jc w:val="center"/>
              <w:rPr/>
            </w:pPr>
            <w:r>
              <w:rPr/>
              <w:t>kitti05</w:t>
            </w:r>
          </w:p>
        </w:tc>
        <w:tc>
          <w:tcPr>
            <w:tcW w:w="1439" w:type="dxa"/>
            <w:tcBorders/>
          </w:tcPr>
          <w:p>
            <w:pPr>
              <w:pStyle w:val="Normal"/>
              <w:spacing w:lineRule="auto" w:line="240" w:before="0" w:after="0"/>
              <w:jc w:val="center"/>
              <w:rPr/>
            </w:pPr>
            <w:r>
              <w:rPr/>
              <w:t>5,269.6</w:t>
            </w:r>
          </w:p>
        </w:tc>
        <w:tc>
          <w:tcPr>
            <w:tcW w:w="1441" w:type="dxa"/>
            <w:tcBorders/>
          </w:tcPr>
          <w:p>
            <w:pPr>
              <w:pStyle w:val="Normal"/>
              <w:spacing w:lineRule="auto" w:line="240" w:before="0" w:after="0"/>
              <w:jc w:val="center"/>
              <w:rPr/>
            </w:pPr>
            <w:r>
              <w:rPr/>
              <w:t>384.0</w:t>
            </w:r>
          </w:p>
        </w:tc>
        <w:tc>
          <w:tcPr>
            <w:tcW w:w="1440" w:type="dxa"/>
            <w:tcBorders/>
          </w:tcPr>
          <w:p>
            <w:pPr>
              <w:pStyle w:val="Normal"/>
              <w:spacing w:lineRule="auto" w:line="240" w:before="0" w:after="0"/>
              <w:jc w:val="center"/>
              <w:rPr/>
            </w:pPr>
            <w:r>
              <w:rPr/>
              <w:t>7.3%</w:t>
            </w:r>
          </w:p>
        </w:tc>
        <w:tc>
          <w:tcPr>
            <w:tcW w:w="1439" w:type="dxa"/>
            <w:tcBorders/>
          </w:tcPr>
          <w:p>
            <w:pPr>
              <w:pStyle w:val="Normal"/>
              <w:spacing w:lineRule="auto" w:line="240" w:before="0" w:after="0"/>
              <w:jc w:val="center"/>
              <w:rPr/>
            </w:pPr>
            <w:r>
              <w:rPr/>
              <w:t>2,762</w:t>
            </w:r>
          </w:p>
        </w:tc>
        <w:tc>
          <w:tcPr>
            <w:tcW w:w="1440" w:type="dxa"/>
            <w:tcBorders/>
          </w:tcPr>
          <w:p>
            <w:pPr>
              <w:pStyle w:val="Normal"/>
              <w:spacing w:lineRule="auto" w:line="240" w:before="0" w:after="0"/>
              <w:jc w:val="center"/>
              <w:rPr/>
            </w:pPr>
            <w:r>
              <w:rPr/>
              <w:t>5,522</w:t>
            </w:r>
          </w:p>
        </w:tc>
      </w:tr>
      <w:tr>
        <w:trPr/>
        <w:tc>
          <w:tcPr>
            <w:tcW w:w="1440" w:type="dxa"/>
            <w:tcBorders/>
          </w:tcPr>
          <w:p>
            <w:pPr>
              <w:pStyle w:val="Normal"/>
              <w:spacing w:lineRule="auto" w:line="240" w:before="0" w:after="0"/>
              <w:jc w:val="center"/>
              <w:rPr/>
            </w:pPr>
            <w:r>
              <w:rPr/>
              <w:t>kitti06</w:t>
            </w:r>
          </w:p>
        </w:tc>
        <w:tc>
          <w:tcPr>
            <w:tcW w:w="1439" w:type="dxa"/>
            <w:tcBorders/>
          </w:tcPr>
          <w:p>
            <w:pPr>
              <w:pStyle w:val="Normal"/>
              <w:spacing w:lineRule="auto" w:line="240" w:before="0" w:after="0"/>
              <w:jc w:val="center"/>
              <w:rPr/>
            </w:pPr>
            <w:r>
              <w:rPr/>
              <w:t>2,060.2</w:t>
            </w:r>
          </w:p>
        </w:tc>
        <w:tc>
          <w:tcPr>
            <w:tcW w:w="1441" w:type="dxa"/>
            <w:tcBorders/>
          </w:tcPr>
          <w:p>
            <w:pPr>
              <w:pStyle w:val="Normal"/>
              <w:spacing w:lineRule="auto" w:line="240" w:before="0" w:after="0"/>
              <w:jc w:val="center"/>
              <w:rPr/>
            </w:pPr>
            <w:r>
              <w:rPr/>
              <w:t>227.6</w:t>
            </w:r>
          </w:p>
        </w:tc>
        <w:tc>
          <w:tcPr>
            <w:tcW w:w="1440" w:type="dxa"/>
            <w:tcBorders/>
          </w:tcPr>
          <w:p>
            <w:pPr>
              <w:pStyle w:val="Normal"/>
              <w:spacing w:lineRule="auto" w:line="240" w:before="0" w:after="0"/>
              <w:jc w:val="center"/>
              <w:rPr/>
            </w:pPr>
            <w:r>
              <w:rPr/>
              <w:t>11.0%</w:t>
            </w:r>
          </w:p>
        </w:tc>
        <w:tc>
          <w:tcPr>
            <w:tcW w:w="1439" w:type="dxa"/>
            <w:tcBorders/>
          </w:tcPr>
          <w:p>
            <w:pPr>
              <w:pStyle w:val="Normal"/>
              <w:spacing w:lineRule="auto" w:line="240" w:before="0" w:after="0"/>
              <w:jc w:val="center"/>
              <w:rPr/>
            </w:pPr>
            <w:r>
              <w:rPr/>
              <w:t>1,104</w:t>
            </w:r>
          </w:p>
        </w:tc>
        <w:tc>
          <w:tcPr>
            <w:tcW w:w="1440" w:type="dxa"/>
            <w:tcBorders/>
          </w:tcPr>
          <w:p>
            <w:pPr>
              <w:pStyle w:val="Normal"/>
              <w:spacing w:lineRule="auto" w:line="240" w:before="0" w:after="0"/>
              <w:jc w:val="center"/>
              <w:rPr/>
            </w:pPr>
            <w:r>
              <w:rPr/>
              <w:t>2,202</w:t>
            </w:r>
          </w:p>
        </w:tc>
      </w:tr>
      <w:tr>
        <w:trPr/>
        <w:tc>
          <w:tcPr>
            <w:tcW w:w="1440" w:type="dxa"/>
            <w:tcBorders/>
          </w:tcPr>
          <w:p>
            <w:pPr>
              <w:pStyle w:val="Normal"/>
              <w:spacing w:lineRule="auto" w:line="240" w:before="0" w:after="0"/>
              <w:jc w:val="center"/>
              <w:rPr/>
            </w:pPr>
            <w:r>
              <w:rPr/>
              <w:t>kitti07</w:t>
            </w:r>
          </w:p>
        </w:tc>
        <w:tc>
          <w:tcPr>
            <w:tcW w:w="1439" w:type="dxa"/>
            <w:tcBorders/>
          </w:tcPr>
          <w:p>
            <w:pPr>
              <w:pStyle w:val="Normal"/>
              <w:spacing w:lineRule="auto" w:line="240" w:before="0" w:after="0"/>
              <w:jc w:val="center"/>
              <w:rPr/>
            </w:pPr>
            <w:r>
              <w:rPr/>
              <w:t>2,047.2</w:t>
            </w:r>
          </w:p>
        </w:tc>
        <w:tc>
          <w:tcPr>
            <w:tcW w:w="1441" w:type="dxa"/>
            <w:tcBorders/>
          </w:tcPr>
          <w:p>
            <w:pPr>
              <w:pStyle w:val="Normal"/>
              <w:spacing w:lineRule="auto" w:line="240" w:before="0" w:after="0"/>
              <w:jc w:val="center"/>
              <w:rPr/>
            </w:pPr>
            <w:r>
              <w:rPr/>
              <w:t>138.6</w:t>
            </w:r>
          </w:p>
        </w:tc>
        <w:tc>
          <w:tcPr>
            <w:tcW w:w="1440" w:type="dxa"/>
            <w:tcBorders/>
          </w:tcPr>
          <w:p>
            <w:pPr>
              <w:pStyle w:val="Normal"/>
              <w:spacing w:lineRule="auto" w:line="240" w:before="0" w:after="0"/>
              <w:jc w:val="center"/>
              <w:rPr/>
            </w:pPr>
            <w:r>
              <w:rPr/>
              <w:t>6.8%</w:t>
            </w:r>
          </w:p>
        </w:tc>
        <w:tc>
          <w:tcPr>
            <w:tcW w:w="1439" w:type="dxa"/>
            <w:tcBorders/>
          </w:tcPr>
          <w:p>
            <w:pPr>
              <w:pStyle w:val="Normal"/>
              <w:spacing w:lineRule="auto" w:line="240" w:before="0" w:after="0"/>
              <w:jc w:val="center"/>
              <w:rPr/>
            </w:pPr>
            <w:r>
              <w:rPr/>
              <w:t>1,106</w:t>
            </w:r>
          </w:p>
        </w:tc>
        <w:tc>
          <w:tcPr>
            <w:tcW w:w="1440" w:type="dxa"/>
            <w:tcBorders/>
          </w:tcPr>
          <w:p>
            <w:pPr>
              <w:pStyle w:val="Normal"/>
              <w:spacing w:lineRule="auto" w:line="240" w:before="0" w:after="0"/>
              <w:jc w:val="center"/>
              <w:rPr/>
            </w:pPr>
            <w:r>
              <w:rPr/>
              <w:t>2,202</w:t>
            </w:r>
          </w:p>
        </w:tc>
      </w:tr>
      <w:tr>
        <w:trPr/>
        <w:tc>
          <w:tcPr>
            <w:tcW w:w="1440" w:type="dxa"/>
            <w:tcBorders/>
          </w:tcPr>
          <w:p>
            <w:pPr>
              <w:pStyle w:val="Normal"/>
              <w:spacing w:lineRule="auto" w:line="240" w:before="0" w:after="0"/>
              <w:jc w:val="center"/>
              <w:rPr/>
            </w:pPr>
            <w:r>
              <w:rPr>
                <w:b/>
              </w:rPr>
              <w:t>平均</w:t>
            </w:r>
          </w:p>
        </w:tc>
        <w:tc>
          <w:tcPr>
            <w:tcW w:w="1439" w:type="dxa"/>
            <w:tcBorders/>
          </w:tcPr>
          <w:p>
            <w:pPr>
              <w:pStyle w:val="Normal"/>
              <w:spacing w:lineRule="auto" w:line="240" w:before="0" w:after="0"/>
              <w:jc w:val="center"/>
              <w:rPr/>
            </w:pPr>
            <w:r>
              <w:rPr/>
            </w:r>
          </w:p>
        </w:tc>
        <w:tc>
          <w:tcPr>
            <w:tcW w:w="1441" w:type="dxa"/>
            <w:tcBorders/>
          </w:tcPr>
          <w:p>
            <w:pPr>
              <w:pStyle w:val="Normal"/>
              <w:spacing w:lineRule="auto" w:line="240" w:before="0" w:after="0"/>
              <w:jc w:val="center"/>
              <w:rPr/>
            </w:pPr>
            <w:r>
              <w:rPr/>
            </w:r>
          </w:p>
        </w:tc>
        <w:tc>
          <w:tcPr>
            <w:tcW w:w="1440" w:type="dxa"/>
            <w:tcBorders/>
          </w:tcPr>
          <w:p>
            <w:pPr>
              <w:pStyle w:val="Normal"/>
              <w:spacing w:lineRule="auto" w:line="240" w:before="0" w:after="0"/>
              <w:jc w:val="center"/>
              <w:rPr/>
            </w:pPr>
            <w:r>
              <w:rPr>
                <w:b/>
              </w:rPr>
              <w:t>7.6%</w:t>
            </w:r>
          </w:p>
        </w:tc>
        <w:tc>
          <w:tcPr>
            <w:tcW w:w="1439" w:type="dxa"/>
            <w:tcBorders/>
          </w:tcPr>
          <w:p>
            <w:pPr>
              <w:pStyle w:val="Normal"/>
              <w:spacing w:lineRule="auto" w:line="240" w:before="0" w:after="0"/>
              <w:jc w:val="center"/>
              <w:rPr/>
            </w:pPr>
            <w:r>
              <w:rPr/>
            </w:r>
          </w:p>
        </w:tc>
        <w:tc>
          <w:tcPr>
            <w:tcW w:w="1440" w:type="dxa"/>
            <w:tcBorders/>
          </w:tcPr>
          <w:p>
            <w:pPr>
              <w:pStyle w:val="Normal"/>
              <w:spacing w:lineRule="auto" w:line="240" w:before="0" w:after="0"/>
              <w:jc w:val="center"/>
              <w:rPr/>
            </w:pPr>
            <w:r>
              <w:rPr/>
            </w:r>
          </w:p>
        </w:tc>
      </w:tr>
    </w:tbl>
    <w:sectPr>
      <w:type w:val="nextPage"/>
      <w:pgSz w:w="12240" w:h="15840"/>
      <w:pgMar w:left="1800" w:right="1800" w:header="0" w:top="1440" w:footer="0"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Mono">
    <w:altName w:val="Courier New"/>
    <w:charset w:val="01"/>
    <w:family w:val="modern"/>
    <w:pitch w:val="fixed"/>
  </w:font>
  <w:font w:name="Liberation Sans">
    <w:altName w:val="Arial"/>
    <w:charset w:val="01"/>
    <w:family w:val="swiss"/>
    <w:pitch w:val="variable"/>
  </w:font>
  <w:font w:name="apple-system">
    <w:altName w:val="BlinkMacSystemFont"/>
    <w:charset w:val="01"/>
    <w:family w:val="auto"/>
    <w:pitch w:val="default"/>
  </w:font>
  <w:font w:name="monospace">
    <w:charset w:val="01"/>
    <w:family w:val="auto"/>
    <w:pitch w:val="default"/>
  </w:font>
</w:fonts>
</file>

<file path=word/settings.xml><?xml version="1.0" encoding="utf-8"?>
<w:settings xmlns:w="http://schemas.openxmlformats.org/wordprocessingml/2006/main">
  <w:zoom w:percent="100"/>
  <w:defaultTabStop w:val="720"/>
  <w:compat>
    <w:doNotExpandShiftReturn/>
  </w:compat>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link w:val="BodyTex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Style5">
    <w:name w:val="强调"/>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Style6">
    <w:name w:val="源文本"/>
    <w:qFormat/>
    <w:rPr>
      <w:rFonts w:ascii="Liberation Mono" w:hAnsi="Liberation Mono" w:eastAsia="Liberation Mono" w:cs="Liberation Mono"/>
    </w:rPr>
  </w:style>
  <w:style w:type="paragraph" w:styleId="Style7">
    <w:name w:val="标题样式"/>
    <w:basedOn w:val="Normal"/>
    <w:next w:val="Style8"/>
    <w:qFormat/>
    <w:pPr>
      <w:keepNext w:val="true"/>
      <w:spacing w:before="240" w:after="120"/>
    </w:pPr>
    <w:rPr>
      <w:rFonts w:ascii="Liberation Sans" w:hAnsi="Liberation Sans" w:eastAsia="Noto Sans CJK SC" w:cs="Noto Sans CJK SC"/>
      <w:sz w:val="28"/>
      <w:szCs w:val="28"/>
    </w:rPr>
  </w:style>
  <w:style w:type="paragraph" w:styleId="Style8">
    <w:name w:val="Body Text"/>
    <w:basedOn w:val="Normal"/>
    <w:link w:val="BodyTextChar"/>
    <w:uiPriority w:val="99"/>
    <w:unhideWhenUsed/>
    <w:rsid w:val="00aa1d8d"/>
    <w:pPr>
      <w:spacing w:before="0" w:after="120"/>
    </w:pPr>
    <w:rPr/>
  </w:style>
  <w:style w:type="paragraph" w:styleId="Style9">
    <w:name w:val="List"/>
    <w:basedOn w:val="Normal"/>
    <w:uiPriority w:val="99"/>
    <w:unhideWhenUsed/>
    <w:rsid w:val="00aa1d8d"/>
    <w:pPr>
      <w:spacing w:before="0" w:after="200"/>
      <w:ind w:left="360" w:hanging="360"/>
      <w:contextualSpacing/>
    </w:pPr>
    <w:rPr/>
  </w:style>
  <w:style w:type="paragraph" w:styleId="Style10">
    <w:name w:val="Caption"/>
    <w:basedOn w:val="Normal"/>
    <w:qFormat/>
    <w:pPr>
      <w:suppressLineNumbers/>
      <w:spacing w:before="120" w:after="120"/>
    </w:pPr>
    <w:rPr>
      <w:rFonts w:cs="Noto Sans CJK SC"/>
      <w:i/>
      <w:iCs/>
      <w:sz w:val="24"/>
      <w:szCs w:val="24"/>
    </w:rPr>
  </w:style>
  <w:style w:type="paragraph" w:styleId="Style11">
    <w:name w:val="索引"/>
    <w:basedOn w:val="Normal"/>
    <w:qFormat/>
    <w:pPr>
      <w:suppressLineNumbers/>
    </w:pPr>
    <w:rPr>
      <w:rFonts w:cs="Noto Sans CJK SC"/>
    </w:rPr>
  </w:style>
  <w:style w:type="paragraph" w:styleId="Style12">
    <w:name w:val="页眉与页脚"/>
    <w:basedOn w:val="Normal"/>
    <w:qFormat/>
    <w:pPr/>
    <w:rPr/>
  </w:style>
  <w:style w:type="paragraph" w:styleId="Style13">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Style14">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Style15">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tyle16">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21">
    <w:name w:val="List Bullet 3"/>
    <w:basedOn w:val="Normal"/>
    <w:uiPriority w:val="99"/>
    <w:unhideWhenUsed/>
    <w:rsid w:val="00326f90"/>
    <w:pPr>
      <w:spacing w:before="0" w:after="200"/>
      <w:ind w:left="720" w:hanging="360"/>
      <w:contextualSpacing/>
    </w:pPr>
    <w:rPr/>
  </w:style>
  <w:style w:type="paragraph" w:styleId="31">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spacing w:before="0" w:after="200"/>
      <w:contextualSpacing/>
    </w:pPr>
    <w:rPr/>
  </w:style>
  <w:style w:type="paragraph" w:styleId="ListBullet2">
    <w:name w:val="List Bullet 2"/>
    <w:basedOn w:val="Normal"/>
    <w:uiPriority w:val="99"/>
    <w:unhideWhenUsed/>
    <w:qFormat/>
    <w:rsid w:val="00326f90"/>
    <w:pPr>
      <w:spacing w:before="0" w:after="200"/>
      <w:contextualSpacing/>
    </w:pPr>
    <w:rPr/>
  </w:style>
  <w:style w:type="paragraph" w:styleId="ListBullet3">
    <w:name w:val="List Bullet 3"/>
    <w:basedOn w:val="Normal"/>
    <w:uiPriority w:val="99"/>
    <w:unhideWhenUsed/>
    <w:qFormat/>
    <w:rsid w:val="00326f90"/>
    <w:pPr>
      <w:spacing w:before="0" w:after="200"/>
      <w:contextualSpacing/>
    </w:pPr>
    <w:rPr/>
  </w:style>
  <w:style w:type="paragraph" w:styleId="ListNumber">
    <w:name w:val="List Number"/>
    <w:basedOn w:val="Normal"/>
    <w:uiPriority w:val="99"/>
    <w:unhideWhenUsed/>
    <w:qFormat/>
    <w:rsid w:val="00326f90"/>
    <w:pPr>
      <w:spacing w:before="0" w:after="200"/>
      <w:contextualSpacing/>
    </w:pPr>
    <w:rPr/>
  </w:style>
  <w:style w:type="paragraph" w:styleId="ListNumber2">
    <w:name w:val="List Number 2"/>
    <w:basedOn w:val="Normal"/>
    <w:uiPriority w:val="99"/>
    <w:unhideWhenUsed/>
    <w:qFormat/>
    <w:rsid w:val="0029639d"/>
    <w:pPr>
      <w:spacing w:before="0" w:after="200"/>
      <w:contextualSpacing/>
    </w:pPr>
    <w:rPr/>
  </w:style>
  <w:style w:type="paragraph" w:styleId="ListNumber3">
    <w:name w:val="List Number 3"/>
    <w:basedOn w:val="Normal"/>
    <w:uiPriority w:val="99"/>
    <w:unhideWhenUsed/>
    <w:qFormat/>
    <w:rsid w:val="0029639d"/>
    <w:p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TOCHeading">
    <w:name w:val="TOC Heading"/>
    <w:basedOn w:val="1"/>
    <w:next w:val="Normal"/>
    <w:uiPriority w:val="39"/>
    <w:semiHidden/>
    <w:unhideWhenUsed/>
    <w:qFormat/>
    <w:rsid w:val="00fc693f"/>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LibreOffice/6.4.7.2$Linux_X86_64 LibreOffice_project/40$Build-2</Application>
  <Pages>2</Pages>
  <Words>795</Words>
  <Characters>1167</Characters>
  <CharactersWithSpaces>1194</CharactersWithSpaces>
  <Paragraphs>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zh-CN</dc:language>
  <cp:lastModifiedBy/>
  <dcterms:modified xsi:type="dcterms:W3CDTF">2026-04-09T18:02:16Z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