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3D0E" w14:textId="77777777" w:rsidR="00A00CFC" w:rsidRDefault="00DF5AC0">
      <w:pPr>
        <w:pStyle w:val="Title"/>
        <w:spacing w:after="240"/>
        <w:jc w:val="center"/>
      </w:pPr>
      <w:r>
        <w:rPr>
          <w:rFonts w:ascii="Arial" w:hAnsi="Arial"/>
          <w:b/>
          <w:sz w:val="40"/>
        </w:rPr>
        <w:t>OTP Portal User Guide</w:t>
      </w:r>
    </w:p>
    <w:p w14:paraId="647E0C43" w14:textId="77777777" w:rsidR="00A00CFC" w:rsidRDefault="00DF5AC0">
      <w:pPr>
        <w:spacing w:after="120" w:line="264" w:lineRule="auto"/>
      </w:pPr>
      <w:r>
        <w:t>This guide explains how business users, administrators, and RPA developers use the OTP Portal to work with shared time based one time password codes.</w:t>
      </w:r>
    </w:p>
    <w:p w14:paraId="52A95FCC" w14:textId="77777777" w:rsidR="00A00CFC" w:rsidRDefault="00DF5AC0">
      <w:pPr>
        <w:pStyle w:val="Heading1"/>
        <w:spacing w:before="280" w:after="100"/>
      </w:pPr>
      <w:r>
        <w:rPr>
          <w:rFonts w:ascii="Arial" w:hAnsi="Arial"/>
        </w:rPr>
        <w:t>Purpose</w:t>
      </w:r>
    </w:p>
    <w:p w14:paraId="46CCFFCF" w14:textId="77777777" w:rsidR="00A00CFC" w:rsidRDefault="00DF5AC0">
      <w:pPr>
        <w:spacing w:after="120" w:line="264" w:lineRule="auto"/>
      </w:pPr>
      <w:r>
        <w:t>Some vendor, finance, HR, and enterprise websites request a new six digit code during sign in. The OTP Portal gives teams one internal place to register the provider TOTP secret, view the changing code in a browser, or request it from an approved automation flow.</w:t>
      </w:r>
    </w:p>
    <w:p w14:paraId="417E74DA" w14:textId="77777777" w:rsidR="00A00CFC" w:rsidRDefault="00DF5AC0">
      <w:pPr>
        <w:spacing w:after="120" w:line="264" w:lineRule="auto"/>
      </w:pPr>
      <w:r>
        <w:t>Use it when a shared business account is accessed by more than one person or an RPA bot. The service removes the need to manually read an authenticator app and relay the code between people.</w:t>
      </w:r>
    </w:p>
    <w:p w14:paraId="2B55A211" w14:textId="77777777" w:rsidR="00A00CFC" w:rsidRDefault="00DF5AC0">
      <w:pPr>
        <w:pStyle w:val="Heading1"/>
        <w:spacing w:before="280" w:after="100"/>
      </w:pPr>
      <w:r>
        <w:rPr>
          <w:rFonts w:ascii="Arial" w:hAnsi="Arial"/>
        </w:rPr>
        <w:t>Who uses the portal</w:t>
      </w:r>
    </w:p>
    <w:tbl>
      <w:tblPr>
        <w:tblStyle w:val="TableGrid"/>
        <w:tblW w:w="0" w:type="auto"/>
        <w:tblLayout w:type="fixed"/>
        <w:tblLook w:val="04A0" w:firstRow="1" w:lastRow="0" w:firstColumn="1" w:lastColumn="0" w:noHBand="0" w:noVBand="1"/>
      </w:tblPr>
      <w:tblGrid>
        <w:gridCol w:w="1944"/>
        <w:gridCol w:w="7704"/>
      </w:tblGrid>
      <w:tr w:rsidR="00A00CFC" w14:paraId="269A6DEC" w14:textId="77777777">
        <w:tc>
          <w:tcPr>
            <w:tcW w:w="1944" w:type="dxa"/>
            <w:shd w:val="clear" w:color="auto" w:fill="E7E6E6"/>
            <w:tcMar>
              <w:top w:w="90" w:type="dxa"/>
              <w:left w:w="100" w:type="dxa"/>
              <w:bottom w:w="90" w:type="dxa"/>
              <w:right w:w="100" w:type="dxa"/>
            </w:tcMar>
            <w:vAlign w:val="center"/>
          </w:tcPr>
          <w:p w14:paraId="0F373BF9" w14:textId="77777777" w:rsidR="00A00CFC" w:rsidRDefault="00DF5AC0">
            <w:r>
              <w:rPr>
                <w:b/>
                <w:sz w:val="19"/>
              </w:rPr>
              <w:t>Role</w:t>
            </w:r>
          </w:p>
        </w:tc>
        <w:tc>
          <w:tcPr>
            <w:tcW w:w="7704" w:type="dxa"/>
            <w:shd w:val="clear" w:color="auto" w:fill="E7E6E6"/>
            <w:tcMar>
              <w:top w:w="90" w:type="dxa"/>
              <w:left w:w="100" w:type="dxa"/>
              <w:bottom w:w="90" w:type="dxa"/>
              <w:right w:w="100" w:type="dxa"/>
            </w:tcMar>
            <w:vAlign w:val="center"/>
          </w:tcPr>
          <w:p w14:paraId="5504721C" w14:textId="77777777" w:rsidR="00A00CFC" w:rsidRDefault="00DF5AC0">
            <w:r>
              <w:rPr>
                <w:b/>
                <w:sz w:val="19"/>
              </w:rPr>
              <w:t>Main responsibility</w:t>
            </w:r>
          </w:p>
        </w:tc>
      </w:tr>
      <w:tr w:rsidR="00A00CFC" w14:paraId="47AB0BC3" w14:textId="77777777">
        <w:tc>
          <w:tcPr>
            <w:tcW w:w="1944" w:type="dxa"/>
            <w:tcMar>
              <w:top w:w="90" w:type="dxa"/>
              <w:left w:w="100" w:type="dxa"/>
              <w:bottom w:w="90" w:type="dxa"/>
              <w:right w:w="100" w:type="dxa"/>
            </w:tcMar>
            <w:vAlign w:val="center"/>
          </w:tcPr>
          <w:p w14:paraId="0D77B0BB" w14:textId="77777777" w:rsidR="00A00CFC" w:rsidRDefault="00DF5AC0">
            <w:pPr>
              <w:spacing w:line="252" w:lineRule="auto"/>
            </w:pPr>
            <w:r>
              <w:rPr>
                <w:sz w:val="19"/>
              </w:rPr>
              <w:t>Administrator</w:t>
            </w:r>
          </w:p>
        </w:tc>
        <w:tc>
          <w:tcPr>
            <w:tcW w:w="7704" w:type="dxa"/>
            <w:tcMar>
              <w:top w:w="90" w:type="dxa"/>
              <w:left w:w="100" w:type="dxa"/>
              <w:bottom w:w="90" w:type="dxa"/>
              <w:right w:w="100" w:type="dxa"/>
            </w:tcMar>
            <w:vAlign w:val="center"/>
          </w:tcPr>
          <w:p w14:paraId="43C3C00A" w14:textId="77777777" w:rsidR="00A00CFC" w:rsidRDefault="00DF5AC0">
            <w:pPr>
              <w:spacing w:line="252" w:lineRule="auto"/>
            </w:pPr>
            <w:r>
              <w:rPr>
                <w:sz w:val="19"/>
              </w:rPr>
              <w:t>Adds portal entries, creates users, and disables portal entries or user accounts when access is no longer needed.</w:t>
            </w:r>
          </w:p>
        </w:tc>
      </w:tr>
      <w:tr w:rsidR="00A00CFC" w14:paraId="3798EDDC" w14:textId="77777777">
        <w:tc>
          <w:tcPr>
            <w:tcW w:w="1944" w:type="dxa"/>
            <w:shd w:val="clear" w:color="auto" w:fill="F7F7F7"/>
            <w:tcMar>
              <w:top w:w="90" w:type="dxa"/>
              <w:left w:w="100" w:type="dxa"/>
              <w:bottom w:w="90" w:type="dxa"/>
              <w:right w:w="100" w:type="dxa"/>
            </w:tcMar>
            <w:vAlign w:val="center"/>
          </w:tcPr>
          <w:p w14:paraId="07EF004D" w14:textId="77777777" w:rsidR="00A00CFC" w:rsidRDefault="00DF5AC0">
            <w:pPr>
              <w:spacing w:line="252" w:lineRule="auto"/>
            </w:pPr>
            <w:r>
              <w:rPr>
                <w:sz w:val="19"/>
              </w:rPr>
              <w:t>Business user</w:t>
            </w:r>
          </w:p>
        </w:tc>
        <w:tc>
          <w:tcPr>
            <w:tcW w:w="7704" w:type="dxa"/>
            <w:shd w:val="clear" w:color="auto" w:fill="F7F7F7"/>
            <w:tcMar>
              <w:top w:w="90" w:type="dxa"/>
              <w:left w:w="100" w:type="dxa"/>
              <w:bottom w:w="90" w:type="dxa"/>
              <w:right w:w="100" w:type="dxa"/>
            </w:tcMar>
            <w:vAlign w:val="center"/>
          </w:tcPr>
          <w:p w14:paraId="76EB2FE2" w14:textId="77777777" w:rsidR="00A00CFC" w:rsidRDefault="00DF5AC0">
            <w:pPr>
              <w:spacing w:line="252" w:lineRule="auto"/>
            </w:pPr>
            <w:r>
              <w:rPr>
                <w:sz w:val="19"/>
              </w:rPr>
              <w:t>Signs in to view current OTP codes on the dashboard.</w:t>
            </w:r>
          </w:p>
        </w:tc>
      </w:tr>
      <w:tr w:rsidR="00A00CFC" w14:paraId="4A88E2B0" w14:textId="77777777">
        <w:tc>
          <w:tcPr>
            <w:tcW w:w="1944" w:type="dxa"/>
            <w:tcMar>
              <w:top w:w="90" w:type="dxa"/>
              <w:left w:w="100" w:type="dxa"/>
              <w:bottom w:w="90" w:type="dxa"/>
              <w:right w:w="100" w:type="dxa"/>
            </w:tcMar>
            <w:vAlign w:val="center"/>
          </w:tcPr>
          <w:p w14:paraId="00E9D509" w14:textId="77777777" w:rsidR="00A00CFC" w:rsidRDefault="00DF5AC0">
            <w:pPr>
              <w:spacing w:line="252" w:lineRule="auto"/>
            </w:pPr>
            <w:r>
              <w:rPr>
                <w:sz w:val="19"/>
              </w:rPr>
              <w:t>RPA developer</w:t>
            </w:r>
          </w:p>
        </w:tc>
        <w:tc>
          <w:tcPr>
            <w:tcW w:w="7704" w:type="dxa"/>
            <w:tcMar>
              <w:top w:w="90" w:type="dxa"/>
              <w:left w:w="100" w:type="dxa"/>
              <w:bottom w:w="90" w:type="dxa"/>
              <w:right w:w="100" w:type="dxa"/>
            </w:tcMar>
            <w:vAlign w:val="center"/>
          </w:tcPr>
          <w:p w14:paraId="259E7205" w14:textId="77777777" w:rsidR="00A00CFC" w:rsidRDefault="00DF5AC0">
            <w:pPr>
              <w:spacing w:line="252" w:lineRule="auto"/>
            </w:pPr>
            <w:r>
              <w:rPr>
                <w:sz w:val="19"/>
              </w:rPr>
              <w:t>Calls the protected portal endpoint during an automation run.</w:t>
            </w:r>
          </w:p>
        </w:tc>
      </w:tr>
      <w:tr w:rsidR="00A00CFC" w14:paraId="2D3AC2F3" w14:textId="77777777">
        <w:tc>
          <w:tcPr>
            <w:tcW w:w="1944" w:type="dxa"/>
            <w:shd w:val="clear" w:color="auto" w:fill="F7F7F7"/>
            <w:tcMar>
              <w:top w:w="90" w:type="dxa"/>
              <w:left w:w="100" w:type="dxa"/>
              <w:bottom w:w="90" w:type="dxa"/>
              <w:right w:w="100" w:type="dxa"/>
            </w:tcMar>
            <w:vAlign w:val="center"/>
          </w:tcPr>
          <w:p w14:paraId="006D5A1D" w14:textId="77777777" w:rsidR="00A00CFC" w:rsidRDefault="00DF5AC0">
            <w:pPr>
              <w:spacing w:line="252" w:lineRule="auto"/>
            </w:pPr>
            <w:r>
              <w:rPr>
                <w:sz w:val="19"/>
              </w:rPr>
              <w:t>Bot owner</w:t>
            </w:r>
          </w:p>
        </w:tc>
        <w:tc>
          <w:tcPr>
            <w:tcW w:w="7704" w:type="dxa"/>
            <w:shd w:val="clear" w:color="auto" w:fill="F7F7F7"/>
            <w:tcMar>
              <w:top w:w="90" w:type="dxa"/>
              <w:left w:w="100" w:type="dxa"/>
              <w:bottom w:w="90" w:type="dxa"/>
              <w:right w:w="100" w:type="dxa"/>
            </w:tcMar>
            <w:vAlign w:val="center"/>
          </w:tcPr>
          <w:p w14:paraId="7E26AFFF" w14:textId="77777777" w:rsidR="00A00CFC" w:rsidRDefault="00DF5AC0">
            <w:pPr>
              <w:spacing w:line="252" w:lineRule="auto"/>
            </w:pPr>
            <w:r>
              <w:rPr>
                <w:sz w:val="19"/>
              </w:rPr>
              <w:t>Maintains the bot credential and confirms the route name used by the automation.</w:t>
            </w:r>
          </w:p>
        </w:tc>
      </w:tr>
    </w:tbl>
    <w:p w14:paraId="4255A64A" w14:textId="77777777" w:rsidR="00A00CFC" w:rsidRDefault="00A00CFC">
      <w:pPr>
        <w:spacing w:after="20"/>
      </w:pPr>
    </w:p>
    <w:p w14:paraId="6AD93FB2" w14:textId="77777777" w:rsidR="00A00CFC" w:rsidRDefault="00DF5AC0">
      <w:pPr>
        <w:pStyle w:val="Heading1"/>
        <w:spacing w:before="280" w:after="100"/>
      </w:pPr>
      <w:r>
        <w:rPr>
          <w:rFonts w:ascii="Arial" w:hAnsi="Arial"/>
        </w:rPr>
        <w:t>How the portal works</w:t>
      </w:r>
    </w:p>
    <w:p w14:paraId="2B6D6F33" w14:textId="77777777" w:rsidR="00A00CFC" w:rsidRDefault="00DF5AC0">
      <w:pPr>
        <w:pStyle w:val="ListNumber"/>
        <w:spacing w:after="60" w:line="252" w:lineRule="auto"/>
      </w:pPr>
      <w:r>
        <w:t>An administrator registers a provider portal and supplies its TOTP secret.</w:t>
      </w:r>
    </w:p>
    <w:p w14:paraId="204FC1C9" w14:textId="77777777" w:rsidR="00A00CFC" w:rsidRDefault="00DF5AC0">
      <w:pPr>
        <w:pStyle w:val="ListNumber"/>
        <w:spacing w:after="60" w:line="252" w:lineRule="auto"/>
      </w:pPr>
      <w:r>
        <w:t>The administrator assigns a clear display name and route name, such as northstar vendor.</w:t>
      </w:r>
    </w:p>
    <w:p w14:paraId="2EC9EFB9" w14:textId="77777777" w:rsidR="00A00CFC" w:rsidRDefault="00DF5AC0">
      <w:pPr>
        <w:pStyle w:val="ListNumber"/>
        <w:spacing w:after="60" w:line="252" w:lineRule="auto"/>
      </w:pPr>
      <w:r>
        <w:t>A business user opens the dashboard or a bot calls the matching API route.</w:t>
      </w:r>
    </w:p>
    <w:p w14:paraId="13FE4C6C" w14:textId="77777777" w:rsidR="00A00CFC" w:rsidRDefault="00DF5AC0">
      <w:pPr>
        <w:pStyle w:val="ListNumber"/>
        <w:spacing w:after="60" w:line="252" w:lineRule="auto"/>
      </w:pPr>
      <w:r>
        <w:t>The server creates the current six digit OTP from the stored secret.</w:t>
      </w:r>
    </w:p>
    <w:p w14:paraId="1DC69843" w14:textId="77777777" w:rsidR="00A00CFC" w:rsidRDefault="00DF5AC0">
      <w:pPr>
        <w:pStyle w:val="ListNumber"/>
        <w:spacing w:after="60" w:line="252" w:lineRule="auto"/>
      </w:pPr>
      <w:r>
        <w:t>The user or bot enters the code in the provider website before the countdown reaches zero.</w:t>
      </w:r>
    </w:p>
    <w:p w14:paraId="66CC11B0" w14:textId="77777777" w:rsidR="00A00CFC" w:rsidRDefault="00DF5AC0">
      <w:pPr>
        <w:spacing w:after="120" w:line="264" w:lineRule="auto"/>
      </w:pPr>
      <w:r>
        <w:t>The code changes on the provider configured schedule, usually every 30 seconds.</w:t>
      </w:r>
    </w:p>
    <w:p w14:paraId="3DCF747D" w14:textId="77777777" w:rsidR="00A00CFC" w:rsidRDefault="00DF5AC0">
      <w:pPr>
        <w:pStyle w:val="Heading1"/>
        <w:spacing w:before="280" w:after="100"/>
      </w:pPr>
      <w:r>
        <w:rPr>
          <w:rFonts w:ascii="Arial" w:hAnsi="Arial"/>
        </w:rPr>
        <w:t>Business user steps</w:t>
      </w:r>
    </w:p>
    <w:p w14:paraId="5AB4BA4C" w14:textId="77777777" w:rsidR="00A00CFC" w:rsidRDefault="00DF5AC0">
      <w:pPr>
        <w:pStyle w:val="ListNumber"/>
        <w:spacing w:after="60" w:line="252" w:lineRule="auto"/>
      </w:pPr>
      <w:r>
        <w:t>Open the portal login page and sign in with the account supplied by an administrator.</w:t>
      </w:r>
    </w:p>
    <w:p w14:paraId="625BDC1C" w14:textId="77777777" w:rsidR="00A00CFC" w:rsidRDefault="00DF5AC0">
      <w:pPr>
        <w:pStyle w:val="ListNumber"/>
        <w:spacing w:after="60" w:line="252" w:lineRule="auto"/>
      </w:pPr>
      <w:r>
        <w:t>Open the Live OTP Dashboard after sign in.</w:t>
      </w:r>
    </w:p>
    <w:p w14:paraId="79180A97" w14:textId="77777777" w:rsidR="00A00CFC" w:rsidRDefault="00DF5AC0">
      <w:pPr>
        <w:pStyle w:val="ListNumber"/>
        <w:spacing w:after="60" w:line="252" w:lineRule="auto"/>
      </w:pPr>
      <w:r>
        <w:t>Find the provider card required for the business task.</w:t>
      </w:r>
    </w:p>
    <w:p w14:paraId="2A5B3CB1" w14:textId="77777777" w:rsidR="00A00CFC" w:rsidRDefault="00DF5AC0">
      <w:pPr>
        <w:pStyle w:val="ListNumber"/>
        <w:spacing w:after="60" w:line="252" w:lineRule="auto"/>
      </w:pPr>
      <w:r>
        <w:t>Enter the displayed code in the provider website before the countdown ends.</w:t>
      </w:r>
    </w:p>
    <w:p w14:paraId="09341344" w14:textId="77777777" w:rsidR="00A00CFC" w:rsidRDefault="00DF5AC0">
      <w:pPr>
        <w:pStyle w:val="ListNumber"/>
        <w:spacing w:after="60" w:line="252" w:lineRule="auto"/>
      </w:pPr>
      <w:r>
        <w:t>Wait for the next code if only a few seconds remain, or select Refresh to reload current data.</w:t>
      </w:r>
    </w:p>
    <w:p w14:paraId="2DD3DDB0" w14:textId="77777777" w:rsidR="00A00CFC" w:rsidRDefault="00DF5AC0">
      <w:pPr>
        <w:jc w:val="center"/>
      </w:pPr>
      <w:r>
        <w:rPr>
          <w:noProof/>
        </w:rPr>
        <w:lastRenderedPageBreak/>
        <w:drawing>
          <wp:inline distT="0" distB="0" distL="0" distR="0" wp14:anchorId="2E7E951F" wp14:editId="492B8713">
            <wp:extent cx="5715000" cy="5084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dashboard.png"/>
                    <pic:cNvPicPr/>
                  </pic:nvPicPr>
                  <pic:blipFill>
                    <a:blip r:embed="rId6"/>
                    <a:stretch>
                      <a:fillRect/>
                    </a:stretch>
                  </pic:blipFill>
                  <pic:spPr>
                    <a:xfrm>
                      <a:off x="0" y="0"/>
                      <a:ext cx="5715000" cy="5084568"/>
                    </a:xfrm>
                    <a:prstGeom prst="rect">
                      <a:avLst/>
                    </a:prstGeom>
                  </pic:spPr>
                </pic:pic>
              </a:graphicData>
            </a:graphic>
          </wp:inline>
        </w:drawing>
      </w:r>
    </w:p>
    <w:p w14:paraId="33EC7571" w14:textId="77777777" w:rsidR="00A00CFC" w:rsidRDefault="00DF5AC0">
      <w:pPr>
        <w:spacing w:after="160"/>
        <w:jc w:val="center"/>
      </w:pPr>
      <w:r>
        <w:rPr>
          <w:sz w:val="18"/>
        </w:rPr>
        <w:t>Business user dashboard using fictional test providers and test only codes</w:t>
      </w:r>
    </w:p>
    <w:p w14:paraId="116234FD" w14:textId="77777777" w:rsidR="00A00CFC" w:rsidRDefault="00DF5AC0">
      <w:pPr>
        <w:spacing w:after="120" w:line="264" w:lineRule="auto"/>
      </w:pPr>
      <w:r>
        <w:rPr>
          <w:b/>
        </w:rPr>
        <w:t xml:space="preserve">Current testing boundary: </w:t>
      </w:r>
      <w:r>
        <w:t>this version is designed for private network testing. Every signed in business user can currently see every active portal. Individual or team specific portal permissions are not yet available.</w:t>
      </w:r>
    </w:p>
    <w:p w14:paraId="7F978594" w14:textId="77777777" w:rsidR="00A00CFC" w:rsidRDefault="00DF5AC0">
      <w:pPr>
        <w:pStyle w:val="Heading1"/>
        <w:spacing w:before="280" w:after="100"/>
      </w:pPr>
      <w:r>
        <w:rPr>
          <w:rFonts w:ascii="Arial" w:hAnsi="Arial"/>
        </w:rPr>
        <w:t>Administrator steps</w:t>
      </w:r>
    </w:p>
    <w:p w14:paraId="72EC7D64" w14:textId="77777777" w:rsidR="00A00CFC" w:rsidRDefault="00DF5AC0">
      <w:pPr>
        <w:spacing w:after="120" w:line="264" w:lineRule="auto"/>
      </w:pPr>
      <w:r>
        <w:t>Administrators sign in at the same login page and are taken to Manage OTP Access.</w:t>
      </w:r>
    </w:p>
    <w:p w14:paraId="759364A1" w14:textId="77777777" w:rsidR="00A00CFC" w:rsidRDefault="00DF5AC0">
      <w:pPr>
        <w:pStyle w:val="Heading2"/>
        <w:spacing w:after="100"/>
      </w:pPr>
      <w:r>
        <w:rPr>
          <w:rFonts w:ascii="Arial" w:hAnsi="Arial"/>
          <w:sz w:val="23"/>
        </w:rPr>
        <w:t>Add a provider portal</w:t>
      </w:r>
    </w:p>
    <w:tbl>
      <w:tblPr>
        <w:tblStyle w:val="TableGrid"/>
        <w:tblW w:w="0" w:type="auto"/>
        <w:tblLayout w:type="fixed"/>
        <w:tblLook w:val="04A0" w:firstRow="1" w:lastRow="0" w:firstColumn="1" w:lastColumn="0" w:noHBand="0" w:noVBand="1"/>
      </w:tblPr>
      <w:tblGrid>
        <w:gridCol w:w="1944"/>
        <w:gridCol w:w="5112"/>
        <w:gridCol w:w="2592"/>
      </w:tblGrid>
      <w:tr w:rsidR="00A00CFC" w14:paraId="428C8C65" w14:textId="77777777">
        <w:tc>
          <w:tcPr>
            <w:tcW w:w="1944" w:type="dxa"/>
            <w:shd w:val="clear" w:color="auto" w:fill="E7E6E6"/>
            <w:tcMar>
              <w:top w:w="90" w:type="dxa"/>
              <w:left w:w="100" w:type="dxa"/>
              <w:bottom w:w="90" w:type="dxa"/>
              <w:right w:w="100" w:type="dxa"/>
            </w:tcMar>
            <w:vAlign w:val="center"/>
          </w:tcPr>
          <w:p w14:paraId="328865B5" w14:textId="77777777" w:rsidR="00A00CFC" w:rsidRDefault="00DF5AC0">
            <w:r>
              <w:rPr>
                <w:b/>
                <w:sz w:val="19"/>
              </w:rPr>
              <w:t>Field</w:t>
            </w:r>
          </w:p>
        </w:tc>
        <w:tc>
          <w:tcPr>
            <w:tcW w:w="5112" w:type="dxa"/>
            <w:shd w:val="clear" w:color="auto" w:fill="E7E6E6"/>
            <w:tcMar>
              <w:top w:w="90" w:type="dxa"/>
              <w:left w:w="100" w:type="dxa"/>
              <w:bottom w:w="90" w:type="dxa"/>
              <w:right w:w="100" w:type="dxa"/>
            </w:tcMar>
            <w:vAlign w:val="center"/>
          </w:tcPr>
          <w:p w14:paraId="35B295EA" w14:textId="77777777" w:rsidR="00A00CFC" w:rsidRDefault="00DF5AC0">
            <w:r>
              <w:rPr>
                <w:b/>
                <w:sz w:val="19"/>
              </w:rPr>
              <w:t>What to enter</w:t>
            </w:r>
          </w:p>
        </w:tc>
        <w:tc>
          <w:tcPr>
            <w:tcW w:w="2592" w:type="dxa"/>
            <w:shd w:val="clear" w:color="auto" w:fill="E7E6E6"/>
            <w:tcMar>
              <w:top w:w="90" w:type="dxa"/>
              <w:left w:w="100" w:type="dxa"/>
              <w:bottom w:w="90" w:type="dxa"/>
              <w:right w:w="100" w:type="dxa"/>
            </w:tcMar>
            <w:vAlign w:val="center"/>
          </w:tcPr>
          <w:p w14:paraId="1F2DFE96" w14:textId="77777777" w:rsidR="00A00CFC" w:rsidRDefault="00DF5AC0">
            <w:r>
              <w:rPr>
                <w:b/>
                <w:sz w:val="19"/>
              </w:rPr>
              <w:t>Example</w:t>
            </w:r>
          </w:p>
        </w:tc>
      </w:tr>
      <w:tr w:rsidR="00A00CFC" w14:paraId="237A0676" w14:textId="77777777">
        <w:tc>
          <w:tcPr>
            <w:tcW w:w="1944" w:type="dxa"/>
            <w:tcMar>
              <w:top w:w="90" w:type="dxa"/>
              <w:left w:w="100" w:type="dxa"/>
              <w:bottom w:w="90" w:type="dxa"/>
              <w:right w:w="100" w:type="dxa"/>
            </w:tcMar>
            <w:vAlign w:val="center"/>
          </w:tcPr>
          <w:p w14:paraId="24F2D89B" w14:textId="77777777" w:rsidR="00A00CFC" w:rsidRDefault="00DF5AC0">
            <w:pPr>
              <w:spacing w:line="252" w:lineRule="auto"/>
            </w:pPr>
            <w:r>
              <w:rPr>
                <w:sz w:val="19"/>
              </w:rPr>
              <w:t>Portal route name</w:t>
            </w:r>
          </w:p>
        </w:tc>
        <w:tc>
          <w:tcPr>
            <w:tcW w:w="5112" w:type="dxa"/>
            <w:tcMar>
              <w:top w:w="90" w:type="dxa"/>
              <w:left w:w="100" w:type="dxa"/>
              <w:bottom w:w="90" w:type="dxa"/>
              <w:right w:w="100" w:type="dxa"/>
            </w:tcMar>
            <w:vAlign w:val="center"/>
          </w:tcPr>
          <w:p w14:paraId="136C8AF4" w14:textId="77777777" w:rsidR="00A00CFC" w:rsidRDefault="00DF5AC0">
            <w:pPr>
              <w:spacing w:line="252" w:lineRule="auto"/>
            </w:pPr>
            <w:r>
              <w:rPr>
                <w:sz w:val="19"/>
              </w:rPr>
              <w:t>Stable API friendly provider name. Use lowercase letters, numbers, and hyphens.</w:t>
            </w:r>
          </w:p>
        </w:tc>
        <w:tc>
          <w:tcPr>
            <w:tcW w:w="2592" w:type="dxa"/>
            <w:tcMar>
              <w:top w:w="90" w:type="dxa"/>
              <w:left w:w="100" w:type="dxa"/>
              <w:bottom w:w="90" w:type="dxa"/>
              <w:right w:w="100" w:type="dxa"/>
            </w:tcMar>
            <w:vAlign w:val="center"/>
          </w:tcPr>
          <w:p w14:paraId="461B618C" w14:textId="77777777" w:rsidR="00A00CFC" w:rsidRDefault="00DF5AC0">
            <w:pPr>
              <w:spacing w:line="252" w:lineRule="auto"/>
            </w:pPr>
            <w:r>
              <w:rPr>
                <w:sz w:val="19"/>
              </w:rPr>
              <w:t>northstar-vendor</w:t>
            </w:r>
          </w:p>
        </w:tc>
      </w:tr>
      <w:tr w:rsidR="00A00CFC" w14:paraId="29BD957D" w14:textId="77777777">
        <w:tc>
          <w:tcPr>
            <w:tcW w:w="1944" w:type="dxa"/>
            <w:shd w:val="clear" w:color="auto" w:fill="F7F7F7"/>
            <w:tcMar>
              <w:top w:w="90" w:type="dxa"/>
              <w:left w:w="100" w:type="dxa"/>
              <w:bottom w:w="90" w:type="dxa"/>
              <w:right w:w="100" w:type="dxa"/>
            </w:tcMar>
            <w:vAlign w:val="center"/>
          </w:tcPr>
          <w:p w14:paraId="1B56A51A" w14:textId="77777777" w:rsidR="00A00CFC" w:rsidRDefault="00DF5AC0">
            <w:pPr>
              <w:spacing w:line="252" w:lineRule="auto"/>
            </w:pPr>
            <w:r>
              <w:rPr>
                <w:sz w:val="19"/>
              </w:rPr>
              <w:t>Display name</w:t>
            </w:r>
          </w:p>
        </w:tc>
        <w:tc>
          <w:tcPr>
            <w:tcW w:w="5112" w:type="dxa"/>
            <w:shd w:val="clear" w:color="auto" w:fill="F7F7F7"/>
            <w:tcMar>
              <w:top w:w="90" w:type="dxa"/>
              <w:left w:w="100" w:type="dxa"/>
              <w:bottom w:w="90" w:type="dxa"/>
              <w:right w:w="100" w:type="dxa"/>
            </w:tcMar>
            <w:vAlign w:val="center"/>
          </w:tcPr>
          <w:p w14:paraId="66088DD1" w14:textId="77777777" w:rsidR="00A00CFC" w:rsidRDefault="00DF5AC0">
            <w:pPr>
              <w:spacing w:line="252" w:lineRule="auto"/>
            </w:pPr>
            <w:r>
              <w:rPr>
                <w:sz w:val="19"/>
              </w:rPr>
              <w:t>Name shown to business users in the dashboard.</w:t>
            </w:r>
          </w:p>
        </w:tc>
        <w:tc>
          <w:tcPr>
            <w:tcW w:w="2592" w:type="dxa"/>
            <w:shd w:val="clear" w:color="auto" w:fill="F7F7F7"/>
            <w:tcMar>
              <w:top w:w="90" w:type="dxa"/>
              <w:left w:w="100" w:type="dxa"/>
              <w:bottom w:w="90" w:type="dxa"/>
              <w:right w:w="100" w:type="dxa"/>
            </w:tcMar>
            <w:vAlign w:val="center"/>
          </w:tcPr>
          <w:p w14:paraId="71356DAE" w14:textId="77777777" w:rsidR="00A00CFC" w:rsidRDefault="00DF5AC0">
            <w:pPr>
              <w:spacing w:line="252" w:lineRule="auto"/>
            </w:pPr>
            <w:r>
              <w:rPr>
                <w:sz w:val="19"/>
              </w:rPr>
              <w:t>Northstar Vendor Sandbox</w:t>
            </w:r>
          </w:p>
        </w:tc>
      </w:tr>
      <w:tr w:rsidR="00A00CFC" w14:paraId="4DD79887" w14:textId="77777777">
        <w:tc>
          <w:tcPr>
            <w:tcW w:w="1944" w:type="dxa"/>
            <w:tcMar>
              <w:top w:w="90" w:type="dxa"/>
              <w:left w:w="100" w:type="dxa"/>
              <w:bottom w:w="90" w:type="dxa"/>
              <w:right w:w="100" w:type="dxa"/>
            </w:tcMar>
            <w:vAlign w:val="center"/>
          </w:tcPr>
          <w:p w14:paraId="691C97D3" w14:textId="77777777" w:rsidR="00A00CFC" w:rsidRDefault="00DF5AC0">
            <w:pPr>
              <w:spacing w:line="252" w:lineRule="auto"/>
            </w:pPr>
            <w:r>
              <w:rPr>
                <w:sz w:val="19"/>
              </w:rPr>
              <w:t>TOTP secret</w:t>
            </w:r>
          </w:p>
        </w:tc>
        <w:tc>
          <w:tcPr>
            <w:tcW w:w="5112" w:type="dxa"/>
            <w:tcMar>
              <w:top w:w="90" w:type="dxa"/>
              <w:left w:w="100" w:type="dxa"/>
              <w:bottom w:w="90" w:type="dxa"/>
              <w:right w:w="100" w:type="dxa"/>
            </w:tcMar>
            <w:vAlign w:val="center"/>
          </w:tcPr>
          <w:p w14:paraId="08F97B6F" w14:textId="77777777" w:rsidR="00A00CFC" w:rsidRDefault="00DF5AC0">
            <w:pPr>
              <w:spacing w:line="252" w:lineRule="auto"/>
            </w:pPr>
            <w:r>
              <w:rPr>
                <w:sz w:val="19"/>
              </w:rPr>
              <w:t>Base32 secret issued when the provider authenticator MFA was enrolled.</w:t>
            </w:r>
          </w:p>
        </w:tc>
        <w:tc>
          <w:tcPr>
            <w:tcW w:w="2592" w:type="dxa"/>
            <w:tcMar>
              <w:top w:w="90" w:type="dxa"/>
              <w:left w:w="100" w:type="dxa"/>
              <w:bottom w:w="90" w:type="dxa"/>
              <w:right w:w="100" w:type="dxa"/>
            </w:tcMar>
            <w:vAlign w:val="center"/>
          </w:tcPr>
          <w:p w14:paraId="6600F583" w14:textId="77777777" w:rsidR="00A00CFC" w:rsidRDefault="00DF5AC0">
            <w:pPr>
              <w:spacing w:line="252" w:lineRule="auto"/>
            </w:pPr>
            <w:r>
              <w:rPr>
                <w:sz w:val="19"/>
              </w:rPr>
              <w:t>Provider setup value</w:t>
            </w:r>
          </w:p>
        </w:tc>
      </w:tr>
      <w:tr w:rsidR="00A00CFC" w14:paraId="2AACA1E1" w14:textId="77777777">
        <w:tc>
          <w:tcPr>
            <w:tcW w:w="1944" w:type="dxa"/>
            <w:shd w:val="clear" w:color="auto" w:fill="F7F7F7"/>
            <w:tcMar>
              <w:top w:w="90" w:type="dxa"/>
              <w:left w:w="100" w:type="dxa"/>
              <w:bottom w:w="90" w:type="dxa"/>
              <w:right w:w="100" w:type="dxa"/>
            </w:tcMar>
            <w:vAlign w:val="center"/>
          </w:tcPr>
          <w:p w14:paraId="63034922" w14:textId="77777777" w:rsidR="00A00CFC" w:rsidRDefault="00DF5AC0">
            <w:pPr>
              <w:spacing w:line="252" w:lineRule="auto"/>
            </w:pPr>
            <w:r>
              <w:rPr>
                <w:sz w:val="19"/>
              </w:rPr>
              <w:t>MFA period</w:t>
            </w:r>
          </w:p>
        </w:tc>
        <w:tc>
          <w:tcPr>
            <w:tcW w:w="5112" w:type="dxa"/>
            <w:shd w:val="clear" w:color="auto" w:fill="F7F7F7"/>
            <w:tcMar>
              <w:top w:w="90" w:type="dxa"/>
              <w:left w:w="100" w:type="dxa"/>
              <w:bottom w:w="90" w:type="dxa"/>
              <w:right w:w="100" w:type="dxa"/>
            </w:tcMar>
            <w:vAlign w:val="center"/>
          </w:tcPr>
          <w:p w14:paraId="1019923E" w14:textId="77777777" w:rsidR="00A00CFC" w:rsidRDefault="00DF5AC0">
            <w:pPr>
              <w:spacing w:line="252" w:lineRule="auto"/>
            </w:pPr>
            <w:r>
              <w:rPr>
                <w:sz w:val="19"/>
              </w:rPr>
              <w:t xml:space="preserve">How often the provider changes its code. The supported </w:t>
            </w:r>
            <w:r>
              <w:rPr>
                <w:sz w:val="19"/>
              </w:rPr>
              <w:lastRenderedPageBreak/>
              <w:t>range is 10 to 120 seconds.</w:t>
            </w:r>
          </w:p>
        </w:tc>
        <w:tc>
          <w:tcPr>
            <w:tcW w:w="2592" w:type="dxa"/>
            <w:shd w:val="clear" w:color="auto" w:fill="F7F7F7"/>
            <w:tcMar>
              <w:top w:w="90" w:type="dxa"/>
              <w:left w:w="100" w:type="dxa"/>
              <w:bottom w:w="90" w:type="dxa"/>
              <w:right w:w="100" w:type="dxa"/>
            </w:tcMar>
            <w:vAlign w:val="center"/>
          </w:tcPr>
          <w:p w14:paraId="400C15C9" w14:textId="77777777" w:rsidR="00A00CFC" w:rsidRDefault="00DF5AC0">
            <w:pPr>
              <w:spacing w:line="252" w:lineRule="auto"/>
            </w:pPr>
            <w:r>
              <w:rPr>
                <w:sz w:val="19"/>
              </w:rPr>
              <w:lastRenderedPageBreak/>
              <w:t>30 seconds</w:t>
            </w:r>
          </w:p>
        </w:tc>
      </w:tr>
    </w:tbl>
    <w:p w14:paraId="3BCAF0C2" w14:textId="77777777" w:rsidR="00A00CFC" w:rsidRDefault="00A00CFC">
      <w:pPr>
        <w:spacing w:after="20"/>
      </w:pPr>
    </w:p>
    <w:p w14:paraId="738308E8" w14:textId="77777777" w:rsidR="00A00CFC" w:rsidRDefault="00DF5AC0">
      <w:pPr>
        <w:spacing w:after="120" w:line="264" w:lineRule="auto"/>
      </w:pPr>
      <w:r>
        <w:t>After saving, the portal list shows a masked secret. The route name is used in the bot API call.</w:t>
      </w:r>
    </w:p>
    <w:p w14:paraId="04F9A299" w14:textId="77777777" w:rsidR="00A00CFC" w:rsidRDefault="00DF5AC0">
      <w:pPr>
        <w:pStyle w:val="Heading2"/>
        <w:spacing w:after="100"/>
      </w:pPr>
      <w:r>
        <w:rPr>
          <w:rFonts w:ascii="Arial" w:hAnsi="Arial"/>
          <w:sz w:val="23"/>
        </w:rPr>
        <w:t>Add or manage users</w:t>
      </w:r>
    </w:p>
    <w:p w14:paraId="77DF73DD" w14:textId="77777777" w:rsidR="00A00CFC" w:rsidRDefault="00DF5AC0">
      <w:pPr>
        <w:spacing w:after="120" w:line="264" w:lineRule="auto"/>
      </w:pPr>
      <w:r>
        <w:t>Create a business user for dashboard access. Create an admin only for a person who must manage portal entries or users. The application prevents the final active administrator from being disabled.</w:t>
      </w:r>
    </w:p>
    <w:p w14:paraId="526CCC89" w14:textId="77777777" w:rsidR="00A00CFC" w:rsidRDefault="00DF5AC0">
      <w:pPr>
        <w:pStyle w:val="Heading2"/>
        <w:spacing w:after="100"/>
      </w:pPr>
      <w:r>
        <w:rPr>
          <w:rFonts w:ascii="Arial" w:hAnsi="Arial"/>
          <w:sz w:val="23"/>
        </w:rPr>
        <w:t>Disable or delete a portal</w:t>
      </w:r>
    </w:p>
    <w:p w14:paraId="32EF894C" w14:textId="77777777" w:rsidR="00A00CFC" w:rsidRDefault="00DF5AC0">
      <w:pPr>
        <w:pStyle w:val="ListBullet"/>
        <w:spacing w:after="60" w:line="252" w:lineRule="auto"/>
      </w:pPr>
      <w:r>
        <w:t>Disable removes the portal from the dashboard and blocks its API route while keeping the record.</w:t>
      </w:r>
    </w:p>
    <w:p w14:paraId="2A73072C" w14:textId="77777777" w:rsidR="00A00CFC" w:rsidRDefault="00DF5AC0">
      <w:pPr>
        <w:pStyle w:val="ListBullet"/>
        <w:spacing w:after="60" w:line="252" w:lineRule="auto"/>
      </w:pPr>
      <w:r>
        <w:t>Delete removes the portal record when it is no longer required.</w:t>
      </w:r>
    </w:p>
    <w:p w14:paraId="19E6DF4E" w14:textId="77777777" w:rsidR="00A00CFC" w:rsidRDefault="00DF5AC0">
      <w:pPr>
        <w:jc w:val="center"/>
      </w:pPr>
      <w:r>
        <w:rPr>
          <w:noProof/>
        </w:rPr>
        <w:drawing>
          <wp:inline distT="0" distB="0" distL="0" distR="0" wp14:anchorId="25E9C250" wp14:editId="13D04BCF">
            <wp:extent cx="5715000" cy="5895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onsole.png"/>
                    <pic:cNvPicPr/>
                  </pic:nvPicPr>
                  <pic:blipFill>
                    <a:blip r:embed="rId7"/>
                    <a:stretch>
                      <a:fillRect/>
                    </a:stretch>
                  </pic:blipFill>
                  <pic:spPr>
                    <a:xfrm>
                      <a:off x="0" y="0"/>
                      <a:ext cx="5715000" cy="5895854"/>
                    </a:xfrm>
                    <a:prstGeom prst="rect">
                      <a:avLst/>
                    </a:prstGeom>
                  </pic:spPr>
                </pic:pic>
              </a:graphicData>
            </a:graphic>
          </wp:inline>
        </w:drawing>
      </w:r>
    </w:p>
    <w:p w14:paraId="49116F47" w14:textId="77777777" w:rsidR="00A00CFC" w:rsidRDefault="00DF5AC0">
      <w:pPr>
        <w:spacing w:after="160"/>
        <w:jc w:val="center"/>
      </w:pPr>
      <w:r>
        <w:rPr>
          <w:sz w:val="18"/>
        </w:rPr>
        <w:t>Administrator console using fictional providers, users, and test only secrets</w:t>
      </w:r>
    </w:p>
    <w:p w14:paraId="3CE6DC9F" w14:textId="77777777" w:rsidR="00A00CFC" w:rsidRDefault="00DF5AC0">
      <w:pPr>
        <w:pStyle w:val="Heading1"/>
        <w:spacing w:before="280" w:after="100"/>
      </w:pPr>
      <w:r>
        <w:rPr>
          <w:rFonts w:ascii="Arial" w:hAnsi="Arial"/>
        </w:rPr>
        <w:lastRenderedPageBreak/>
        <w:t>RPA developer steps</w:t>
      </w:r>
    </w:p>
    <w:p w14:paraId="7FAA93D4" w14:textId="77777777" w:rsidR="00A00CFC" w:rsidRDefault="00DF5AC0">
      <w:pPr>
        <w:spacing w:after="120" w:line="264" w:lineRule="auto"/>
      </w:pPr>
      <w:r>
        <w:t>Use the portal specific endpoint when a bot needs a code. The bot requests the current code by route name and does not need the underlying TOTP secret.</w:t>
      </w:r>
    </w:p>
    <w:p w14:paraId="4DF62493" w14:textId="77777777" w:rsidR="00A00CFC" w:rsidRDefault="00DF5AC0">
      <w:pPr>
        <w:spacing w:before="60" w:after="140" w:line="240" w:lineRule="auto"/>
        <w:ind w:left="360"/>
      </w:pPr>
      <w:r>
        <w:rPr>
          <w:rFonts w:ascii="Courier New" w:hAnsi="Courier New"/>
          <w:sz w:val="18"/>
        </w:rPr>
        <w:t>GET /otp/{portal_name}</w:t>
      </w:r>
      <w:r>
        <w:br/>
      </w:r>
      <w:r>
        <w:rPr>
          <w:rFonts w:ascii="Courier New" w:hAnsi="Courier New"/>
          <w:sz w:val="18"/>
        </w:rPr>
        <w:t>Header: X-API-Key: your-api-key</w:t>
      </w:r>
    </w:p>
    <w:p w14:paraId="76E5FF47" w14:textId="77777777" w:rsidR="00A00CFC" w:rsidRDefault="00DF5AC0">
      <w:pPr>
        <w:spacing w:after="120" w:line="264" w:lineRule="auto"/>
      </w:pPr>
      <w:r>
        <w:t>Python example:</w:t>
      </w:r>
    </w:p>
    <w:p w14:paraId="707F4BDD" w14:textId="77777777" w:rsidR="00A00CFC" w:rsidRDefault="00DF5AC0">
      <w:pPr>
        <w:spacing w:before="60" w:after="140" w:line="240" w:lineRule="auto"/>
        <w:ind w:left="360"/>
      </w:pPr>
      <w:r>
        <w:rPr>
          <w:rFonts w:ascii="Courier New" w:hAnsi="Courier New"/>
          <w:sz w:val="18"/>
        </w:rPr>
        <w:t>import requests</w:t>
      </w:r>
      <w:r>
        <w:br/>
      </w:r>
      <w:r>
        <w:br/>
      </w:r>
      <w:r>
        <w:rPr>
          <w:rFonts w:ascii="Courier New" w:hAnsi="Courier New"/>
          <w:sz w:val="18"/>
        </w:rPr>
        <w:t>response = requests.get(</w:t>
      </w:r>
      <w:r>
        <w:br/>
      </w:r>
      <w:r>
        <w:rPr>
          <w:rFonts w:ascii="Courier New" w:hAnsi="Courier New"/>
          <w:sz w:val="18"/>
        </w:rPr>
        <w:t xml:space="preserve">    "http://localhost:8000/otp/northstar-vendor",</w:t>
      </w:r>
      <w:r>
        <w:br/>
      </w:r>
      <w:r>
        <w:rPr>
          <w:rFonts w:ascii="Courier New" w:hAnsi="Courier New"/>
          <w:sz w:val="18"/>
        </w:rPr>
        <w:t xml:space="preserve">    headers={"X-API-Key": "your-api-key"},</w:t>
      </w:r>
      <w:r>
        <w:br/>
      </w:r>
      <w:r>
        <w:rPr>
          <w:rFonts w:ascii="Courier New" w:hAnsi="Courier New"/>
          <w:sz w:val="18"/>
        </w:rPr>
        <w:t xml:space="preserve">    timeout=10,</w:t>
      </w:r>
      <w:r>
        <w:br/>
      </w:r>
      <w:r>
        <w:rPr>
          <w:rFonts w:ascii="Courier New" w:hAnsi="Courier New"/>
          <w:sz w:val="18"/>
        </w:rPr>
        <w:t>)</w:t>
      </w:r>
      <w:r>
        <w:br/>
      </w:r>
      <w:r>
        <w:rPr>
          <w:rFonts w:ascii="Courier New" w:hAnsi="Courier New"/>
          <w:sz w:val="18"/>
        </w:rPr>
        <w:t>response.raise_for_status()</w:t>
      </w:r>
      <w:r>
        <w:br/>
      </w:r>
      <w:r>
        <w:rPr>
          <w:rFonts w:ascii="Courier New" w:hAnsi="Courier New"/>
          <w:sz w:val="18"/>
        </w:rPr>
        <w:t>payload = response.json()</w:t>
      </w:r>
      <w:r>
        <w:br/>
      </w:r>
      <w:r>
        <w:rPr>
          <w:rFonts w:ascii="Courier New" w:hAnsi="Courier New"/>
          <w:sz w:val="18"/>
        </w:rPr>
        <w:t>otp = payload["otp"]</w:t>
      </w:r>
      <w:r>
        <w:br/>
      </w:r>
      <w:r>
        <w:rPr>
          <w:rFonts w:ascii="Courier New" w:hAnsi="Courier New"/>
          <w:sz w:val="18"/>
        </w:rPr>
        <w:t>seconds_left = payload["valid_for_seconds"]</w:t>
      </w:r>
    </w:p>
    <w:p w14:paraId="5E8E4DE7" w14:textId="77777777" w:rsidR="00A00CFC" w:rsidRDefault="00DF5AC0">
      <w:pPr>
        <w:spacing w:after="120" w:line="264" w:lineRule="auto"/>
      </w:pPr>
      <w:r>
        <w:t>Treat otp as a string because a valid code can start with zero. Check valid for seconds before submitting it. If fewer than 10 seconds remain, wait for the next code and make a new request within the bot timeout policy.</w:t>
      </w:r>
    </w:p>
    <w:p w14:paraId="144F710F" w14:textId="77777777" w:rsidR="00A00CFC" w:rsidRDefault="00DF5AC0">
      <w:pPr>
        <w:pStyle w:val="Heading2"/>
        <w:spacing w:after="100"/>
      </w:pPr>
      <w:r>
        <w:rPr>
          <w:rFonts w:ascii="Arial" w:hAnsi="Arial"/>
          <w:sz w:val="23"/>
        </w:rPr>
        <w:t>Automation Anywhere A360 helper</w:t>
      </w:r>
    </w:p>
    <w:p w14:paraId="46B113A2" w14:textId="77777777" w:rsidR="00A00CFC" w:rsidRDefault="00DF5AC0">
      <w:pPr>
        <w:spacing w:after="120" w:line="264" w:lineRule="auto"/>
      </w:pPr>
      <w:r>
        <w:t>The repository includes totp a360.py for existing command line based A360 integrations. It prints a current OTP to standard output.</w:t>
      </w:r>
    </w:p>
    <w:p w14:paraId="124AF6C3" w14:textId="77777777" w:rsidR="00A00CFC" w:rsidRDefault="00DF5AC0">
      <w:pPr>
        <w:spacing w:before="60" w:after="140" w:line="240" w:lineRule="auto"/>
        <w:ind w:left="360"/>
      </w:pPr>
      <w:r>
        <w:rPr>
          <w:rFonts w:ascii="Courier New" w:hAnsi="Courier New"/>
          <w:sz w:val="18"/>
        </w:rPr>
        <w:t>python totp_a360.py YOUR_BASE32_TOTP_SECRET</w:t>
      </w:r>
    </w:p>
    <w:p w14:paraId="60E94033" w14:textId="77777777" w:rsidR="00A00CFC" w:rsidRDefault="00DF5AC0">
      <w:pPr>
        <w:spacing w:after="120" w:line="264" w:lineRule="auto"/>
      </w:pPr>
      <w:r>
        <w:t>For multiple portals, prefer the server endpoint. Passing a real seed as a command line argument can expose it in process monitoring or execution logs.</w:t>
      </w:r>
    </w:p>
    <w:p w14:paraId="6F50C88E" w14:textId="77777777" w:rsidR="00A00CFC" w:rsidRDefault="00DF5AC0">
      <w:pPr>
        <w:pStyle w:val="Heading1"/>
        <w:spacing w:before="280" w:after="100"/>
      </w:pPr>
      <w:r>
        <w:rPr>
          <w:rFonts w:ascii="Arial" w:hAnsi="Arial"/>
        </w:rPr>
        <w:t>Safe daily use</w:t>
      </w:r>
    </w:p>
    <w:p w14:paraId="092ADC3C" w14:textId="77777777" w:rsidR="00A00CFC" w:rsidRDefault="00DF5AC0">
      <w:pPr>
        <w:pStyle w:val="ListBullet"/>
        <w:spacing w:after="60" w:line="252" w:lineRule="auto"/>
      </w:pPr>
      <w:r>
        <w:t>Use the portal through the approved private network or HTTPS deployment.</w:t>
      </w:r>
    </w:p>
    <w:p w14:paraId="4C4FABF5" w14:textId="77777777" w:rsidR="00A00CFC" w:rsidRDefault="00DF5AC0">
      <w:pPr>
        <w:pStyle w:val="ListBullet"/>
        <w:spacing w:after="60" w:line="252" w:lineRule="auto"/>
      </w:pPr>
      <w:r>
        <w:t>Do not share TOTP secrets, API keys, passwords, or current OTP codes in chat, tickets, or email.</w:t>
      </w:r>
    </w:p>
    <w:p w14:paraId="2784BEC1" w14:textId="77777777" w:rsidR="00A00CFC" w:rsidRDefault="00DF5AC0">
      <w:pPr>
        <w:pStyle w:val="ListBullet"/>
        <w:spacing w:after="60" w:line="252" w:lineRule="auto"/>
      </w:pPr>
      <w:r>
        <w:t>Do not share administrator accounts.</w:t>
      </w:r>
    </w:p>
    <w:p w14:paraId="2A96C968" w14:textId="77777777" w:rsidR="00A00CFC" w:rsidRDefault="00DF5AC0">
      <w:pPr>
        <w:pStyle w:val="ListBullet"/>
        <w:spacing w:after="60" w:line="252" w:lineRule="auto"/>
      </w:pPr>
      <w:r>
        <w:t>Use clear provider names that identify the business system and environment.</w:t>
      </w:r>
    </w:p>
    <w:p w14:paraId="75B965B5" w14:textId="77777777" w:rsidR="00A00CFC" w:rsidRDefault="00DF5AC0">
      <w:pPr>
        <w:pStyle w:val="ListBullet"/>
        <w:spacing w:after="60" w:line="252" w:lineRule="auto"/>
      </w:pPr>
      <w:r>
        <w:t>Disable users or portals as soon as access is no longer needed.</w:t>
      </w:r>
    </w:p>
    <w:p w14:paraId="647FC32B" w14:textId="77777777" w:rsidR="00A00CFC" w:rsidRDefault="00DF5AC0">
      <w:pPr>
        <w:pStyle w:val="ListBullet"/>
        <w:spacing w:after="60" w:line="252" w:lineRule="auto"/>
      </w:pPr>
      <w:r>
        <w:t>Report unfamiliar portal entries, unexpected codes, or failed logins to an administrator.</w:t>
      </w:r>
    </w:p>
    <w:p w14:paraId="146F308D" w14:textId="77777777" w:rsidR="00A00CFC" w:rsidRDefault="00DF5AC0">
      <w:pPr>
        <w:pStyle w:val="Heading1"/>
        <w:spacing w:before="280" w:after="100"/>
      </w:pPr>
      <w:r>
        <w:rPr>
          <w:rFonts w:ascii="Arial" w:hAnsi="Arial"/>
        </w:rPr>
        <w:t>Common questions</w:t>
      </w:r>
    </w:p>
    <w:p w14:paraId="08A6423B" w14:textId="77777777" w:rsidR="00A00CFC" w:rsidRDefault="00DF5AC0">
      <w:pPr>
        <w:pStyle w:val="Heading2"/>
        <w:spacing w:after="100"/>
      </w:pPr>
      <w:r>
        <w:rPr>
          <w:rFonts w:ascii="Arial" w:hAnsi="Arial"/>
          <w:sz w:val="23"/>
        </w:rPr>
        <w:t>The provider rejected the code</w:t>
      </w:r>
    </w:p>
    <w:p w14:paraId="6D477CF7" w14:textId="77777777" w:rsidR="00A00CFC" w:rsidRDefault="00DF5AC0">
      <w:pPr>
        <w:spacing w:after="120" w:line="264" w:lineRule="auto"/>
      </w:pPr>
      <w:r>
        <w:t>Confirm that the correct provider card was used and that the code was entered before expiry. Refresh the dashboard or wait for the next MFA window. If it continues, ask an administrator to check the secret, period, and provider account setup.</w:t>
      </w:r>
    </w:p>
    <w:p w14:paraId="6A91FE06" w14:textId="77777777" w:rsidR="00A00CFC" w:rsidRDefault="00DF5AC0">
      <w:pPr>
        <w:pStyle w:val="Heading2"/>
        <w:spacing w:after="100"/>
      </w:pPr>
      <w:r>
        <w:rPr>
          <w:rFonts w:ascii="Arial" w:hAnsi="Arial"/>
          <w:sz w:val="23"/>
        </w:rPr>
        <w:t>A provider card is missing</w:t>
      </w:r>
    </w:p>
    <w:p w14:paraId="7DCB1467" w14:textId="77777777" w:rsidR="00A00CFC" w:rsidRDefault="00DF5AC0">
      <w:pPr>
        <w:spacing w:after="120" w:line="264" w:lineRule="auto"/>
      </w:pPr>
      <w:r>
        <w:t>The portal may be disabled, deleted, or not yet configured. Contact an administrator.</w:t>
      </w:r>
    </w:p>
    <w:p w14:paraId="72DAA6A8" w14:textId="77777777" w:rsidR="00A00CFC" w:rsidRDefault="00DF5AC0">
      <w:pPr>
        <w:pStyle w:val="Heading2"/>
        <w:spacing w:after="100"/>
      </w:pPr>
      <w:r>
        <w:rPr>
          <w:rFonts w:ascii="Arial" w:hAnsi="Arial"/>
          <w:sz w:val="23"/>
        </w:rPr>
        <w:t>The dashboard has no cards</w:t>
      </w:r>
    </w:p>
    <w:p w14:paraId="493862F5" w14:textId="77777777" w:rsidR="00A00CFC" w:rsidRDefault="00DF5AC0">
      <w:pPr>
        <w:spacing w:after="120" w:line="264" w:lineRule="auto"/>
      </w:pPr>
      <w:r>
        <w:t>No active portal entries are configured. An administrator must add or reactivate a provider portal.</w:t>
      </w:r>
    </w:p>
    <w:p w14:paraId="13392873" w14:textId="77777777" w:rsidR="00A00CFC" w:rsidRDefault="00DF5AC0">
      <w:pPr>
        <w:pStyle w:val="Heading2"/>
        <w:spacing w:after="100"/>
      </w:pPr>
      <w:r>
        <w:rPr>
          <w:rFonts w:ascii="Arial" w:hAnsi="Arial"/>
          <w:sz w:val="23"/>
        </w:rPr>
        <w:lastRenderedPageBreak/>
        <w:t>The bot receives 401 or 403</w:t>
      </w:r>
    </w:p>
    <w:p w14:paraId="12D17648" w14:textId="77777777" w:rsidR="00A00CFC" w:rsidRDefault="00DF5AC0">
      <w:pPr>
        <w:spacing w:after="120" w:line="264" w:lineRule="auto"/>
      </w:pPr>
      <w:r>
        <w:t>Confirm that the bot sends the X API Key header and that the configured key matches the server setting. Store the key in the automation platform credential store instead of source code.</w:t>
      </w:r>
    </w:p>
    <w:p w14:paraId="08B36BF8" w14:textId="77777777" w:rsidR="00A00CFC" w:rsidRDefault="00DF5AC0">
      <w:pPr>
        <w:pStyle w:val="Heading2"/>
        <w:spacing w:after="100"/>
      </w:pPr>
      <w:r>
        <w:rPr>
          <w:rFonts w:ascii="Arial" w:hAnsi="Arial"/>
          <w:sz w:val="23"/>
        </w:rPr>
        <w:t>The bot receives 404</w:t>
      </w:r>
    </w:p>
    <w:p w14:paraId="6641CB54" w14:textId="77777777" w:rsidR="00A00CFC" w:rsidRDefault="00DF5AC0">
      <w:pPr>
        <w:spacing w:after="120" w:line="264" w:lineRule="auto"/>
      </w:pPr>
      <w:r>
        <w:t>Confirm that the route name exactly matches the administrator portal route, such as northstar-vendor.</w:t>
      </w:r>
    </w:p>
    <w:p w14:paraId="0522453D" w14:textId="77777777" w:rsidR="00A00CFC" w:rsidRDefault="00DF5AC0">
      <w:pPr>
        <w:pStyle w:val="Heading1"/>
        <w:spacing w:before="280" w:after="100"/>
      </w:pPr>
      <w:r>
        <w:rPr>
          <w:rFonts w:ascii="Arial" w:hAnsi="Arial"/>
        </w:rPr>
        <w:t>Quick technical reference</w:t>
      </w:r>
    </w:p>
    <w:tbl>
      <w:tblPr>
        <w:tblStyle w:val="TableGrid"/>
        <w:tblW w:w="0" w:type="auto"/>
        <w:tblLayout w:type="fixed"/>
        <w:tblLook w:val="04A0" w:firstRow="1" w:lastRow="0" w:firstColumn="1" w:lastColumn="0" w:noHBand="0" w:noVBand="1"/>
      </w:tblPr>
      <w:tblGrid>
        <w:gridCol w:w="3240"/>
        <w:gridCol w:w="3888"/>
        <w:gridCol w:w="2520"/>
      </w:tblGrid>
      <w:tr w:rsidR="00A00CFC" w14:paraId="42A03CBD" w14:textId="77777777">
        <w:tc>
          <w:tcPr>
            <w:tcW w:w="3240" w:type="dxa"/>
            <w:shd w:val="clear" w:color="auto" w:fill="E7E6E6"/>
            <w:tcMar>
              <w:top w:w="90" w:type="dxa"/>
              <w:left w:w="100" w:type="dxa"/>
              <w:bottom w:w="90" w:type="dxa"/>
              <w:right w:w="100" w:type="dxa"/>
            </w:tcMar>
            <w:vAlign w:val="center"/>
          </w:tcPr>
          <w:p w14:paraId="0EC6E1F8" w14:textId="77777777" w:rsidR="00A00CFC" w:rsidRDefault="00DF5AC0">
            <w:r>
              <w:rPr>
                <w:b/>
                <w:sz w:val="19"/>
              </w:rPr>
              <w:t>Endpoint</w:t>
            </w:r>
          </w:p>
        </w:tc>
        <w:tc>
          <w:tcPr>
            <w:tcW w:w="3888" w:type="dxa"/>
            <w:shd w:val="clear" w:color="auto" w:fill="E7E6E6"/>
            <w:tcMar>
              <w:top w:w="90" w:type="dxa"/>
              <w:left w:w="100" w:type="dxa"/>
              <w:bottom w:w="90" w:type="dxa"/>
              <w:right w:w="100" w:type="dxa"/>
            </w:tcMar>
            <w:vAlign w:val="center"/>
          </w:tcPr>
          <w:p w14:paraId="7ED7B265" w14:textId="77777777" w:rsidR="00A00CFC" w:rsidRDefault="00DF5AC0">
            <w:r>
              <w:rPr>
                <w:b/>
                <w:sz w:val="19"/>
              </w:rPr>
              <w:t>Used by</w:t>
            </w:r>
          </w:p>
        </w:tc>
        <w:tc>
          <w:tcPr>
            <w:tcW w:w="2520" w:type="dxa"/>
            <w:shd w:val="clear" w:color="auto" w:fill="E7E6E6"/>
            <w:tcMar>
              <w:top w:w="90" w:type="dxa"/>
              <w:left w:w="100" w:type="dxa"/>
              <w:bottom w:w="90" w:type="dxa"/>
              <w:right w:w="100" w:type="dxa"/>
            </w:tcMar>
            <w:vAlign w:val="center"/>
          </w:tcPr>
          <w:p w14:paraId="33E3BB96" w14:textId="77777777" w:rsidR="00A00CFC" w:rsidRDefault="00DF5AC0">
            <w:r>
              <w:rPr>
                <w:b/>
                <w:sz w:val="19"/>
              </w:rPr>
              <w:t>Authentication</w:t>
            </w:r>
          </w:p>
        </w:tc>
      </w:tr>
      <w:tr w:rsidR="00A00CFC" w14:paraId="4618719F" w14:textId="77777777">
        <w:tc>
          <w:tcPr>
            <w:tcW w:w="3240" w:type="dxa"/>
            <w:tcMar>
              <w:top w:w="90" w:type="dxa"/>
              <w:left w:w="100" w:type="dxa"/>
              <w:bottom w:w="90" w:type="dxa"/>
              <w:right w:w="100" w:type="dxa"/>
            </w:tcMar>
            <w:vAlign w:val="center"/>
          </w:tcPr>
          <w:p w14:paraId="1846F0EF" w14:textId="77777777" w:rsidR="00A00CFC" w:rsidRDefault="00DF5AC0">
            <w:pPr>
              <w:spacing w:line="252" w:lineRule="auto"/>
            </w:pPr>
            <w:r>
              <w:rPr>
                <w:sz w:val="19"/>
              </w:rPr>
              <w:t>GET /health</w:t>
            </w:r>
          </w:p>
        </w:tc>
        <w:tc>
          <w:tcPr>
            <w:tcW w:w="3888" w:type="dxa"/>
            <w:tcMar>
              <w:top w:w="90" w:type="dxa"/>
              <w:left w:w="100" w:type="dxa"/>
              <w:bottom w:w="90" w:type="dxa"/>
              <w:right w:w="100" w:type="dxa"/>
            </w:tcMar>
            <w:vAlign w:val="center"/>
          </w:tcPr>
          <w:p w14:paraId="7495C53B" w14:textId="77777777" w:rsidR="00A00CFC" w:rsidRDefault="00DF5AC0">
            <w:pPr>
              <w:spacing w:line="252" w:lineRule="auto"/>
            </w:pPr>
            <w:r>
              <w:rPr>
                <w:sz w:val="19"/>
              </w:rPr>
              <w:t>Monitoring and setup checks</w:t>
            </w:r>
          </w:p>
        </w:tc>
        <w:tc>
          <w:tcPr>
            <w:tcW w:w="2520" w:type="dxa"/>
            <w:tcMar>
              <w:top w:w="90" w:type="dxa"/>
              <w:left w:w="100" w:type="dxa"/>
              <w:bottom w:w="90" w:type="dxa"/>
              <w:right w:w="100" w:type="dxa"/>
            </w:tcMar>
            <w:vAlign w:val="center"/>
          </w:tcPr>
          <w:p w14:paraId="30BC626B" w14:textId="77777777" w:rsidR="00A00CFC" w:rsidRDefault="00DF5AC0">
            <w:pPr>
              <w:spacing w:line="252" w:lineRule="auto"/>
            </w:pPr>
            <w:r>
              <w:rPr>
                <w:sz w:val="19"/>
              </w:rPr>
              <w:t>None</w:t>
            </w:r>
          </w:p>
        </w:tc>
      </w:tr>
      <w:tr w:rsidR="00A00CFC" w14:paraId="6142D6AC" w14:textId="77777777">
        <w:tc>
          <w:tcPr>
            <w:tcW w:w="3240" w:type="dxa"/>
            <w:shd w:val="clear" w:color="auto" w:fill="F7F7F7"/>
            <w:tcMar>
              <w:top w:w="90" w:type="dxa"/>
              <w:left w:w="100" w:type="dxa"/>
              <w:bottom w:w="90" w:type="dxa"/>
              <w:right w:w="100" w:type="dxa"/>
            </w:tcMar>
            <w:vAlign w:val="center"/>
          </w:tcPr>
          <w:p w14:paraId="32CBB6EE" w14:textId="77777777" w:rsidR="00A00CFC" w:rsidRDefault="00DF5AC0">
            <w:pPr>
              <w:spacing w:line="252" w:lineRule="auto"/>
            </w:pPr>
            <w:r>
              <w:rPr>
                <w:sz w:val="19"/>
              </w:rPr>
              <w:t>GET /otp</w:t>
            </w:r>
          </w:p>
        </w:tc>
        <w:tc>
          <w:tcPr>
            <w:tcW w:w="3888" w:type="dxa"/>
            <w:shd w:val="clear" w:color="auto" w:fill="F7F7F7"/>
            <w:tcMar>
              <w:top w:w="90" w:type="dxa"/>
              <w:left w:w="100" w:type="dxa"/>
              <w:bottom w:w="90" w:type="dxa"/>
              <w:right w:w="100" w:type="dxa"/>
            </w:tcMar>
            <w:vAlign w:val="center"/>
          </w:tcPr>
          <w:p w14:paraId="4C359DF4" w14:textId="77777777" w:rsidR="00A00CFC" w:rsidRDefault="00DF5AC0">
            <w:pPr>
              <w:spacing w:line="252" w:lineRule="auto"/>
            </w:pPr>
            <w:r>
              <w:rPr>
                <w:sz w:val="19"/>
              </w:rPr>
              <w:t>Existing single secret automations</w:t>
            </w:r>
          </w:p>
        </w:tc>
        <w:tc>
          <w:tcPr>
            <w:tcW w:w="2520" w:type="dxa"/>
            <w:shd w:val="clear" w:color="auto" w:fill="F7F7F7"/>
            <w:tcMar>
              <w:top w:w="90" w:type="dxa"/>
              <w:left w:w="100" w:type="dxa"/>
              <w:bottom w:w="90" w:type="dxa"/>
              <w:right w:w="100" w:type="dxa"/>
            </w:tcMar>
            <w:vAlign w:val="center"/>
          </w:tcPr>
          <w:p w14:paraId="3FF97D25" w14:textId="77777777" w:rsidR="00A00CFC" w:rsidRDefault="00DF5AC0">
            <w:pPr>
              <w:spacing w:line="252" w:lineRule="auto"/>
            </w:pPr>
            <w:r>
              <w:rPr>
                <w:sz w:val="19"/>
              </w:rPr>
              <w:t>X API Key</w:t>
            </w:r>
          </w:p>
        </w:tc>
      </w:tr>
      <w:tr w:rsidR="00A00CFC" w14:paraId="7C3BE8CE" w14:textId="77777777">
        <w:tc>
          <w:tcPr>
            <w:tcW w:w="3240" w:type="dxa"/>
            <w:tcMar>
              <w:top w:w="90" w:type="dxa"/>
              <w:left w:w="100" w:type="dxa"/>
              <w:bottom w:w="90" w:type="dxa"/>
              <w:right w:w="100" w:type="dxa"/>
            </w:tcMar>
            <w:vAlign w:val="center"/>
          </w:tcPr>
          <w:p w14:paraId="5C326358" w14:textId="77777777" w:rsidR="00A00CFC" w:rsidRDefault="00DF5AC0">
            <w:pPr>
              <w:spacing w:line="252" w:lineRule="auto"/>
            </w:pPr>
            <w:r>
              <w:rPr>
                <w:sz w:val="19"/>
              </w:rPr>
              <w:t>GET /otp/{portal_name}</w:t>
            </w:r>
          </w:p>
        </w:tc>
        <w:tc>
          <w:tcPr>
            <w:tcW w:w="3888" w:type="dxa"/>
            <w:tcMar>
              <w:top w:w="90" w:type="dxa"/>
              <w:left w:w="100" w:type="dxa"/>
              <w:bottom w:w="90" w:type="dxa"/>
              <w:right w:w="100" w:type="dxa"/>
            </w:tcMar>
            <w:vAlign w:val="center"/>
          </w:tcPr>
          <w:p w14:paraId="1419FF2A" w14:textId="77777777" w:rsidR="00A00CFC" w:rsidRDefault="00DF5AC0">
            <w:pPr>
              <w:spacing w:line="252" w:lineRule="auto"/>
            </w:pPr>
            <w:r>
              <w:rPr>
                <w:sz w:val="19"/>
              </w:rPr>
              <w:t>Portal specific RPA flows</w:t>
            </w:r>
          </w:p>
        </w:tc>
        <w:tc>
          <w:tcPr>
            <w:tcW w:w="2520" w:type="dxa"/>
            <w:tcMar>
              <w:top w:w="90" w:type="dxa"/>
              <w:left w:w="100" w:type="dxa"/>
              <w:bottom w:w="90" w:type="dxa"/>
              <w:right w:w="100" w:type="dxa"/>
            </w:tcMar>
            <w:vAlign w:val="center"/>
          </w:tcPr>
          <w:p w14:paraId="445E99B7" w14:textId="77777777" w:rsidR="00A00CFC" w:rsidRDefault="00DF5AC0">
            <w:pPr>
              <w:spacing w:line="252" w:lineRule="auto"/>
            </w:pPr>
            <w:r>
              <w:rPr>
                <w:sz w:val="19"/>
              </w:rPr>
              <w:t>X API Key</w:t>
            </w:r>
          </w:p>
        </w:tc>
      </w:tr>
      <w:tr w:rsidR="00A00CFC" w14:paraId="6B549CD7" w14:textId="77777777">
        <w:tc>
          <w:tcPr>
            <w:tcW w:w="3240" w:type="dxa"/>
            <w:shd w:val="clear" w:color="auto" w:fill="F7F7F7"/>
            <w:tcMar>
              <w:top w:w="90" w:type="dxa"/>
              <w:left w:w="100" w:type="dxa"/>
              <w:bottom w:w="90" w:type="dxa"/>
              <w:right w:w="100" w:type="dxa"/>
            </w:tcMar>
            <w:vAlign w:val="center"/>
          </w:tcPr>
          <w:p w14:paraId="215F132F" w14:textId="77777777" w:rsidR="00A00CFC" w:rsidRDefault="00DF5AC0">
            <w:pPr>
              <w:spacing w:line="252" w:lineRule="auto"/>
            </w:pPr>
            <w:r>
              <w:rPr>
                <w:sz w:val="19"/>
              </w:rPr>
              <w:t>POST /otp/verify</w:t>
            </w:r>
          </w:p>
        </w:tc>
        <w:tc>
          <w:tcPr>
            <w:tcW w:w="3888" w:type="dxa"/>
            <w:shd w:val="clear" w:color="auto" w:fill="F7F7F7"/>
            <w:tcMar>
              <w:top w:w="90" w:type="dxa"/>
              <w:left w:w="100" w:type="dxa"/>
              <w:bottom w:w="90" w:type="dxa"/>
              <w:right w:w="100" w:type="dxa"/>
            </w:tcMar>
            <w:vAlign w:val="center"/>
          </w:tcPr>
          <w:p w14:paraId="576FBEBA" w14:textId="77777777" w:rsidR="00A00CFC" w:rsidRDefault="00DF5AC0">
            <w:pPr>
              <w:spacing w:line="252" w:lineRule="auto"/>
            </w:pPr>
            <w:r>
              <w:rPr>
                <w:sz w:val="19"/>
              </w:rPr>
              <w:t>Existing single secret validation</w:t>
            </w:r>
          </w:p>
        </w:tc>
        <w:tc>
          <w:tcPr>
            <w:tcW w:w="2520" w:type="dxa"/>
            <w:shd w:val="clear" w:color="auto" w:fill="F7F7F7"/>
            <w:tcMar>
              <w:top w:w="90" w:type="dxa"/>
              <w:left w:w="100" w:type="dxa"/>
              <w:bottom w:w="90" w:type="dxa"/>
              <w:right w:w="100" w:type="dxa"/>
            </w:tcMar>
            <w:vAlign w:val="center"/>
          </w:tcPr>
          <w:p w14:paraId="74F4B870" w14:textId="77777777" w:rsidR="00A00CFC" w:rsidRDefault="00DF5AC0">
            <w:pPr>
              <w:spacing w:line="252" w:lineRule="auto"/>
            </w:pPr>
            <w:r>
              <w:rPr>
                <w:sz w:val="19"/>
              </w:rPr>
              <w:t>X API Key</w:t>
            </w:r>
          </w:p>
        </w:tc>
      </w:tr>
      <w:tr w:rsidR="00A00CFC" w14:paraId="474CB102" w14:textId="77777777">
        <w:tc>
          <w:tcPr>
            <w:tcW w:w="3240" w:type="dxa"/>
            <w:tcMar>
              <w:top w:w="90" w:type="dxa"/>
              <w:left w:w="100" w:type="dxa"/>
              <w:bottom w:w="90" w:type="dxa"/>
              <w:right w:w="100" w:type="dxa"/>
            </w:tcMar>
            <w:vAlign w:val="center"/>
          </w:tcPr>
          <w:p w14:paraId="2811E38F" w14:textId="77777777" w:rsidR="00A00CFC" w:rsidRDefault="00DF5AC0">
            <w:pPr>
              <w:spacing w:line="252" w:lineRule="auto"/>
            </w:pPr>
            <w:r>
              <w:rPr>
                <w:sz w:val="19"/>
              </w:rPr>
              <w:t>GET /otp/secure</w:t>
            </w:r>
          </w:p>
        </w:tc>
        <w:tc>
          <w:tcPr>
            <w:tcW w:w="3888" w:type="dxa"/>
            <w:tcMar>
              <w:top w:w="90" w:type="dxa"/>
              <w:left w:w="100" w:type="dxa"/>
              <w:bottom w:w="90" w:type="dxa"/>
              <w:right w:w="100" w:type="dxa"/>
            </w:tcMar>
            <w:vAlign w:val="center"/>
          </w:tcPr>
          <w:p w14:paraId="5153BDBD" w14:textId="77777777" w:rsidR="00A00CFC" w:rsidRDefault="00DF5AC0">
            <w:pPr>
              <w:spacing w:line="252" w:lineRule="auto"/>
            </w:pPr>
            <w:r>
              <w:rPr>
                <w:sz w:val="19"/>
              </w:rPr>
              <w:t>Existing signed integrations</w:t>
            </w:r>
          </w:p>
        </w:tc>
        <w:tc>
          <w:tcPr>
            <w:tcW w:w="2520" w:type="dxa"/>
            <w:tcMar>
              <w:top w:w="90" w:type="dxa"/>
              <w:left w:w="100" w:type="dxa"/>
              <w:bottom w:w="90" w:type="dxa"/>
              <w:right w:w="100" w:type="dxa"/>
            </w:tcMar>
            <w:vAlign w:val="center"/>
          </w:tcPr>
          <w:p w14:paraId="14A2DEDE" w14:textId="77777777" w:rsidR="00A00CFC" w:rsidRDefault="00DF5AC0">
            <w:pPr>
              <w:spacing w:line="252" w:lineRule="auto"/>
            </w:pPr>
            <w:r>
              <w:rPr>
                <w:sz w:val="19"/>
              </w:rPr>
              <w:t>API key, timestamp, signature</w:t>
            </w:r>
          </w:p>
        </w:tc>
      </w:tr>
      <w:tr w:rsidR="00A00CFC" w14:paraId="03D447D0" w14:textId="77777777">
        <w:tc>
          <w:tcPr>
            <w:tcW w:w="3240" w:type="dxa"/>
            <w:shd w:val="clear" w:color="auto" w:fill="F7F7F7"/>
            <w:tcMar>
              <w:top w:w="90" w:type="dxa"/>
              <w:left w:w="100" w:type="dxa"/>
              <w:bottom w:w="90" w:type="dxa"/>
              <w:right w:w="100" w:type="dxa"/>
            </w:tcMar>
            <w:vAlign w:val="center"/>
          </w:tcPr>
          <w:p w14:paraId="642F62B4" w14:textId="77777777" w:rsidR="00A00CFC" w:rsidRDefault="00DF5AC0">
            <w:pPr>
              <w:spacing w:line="252" w:lineRule="auto"/>
            </w:pPr>
            <w:r>
              <w:rPr>
                <w:sz w:val="19"/>
              </w:rPr>
              <w:t>GET /api/ui/otps</w:t>
            </w:r>
          </w:p>
        </w:tc>
        <w:tc>
          <w:tcPr>
            <w:tcW w:w="3888" w:type="dxa"/>
            <w:shd w:val="clear" w:color="auto" w:fill="F7F7F7"/>
            <w:tcMar>
              <w:top w:w="90" w:type="dxa"/>
              <w:left w:w="100" w:type="dxa"/>
              <w:bottom w:w="90" w:type="dxa"/>
              <w:right w:w="100" w:type="dxa"/>
            </w:tcMar>
            <w:vAlign w:val="center"/>
          </w:tcPr>
          <w:p w14:paraId="08EA9073" w14:textId="77777777" w:rsidR="00A00CFC" w:rsidRDefault="00DF5AC0">
            <w:pPr>
              <w:spacing w:line="252" w:lineRule="auto"/>
            </w:pPr>
            <w:r>
              <w:rPr>
                <w:sz w:val="19"/>
              </w:rPr>
              <w:t>Browser dashboard</w:t>
            </w:r>
          </w:p>
        </w:tc>
        <w:tc>
          <w:tcPr>
            <w:tcW w:w="2520" w:type="dxa"/>
            <w:shd w:val="clear" w:color="auto" w:fill="F7F7F7"/>
            <w:tcMar>
              <w:top w:w="90" w:type="dxa"/>
              <w:left w:w="100" w:type="dxa"/>
              <w:bottom w:w="90" w:type="dxa"/>
              <w:right w:w="100" w:type="dxa"/>
            </w:tcMar>
            <w:vAlign w:val="center"/>
          </w:tcPr>
          <w:p w14:paraId="29B44553" w14:textId="77777777" w:rsidR="00A00CFC" w:rsidRDefault="00DF5AC0">
            <w:pPr>
              <w:spacing w:line="252" w:lineRule="auto"/>
            </w:pPr>
            <w:r>
              <w:rPr>
                <w:sz w:val="19"/>
              </w:rPr>
              <w:t>Signed login session</w:t>
            </w:r>
          </w:p>
        </w:tc>
      </w:tr>
    </w:tbl>
    <w:p w14:paraId="01D3B50F" w14:textId="77777777" w:rsidR="00A00CFC" w:rsidRDefault="00A00CFC">
      <w:pPr>
        <w:spacing w:after="20"/>
      </w:pPr>
    </w:p>
    <w:p w14:paraId="31D5A04C" w14:textId="77777777" w:rsidR="00A00CFC" w:rsidRDefault="00DF5AC0">
      <w:pPr>
        <w:spacing w:after="120" w:line="264" w:lineRule="auto"/>
      </w:pPr>
      <w:r>
        <w:t>For local setup, Docker use, environment values, and the complete API reference, see the repository README.</w:t>
      </w:r>
    </w:p>
    <w:sectPr w:rsidR="00A00C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079129">
    <w:abstractNumId w:val="8"/>
  </w:num>
  <w:num w:numId="2" w16cid:durableId="1441870904">
    <w:abstractNumId w:val="6"/>
  </w:num>
  <w:num w:numId="3" w16cid:durableId="114561178">
    <w:abstractNumId w:val="5"/>
  </w:num>
  <w:num w:numId="4" w16cid:durableId="749883947">
    <w:abstractNumId w:val="4"/>
  </w:num>
  <w:num w:numId="5" w16cid:durableId="109321411">
    <w:abstractNumId w:val="7"/>
  </w:num>
  <w:num w:numId="6" w16cid:durableId="1482112305">
    <w:abstractNumId w:val="3"/>
  </w:num>
  <w:num w:numId="7" w16cid:durableId="1387996451">
    <w:abstractNumId w:val="2"/>
  </w:num>
  <w:num w:numId="8" w16cid:durableId="1584139501">
    <w:abstractNumId w:val="1"/>
  </w:num>
  <w:num w:numId="9" w16cid:durableId="145733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F37"/>
    <w:rsid w:val="008D4A45"/>
    <w:rsid w:val="00A00CFC"/>
    <w:rsid w:val="00AA1D8D"/>
    <w:rsid w:val="00B41D88"/>
    <w:rsid w:val="00B47730"/>
    <w:rsid w:val="00CB0664"/>
    <w:rsid w:val="00DF5AC0"/>
    <w:rsid w:val="00E65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D19B911-DFA2-444A-90FE-51B083CA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Pages>
  <Words>994</Words>
  <Characters>5313</Characters>
  <Application>Microsoft Office Word</Application>
  <DocSecurity>0</DocSecurity>
  <Lines>147</Lines>
  <Paragraphs>126</Paragraphs>
  <ScaleCrop>false</ScaleCrop>
  <HeadingPairs>
    <vt:vector size="2" baseType="variant">
      <vt:variant>
        <vt:lpstr>Title</vt:lpstr>
      </vt:variant>
      <vt:variant>
        <vt:i4>1</vt:i4>
      </vt:variant>
    </vt:vector>
  </HeadingPairs>
  <TitlesOfParts>
    <vt:vector size="1" baseType="lpstr">
      <vt:lpstr>OTP Portal User Guide</vt:lpstr>
    </vt:vector>
  </TitlesOfParts>
  <Manager/>
  <Company/>
  <LinksUpToDate>false</LinksUpToDate>
  <CharactersWithSpaces>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OTP Portal User Guide</dc:title>
  <dc:subject>Business and RPA user instructions</dc:subject>
  <dc:creator>2FAuto</dc:creator>
  <cp:keywords/>
  <dc:description>generated by python-docx</dc:description>
  <cp:lastModifiedBy>Anand Sudhir Kale</cp:lastModifiedBy>
  <cp:revision>3</cp:revision>
  <dcterms:created xsi:type="dcterms:W3CDTF">2013-12-23T23:15:00Z</dcterms:created>
  <dcterms:modified xsi:type="dcterms:W3CDTF">2026-09-22T14:40:00Z</dcterms:modified>
  <cp:category/>
</cp:coreProperties>
</file>