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Courier New" w:hAnsi="Courier New" w:eastAsia="Courier New" w:cs="Courier New"/>
          <w:color w:val="2B2B2B"/>
          <w:sz w:val="20"/>
          <w:szCs w:val="20"/>
        </w:rPr>
      </w:pPr>
      <w:r>
        <w:rPr>
          <w:rFonts w:eastAsia="Courier New" w:cs="Courier New" w:ascii="Courier New" w:hAnsi="Courier New"/>
          <w:color w:val="2B2B2B"/>
          <w:sz w:val="20"/>
          <w:szCs w:val="20"/>
        </w:rPr>
        <w:t>1) Что произойдет со строками, если выполняется ROLLBACK транзакции?</w:t>
      </w:r>
    </w:p>
    <w:p>
      <w:pPr>
        <w:pStyle w:val="Normal1"/>
        <w:rPr>
          <w:rFonts w:ascii="Courier New" w:hAnsi="Courier New" w:eastAsia="Courier New" w:cs="Courier New"/>
          <w:color w:val="2B2B2B"/>
          <w:sz w:val="20"/>
          <w:szCs w:val="20"/>
        </w:rPr>
      </w:pPr>
      <w:r>
        <w:rPr>
          <w:rFonts w:eastAsia="Courier New" w:cs="Courier New" w:ascii="Courier New" w:hAnsi="Courier New"/>
          <w:color w:val="2B2B2B"/>
          <w:sz w:val="20"/>
          <w:szCs w:val="20"/>
        </w:rPr>
        <w:t>Отмена изменений работает аналогично фиксации, только в XACT(это файлы в каталоге PGDATA/pg_xact.</w:t>
      </w:r>
    </w:p>
    <w:p>
      <w:pPr>
        <w:pStyle w:val="Normal1"/>
        <w:rPr>
          <w:rFonts w:ascii="Courier New" w:hAnsi="Courier New" w:eastAsia="Courier New" w:cs="Courier New"/>
          <w:color w:val="2B2B2B"/>
          <w:sz w:val="20"/>
          <w:szCs w:val="20"/>
        </w:rPr>
      </w:pPr>
      <w:r>
        <w:rPr>
          <w:rFonts w:eastAsia="Courier New" w:cs="Courier New" w:ascii="Courier New" w:hAnsi="Courier New"/>
          <w:color w:val="2B2B2B"/>
          <w:sz w:val="20"/>
          <w:szCs w:val="20"/>
        </w:rPr>
        <w:t>В них для каждой транзакции отведено два бита: committed и aborted )</w:t>
      </w:r>
    </w:p>
    <w:p>
      <w:pPr>
        <w:pStyle w:val="Normal1"/>
        <w:rPr>
          <w:rFonts w:ascii="Courier New" w:hAnsi="Courier New" w:eastAsia="Courier New" w:cs="Courier New"/>
          <w:color w:val="2B2B2B"/>
          <w:sz w:val="20"/>
          <w:szCs w:val="20"/>
        </w:rPr>
      </w:pPr>
      <w:r>
        <w:rPr>
          <w:rFonts w:eastAsia="Courier New" w:cs="Courier New" w:ascii="Courier New" w:hAnsi="Courier New"/>
          <w:color w:val="2B2B2B"/>
          <w:sz w:val="20"/>
          <w:szCs w:val="20"/>
        </w:rPr>
        <w:t>для транзакции выставляется бит aborted. Отмена выполняется так же быстро, как и фиксация. Хоть команда и называется ROLLBACK, отката изменений не происходит: все, что транзакция успела изменить в страницах данных, остается без изменений.</w:t>
      </w:r>
    </w:p>
    <w:p>
      <w:pPr>
        <w:pStyle w:val="Normal1"/>
        <w:rPr>
          <w:rFonts w:ascii="Courier New" w:hAnsi="Courier New" w:eastAsia="Courier New" w:cs="Courier New"/>
          <w:color w:val="2B2B2B"/>
          <w:sz w:val="20"/>
          <w:szCs w:val="20"/>
        </w:rPr>
      </w:pPr>
      <w:r>
        <w:rPr>
          <w:rFonts w:eastAsia="Courier New" w:cs="Courier New" w:ascii="Courier New" w:hAnsi="Courier New"/>
          <w:color w:val="2B2B2B"/>
          <w:sz w:val="20"/>
          <w:szCs w:val="20"/>
        </w:rPr>
      </w:r>
    </w:p>
    <w:tbl>
      <w:tblPr>
        <w:tblStyle w:val="Table1"/>
        <w:tblW w:w="11790" w:type="dxa"/>
        <w:jc w:val="left"/>
        <w:tblInd w:w="-1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180"/>
        <w:gridCol w:w="5609"/>
      </w:tblGrid>
      <w:tr>
        <w:trPr/>
        <w:tc>
          <w:tcPr>
            <w:tcW w:w="6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Console_1</w:t>
            </w:r>
          </w:p>
        </w:tc>
        <w:tc>
          <w:tcPr>
            <w:tcW w:w="56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Console_2</w:t>
            </w:r>
          </w:p>
        </w:tc>
      </w:tr>
      <w:tr>
        <w:trPr/>
        <w:tc>
          <w:tcPr>
            <w:tcW w:w="61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BEGIN;</w:t>
            </w:r>
          </w:p>
        </w:tc>
        <w:tc>
          <w:tcPr>
            <w:tcW w:w="560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</w:r>
          </w:p>
        </w:tc>
      </w:tr>
      <w:tr>
        <w:trPr/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INSERT INTO category(id, name) VALUES (1,'Мучное');</w:t>
              <w:tab/>
              <w:tab/>
              <w:tab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INSERT INTO category(id, name) VALUES (3,'Игрушки');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</w:r>
          </w:p>
        </w:tc>
      </w:tr>
      <w:tr>
        <w:trPr/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UPDATE category SET name = name || id;</w:t>
              <w:tab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SELECT * FROM heap_page('category',0);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+------+------+-----+-----+------+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|ctid  |state |xmin |xmax |t_ctid|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+------+------+-----+-----+------+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|(0,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11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)|normal|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 xml:space="preserve">690  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 xml:space="preserve">690  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|(0,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14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)|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|(0,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12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)|normal|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 xml:space="preserve">690  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 xml:space="preserve">690  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|(0,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15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)|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|(0,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13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)|normal|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 xml:space="preserve">690  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|0 (a)|(0,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13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)|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|(0,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14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)|normal|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 xml:space="preserve">690  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|0 (a)|(0,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14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)|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|(0,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15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)|normal|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 xml:space="preserve">690  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|0 (a)|(0,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15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)|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+------+------+-----+-----+------+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/*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 xml:space="preserve">Первые 2 строки это </w:t>
            </w: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DELETE(изменение xmax у 11 и 12)</w:t>
            </w: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 xml:space="preserve">, а следующие 3 строки это </w:t>
            </w: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INSERT(изменение xmin у 13,14,15)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*/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SELECT *, xmin, xmax from category;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Записей нет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/*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 xml:space="preserve">Изменений в таблице нет, потому что не было COMMIT; </w:t>
            </w: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у 1 транзакции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*/</w:t>
            </w:r>
          </w:p>
        </w:tc>
      </w:tr>
      <w:tr>
        <w:trPr/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COMMIT;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SELECT *, xmin, xmax from category;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+--+----------------------+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|id|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name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 xml:space="preserve">                  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+--+----------------------+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|1 |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 xml:space="preserve">Мучное1               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|2 |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 xml:space="preserve">Хозяйственные товары2 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 xml:space="preserve">3 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 xml:space="preserve">Игрушки3              </w:t>
            </w: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+--+----------------------+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/*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 xml:space="preserve">После COMMIT </w:t>
            </w: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все изменения появились.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*/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</w:r>
          </w:p>
        </w:tc>
      </w:tr>
      <w:tr>
        <w:trPr/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BEGIN;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BEGIN;</w:t>
            </w:r>
          </w:p>
        </w:tc>
      </w:tr>
      <w:tr>
        <w:trPr/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UPDATE category SET name = '''' || name || '''';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/*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Ситуация такая же как и в прошлом случае,которая была описана сверху. Запрет на изменение записей появляется до ROLLBACK или COMMIT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*/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UPDATE category SET name = '''' || name || '''';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i/>
                <w:color w:val="2B2B2B"/>
                <w:sz w:val="20"/>
                <w:szCs w:val="20"/>
              </w:rPr>
              <w:t>(Очередь)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/*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 xml:space="preserve">Операция не была применена, а встала в очередь </w:t>
            </w: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и после COMMIT в 1 транзакции сразу выполнится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*/</w:t>
            </w:r>
          </w:p>
        </w:tc>
      </w:tr>
      <w:tr>
        <w:trPr/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COMMIT;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/*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UPDATE выше прошел после COMMIT, так как блокировки на изменение были сняты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*/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COMMIT;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</w:r>
          </w:p>
        </w:tc>
      </w:tr>
      <w:tr>
        <w:trPr/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BEGIN;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BEGIN;</w:t>
            </w:r>
          </w:p>
        </w:tc>
      </w:tr>
      <w:tr>
        <w:trPr/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bookmarkStart w:id="0" w:name="__DdeLink__521_641957598"/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 xml:space="preserve">DELETE FROM </w:t>
            </w: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category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bookmarkStart w:id="1" w:name="__DdeLink__521_641957598"/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WHERE id=2;</w:t>
            </w:r>
            <w:bookmarkEnd w:id="1"/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 xml:space="preserve">DELETE FROM </w:t>
            </w: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category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WHERE id=2;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(Очередь)</w:t>
            </w:r>
          </w:p>
        </w:tc>
      </w:tr>
      <w:tr>
        <w:trPr/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SELECT mode, backend_xid, backend_xmin, query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FROM pg_locks pl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LEFT JOIN pg_stat_activity psa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ON pl.pid = psa.pid;</w:t>
              <w:tab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2B2B2B"/>
                <w:sz w:val="18"/>
                <w:szCs w:val="18"/>
              </w:rPr>
              <w:t>+----------------+-----------+------------+-----------+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2B2B2B"/>
                <w:sz w:val="18"/>
                <w:szCs w:val="18"/>
              </w:rPr>
              <w:t xml:space="preserve">|mode        </w:t>
              <w:tab/>
              <w:t xml:space="preserve">    |backend_xid|backend_xmin|query     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2B2B2B"/>
                <w:sz w:val="18"/>
                <w:szCs w:val="18"/>
              </w:rPr>
              <w:t>+----------------+-----------+------------+-----------+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2B2B2B"/>
                <w:sz w:val="18"/>
                <w:szCs w:val="18"/>
              </w:rPr>
              <w:t xml:space="preserve">|RowExclusiveLock|698  </w:t>
              <w:tab/>
              <w:t xml:space="preserve">  |</w:t>
            </w:r>
            <w:r>
              <w:rPr>
                <w:rFonts w:eastAsia="Courier New" w:cs="Courier New" w:ascii="Courier New" w:hAnsi="Courier New"/>
                <w:color w:val="2B2B2B"/>
                <w:sz w:val="18"/>
                <w:szCs w:val="18"/>
              </w:rPr>
              <w:t>697</w:t>
            </w:r>
            <w:r>
              <w:rPr>
                <w:rFonts w:eastAsia="Courier New" w:cs="Courier New" w:ascii="Courier New" w:hAnsi="Courier New"/>
                <w:color w:val="2B2B2B"/>
                <w:sz w:val="18"/>
                <w:szCs w:val="18"/>
              </w:rPr>
              <w:t xml:space="preserve">   </w:t>
              <w:tab/>
              <w:t xml:space="preserve">|DELETE       | 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2B2B2B"/>
                <w:sz w:val="18"/>
                <w:szCs w:val="18"/>
              </w:rPr>
              <w:t xml:space="preserve">|            </w:t>
              <w:tab/>
              <w:t xml:space="preserve">    |       </w:t>
              <w:tab/>
              <w:t xml:space="preserve">  |        </w:t>
              <w:tab/>
              <w:t xml:space="preserve">|from </w:t>
            </w:r>
            <w:r>
              <w:rPr>
                <w:rFonts w:eastAsia="Courier New" w:cs="Courier New" w:ascii="Courier New" w:hAnsi="Courier New"/>
                <w:color w:val="2B2B2B"/>
                <w:sz w:val="18"/>
                <w:szCs w:val="18"/>
              </w:rPr>
              <w:t>category</w:t>
            </w:r>
            <w:r>
              <w:rPr>
                <w:rFonts w:eastAsia="Courier New" w:cs="Courier New" w:ascii="Courier New" w:hAnsi="Courier New"/>
                <w:color w:val="2B2B2B"/>
                <w:sz w:val="18"/>
                <w:szCs w:val="18"/>
              </w:rPr>
              <w:t>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2B2B2B"/>
                <w:sz w:val="18"/>
                <w:szCs w:val="18"/>
              </w:rPr>
              <w:t xml:space="preserve">|            </w:t>
              <w:tab/>
              <w:t xml:space="preserve">    |       </w:t>
              <w:tab/>
              <w:t xml:space="preserve">  |        </w:t>
              <w:tab/>
              <w:t>|where id=2   |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2B2B2B"/>
                <w:sz w:val="18"/>
                <w:szCs w:val="18"/>
              </w:rPr>
              <w:t>+----------------+-----------+------------+-----------+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Появляется блокировка RowExclusiveLock, потму что мы со 2 транзакции пытаемся удалить ту же строчку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</w:r>
          </w:p>
        </w:tc>
      </w:tr>
      <w:tr>
        <w:trPr/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ROLLBACK;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/*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 xml:space="preserve">После применения ROllBACK </w:t>
            </w: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 xml:space="preserve">у xmax стало (а)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color w:val="2B2B2B"/>
                <w:sz w:val="20"/>
                <w:szCs w:val="20"/>
              </w:rPr>
              <w:t>*/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B2B2B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2B2B2B"/>
                <w:sz w:val="20"/>
                <w:szCs w:val="20"/>
              </w:rPr>
              <w:t>ROLLBACK;</w:t>
            </w:r>
          </w:p>
        </w:tc>
      </w:tr>
    </w:tbl>
    <w:p>
      <w:pPr>
        <w:pStyle w:val="Normal1"/>
        <w:rPr>
          <w:rFonts w:ascii="Courier New" w:hAnsi="Courier New" w:eastAsia="Courier New" w:cs="Courier New"/>
          <w:color w:val="2B2B2B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LibreOffice/7.2.5.2$Linux_X86_64 LibreOffice_project/20$Build-2</Application>
  <AppVersion>15.0000</AppVersion>
  <Pages>2</Pages>
  <Words>375</Words>
  <Characters>2249</Characters>
  <CharactersWithSpaces>2668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2022-04-13T20:01:40Z</dcterms:modified>
  <cp:revision>1</cp:revision>
  <dc:subject/>
  <dc:title/>
</cp:coreProperties>
</file>