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84E497F" w:rsidR="00A2168A" w:rsidRPr="00E345C4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E345C4">
        <w:rPr>
          <w:sz w:val="28"/>
          <w:szCs w:val="28"/>
          <w:lang w:val="en-US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65B6FBFD" w14:textId="77777777" w:rsidR="00116C9C" w:rsidRPr="00116C9C" w:rsidRDefault="00A2168A" w:rsidP="00116C9C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116C9C" w:rsidRPr="00116C9C">
        <w:rPr>
          <w:sz w:val="28"/>
          <w:szCs w:val="28"/>
        </w:rPr>
        <w:t>ОПИСАНИЕ ВЗАИМОДЕЙСТВИЯ ПОЛЬЗОВАТЕЛЯ И СИСТЕМЫ.</w:t>
      </w:r>
    </w:p>
    <w:p w14:paraId="17350829" w14:textId="37EDFE84" w:rsidR="00A2168A" w:rsidRPr="00A2168A" w:rsidRDefault="00116C9C" w:rsidP="00116C9C">
      <w:pPr>
        <w:pStyle w:val="a4"/>
        <w:jc w:val="center"/>
        <w:rPr>
          <w:sz w:val="28"/>
          <w:szCs w:val="28"/>
        </w:rPr>
      </w:pPr>
      <w:r w:rsidRPr="00116C9C">
        <w:rPr>
          <w:sz w:val="28"/>
          <w:szCs w:val="28"/>
        </w:rPr>
        <w:t>СПЕЦИФИКАЦИЯ ВАРИАНТА ИСПОЛЬЗОВАНИЯ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6D86292F" w:rsidR="003B32AF" w:rsidRDefault="003B32AF" w:rsidP="003B32AF">
      <w:pPr>
        <w:pStyle w:val="a4"/>
      </w:pPr>
    </w:p>
    <w:p w14:paraId="4EE6D261" w14:textId="77777777" w:rsidR="00116C9C" w:rsidRPr="00A2168A" w:rsidRDefault="00116C9C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15A10380" w:rsidR="003B32AF" w:rsidRPr="00B07F75" w:rsidRDefault="004616B7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0</w:t>
            </w:r>
            <w:r w:rsidR="00116C9C">
              <w:rPr>
                <w:rFonts w:ascii="Cambria" w:hAnsi="Cambria"/>
                <w:sz w:val="24"/>
                <w:szCs w:val="24"/>
                <w:highlight w:val="darkGray"/>
              </w:rPr>
              <w:t>2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 w:rsidR="001315A6">
              <w:rPr>
                <w:rFonts w:ascii="Cambria" w:hAnsi="Cambria"/>
                <w:sz w:val="24"/>
                <w:szCs w:val="24"/>
                <w:highlight w:val="darkGray"/>
              </w:rPr>
              <w:t>0</w:t>
            </w:r>
            <w:r w:rsidR="00E345C4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4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F003E3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2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5EAEFD" w14:textId="77777777" w:rsidR="00116C9C" w:rsidRDefault="00A479E7" w:rsidP="00116C9C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  <w:r w:rsidR="00116C9C"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 w14:paraId="3C124541" w14:textId="250584AA" w:rsidR="00BC7A58" w:rsidRDefault="00116C9C" w:rsidP="00BC7A58">
      <w:pPr>
        <w:pStyle w:val="a4"/>
        <w:spacing w:line="276" w:lineRule="auto"/>
        <w:ind w:firstLine="708"/>
        <w:jc w:val="both"/>
      </w:pPr>
      <w:r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</w:t>
      </w:r>
      <w:r w:rsidR="00036250">
        <w:t>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56A9EE96" w:rsidR="00BC7A58" w:rsidRPr="005873EF" w:rsidRDefault="00116C9C" w:rsidP="00E22340">
      <w:pPr>
        <w:pStyle w:val="a4"/>
        <w:spacing w:line="276" w:lineRule="auto"/>
        <w:ind w:firstLine="708"/>
        <w:jc w:val="both"/>
      </w:pPr>
      <w:r>
        <w:t>Изучить</w:t>
      </w:r>
      <w:r w:rsidRPr="004203A3">
        <w:t xml:space="preserve"> од</w:t>
      </w:r>
      <w:r>
        <w:t>ин</w:t>
      </w:r>
      <w:r w:rsidRPr="004203A3">
        <w:t xml:space="preserve"> из способов описания взаимодействия пользователя </w:t>
      </w:r>
      <w:r>
        <w:t>и</w:t>
      </w:r>
      <w:r w:rsidRPr="004203A3">
        <w:t xml:space="preserve"> систем</w:t>
      </w:r>
      <w:r>
        <w:t>ы</w:t>
      </w:r>
      <w:r w:rsidRPr="004203A3">
        <w:t xml:space="preserve"> </w:t>
      </w:r>
      <w:r>
        <w:t>на примере</w:t>
      </w:r>
      <w:r w:rsidRPr="004203A3">
        <w:t xml:space="preserve"> составления спецификации варианта использования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0EF172BF" w14:textId="77777777" w:rsidR="00116C9C" w:rsidRDefault="00116C9C" w:rsidP="00116C9C">
      <w:pPr>
        <w:pStyle w:val="a4"/>
        <w:spacing w:line="276" w:lineRule="auto"/>
        <w:ind w:firstLine="708"/>
        <w:jc w:val="both"/>
      </w:pPr>
      <w:r>
        <w:t xml:space="preserve">В соответствии с индивидуальным вариантом задания необходимо составить спецификацию </w:t>
      </w:r>
      <w:r w:rsidRPr="004D45D1">
        <w:t>вариантов</w:t>
      </w:r>
      <w:r>
        <w:t xml:space="preserve"> использования. Количество вариантов использования для спецификации зависит от следующих требований:</w:t>
      </w:r>
    </w:p>
    <w:p w14:paraId="5FCBBD29" w14:textId="77777777" w:rsidR="00116C9C" w:rsidRPr="00366F7C" w:rsidRDefault="00116C9C" w:rsidP="00116C9C">
      <w:pPr>
        <w:pStyle w:val="a4"/>
        <w:ind w:firstLine="708"/>
        <w:jc w:val="both"/>
        <w:rPr>
          <w:sz w:val="12"/>
          <w:szCs w:val="12"/>
        </w:rPr>
      </w:pPr>
    </w:p>
    <w:p w14:paraId="2624BB71" w14:textId="77777777" w:rsidR="00116C9C" w:rsidRDefault="00116C9C" w:rsidP="00116C9C">
      <w:pPr>
        <w:pStyle w:val="a4"/>
        <w:numPr>
          <w:ilvl w:val="0"/>
          <w:numId w:val="18"/>
        </w:numPr>
        <w:spacing w:line="276" w:lineRule="auto"/>
      </w:pPr>
      <w:r>
        <w:t xml:space="preserve">Варианты использования для операций </w:t>
      </w:r>
      <w:r>
        <w:rPr>
          <w:lang w:val="en-US"/>
        </w:rPr>
        <w:t>CRUD</w:t>
      </w:r>
      <w:r>
        <w:t xml:space="preserve"> рассматриваются как единый вариант использования, где добавление, чтение, редактирование и удаление — это </w:t>
      </w:r>
      <w:r w:rsidRPr="001478D7">
        <w:rPr>
          <w:i/>
        </w:rPr>
        <w:t>основные потоки</w:t>
      </w:r>
      <w:r>
        <w:t>;</w:t>
      </w:r>
    </w:p>
    <w:p w14:paraId="6A37A6F4" w14:textId="77777777" w:rsidR="00116C9C" w:rsidRDefault="00116C9C" w:rsidP="00116C9C">
      <w:pPr>
        <w:pStyle w:val="a4"/>
        <w:numPr>
          <w:ilvl w:val="0"/>
          <w:numId w:val="18"/>
        </w:numPr>
        <w:spacing w:line="276" w:lineRule="auto"/>
      </w:pPr>
      <w:r>
        <w:t xml:space="preserve">Суммарно не менее 4 альтернативных потоков на все варианты использования (при этом для каждого варианта использования определены </w:t>
      </w:r>
      <w:r w:rsidRPr="00645363">
        <w:rPr>
          <w:i/>
        </w:rPr>
        <w:t>возможные</w:t>
      </w:r>
      <w:r w:rsidRPr="00DD2DF0">
        <w:t xml:space="preserve"> альтернативные потоки</w:t>
      </w:r>
      <w:r>
        <w:t>);</w:t>
      </w:r>
    </w:p>
    <w:p w14:paraId="740CD4BA" w14:textId="77777777" w:rsidR="00116C9C" w:rsidRDefault="00116C9C" w:rsidP="00116C9C">
      <w:pPr>
        <w:pStyle w:val="a4"/>
        <w:numPr>
          <w:ilvl w:val="0"/>
          <w:numId w:val="18"/>
        </w:numPr>
        <w:spacing w:line="276" w:lineRule="auto"/>
      </w:pPr>
      <w:r>
        <w:t xml:space="preserve">Суммарно не менее 4 исключений на все варианты использования </w:t>
      </w:r>
      <w:r>
        <w:br/>
        <w:t xml:space="preserve">(при этом для каждого вариант использования определены </w:t>
      </w:r>
      <w:r w:rsidRPr="001D5E37">
        <w:rPr>
          <w:i/>
        </w:rPr>
        <w:t>наиболее вероятные</w:t>
      </w:r>
      <w:r w:rsidRPr="00DD2DF0">
        <w:t xml:space="preserve"> исключения, которые не позволяют успешно выполнить заданные основные и альтернативные направления развития варианта использования</w:t>
      </w:r>
      <w:r>
        <w:t>);</w:t>
      </w:r>
    </w:p>
    <w:p w14:paraId="2B49C79A" w14:textId="77777777" w:rsidR="00116C9C" w:rsidRDefault="00116C9C" w:rsidP="00116C9C">
      <w:pPr>
        <w:pStyle w:val="a4"/>
        <w:numPr>
          <w:ilvl w:val="0"/>
          <w:numId w:val="18"/>
        </w:numPr>
        <w:spacing w:line="276" w:lineRule="auto"/>
      </w:pPr>
      <w:r>
        <w:t>Для каждого варианта использования заданы метки начала альтернативных потоков и вызова исключений.</w:t>
      </w:r>
    </w:p>
    <w:p w14:paraId="679D2A18" w14:textId="4BAD1211" w:rsidR="001B6775" w:rsidRDefault="001B6775" w:rsidP="001B6775">
      <w:pPr>
        <w:pStyle w:val="a4"/>
        <w:spacing w:line="276" w:lineRule="auto"/>
        <w:ind w:firstLine="708"/>
        <w:jc w:val="both"/>
      </w:pP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523561" w14:paraId="32FDAD64" w14:textId="77777777" w:rsidTr="00523561">
        <w:trPr>
          <w:trHeight w:val="454"/>
        </w:trPr>
        <w:tc>
          <w:tcPr>
            <w:tcW w:w="709" w:type="dxa"/>
            <w:vAlign w:val="center"/>
          </w:tcPr>
          <w:p w14:paraId="79443858" w14:textId="758A400E" w:rsidR="00523561" w:rsidRPr="00523561" w:rsidRDefault="00523561" w:rsidP="00523561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523561">
              <w:rPr>
                <w:rFonts w:ascii="Cambria" w:hAnsi="Cambria"/>
                <w:sz w:val="24"/>
                <w:szCs w:val="24"/>
                <w:highlight w:val="darkGray"/>
              </w:rPr>
              <w:t>117</w:t>
            </w:r>
          </w:p>
        </w:tc>
        <w:tc>
          <w:tcPr>
            <w:tcW w:w="7932" w:type="dxa"/>
            <w:vAlign w:val="center"/>
          </w:tcPr>
          <w:p w14:paraId="49328AA5" w14:textId="4AB1118B" w:rsidR="00523561" w:rsidRPr="00523561" w:rsidRDefault="00523561" w:rsidP="00523561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AD2293">
              <w:rPr>
                <w:rFonts w:ascii="Cambria" w:hAnsi="Cambria"/>
                <w:sz w:val="24"/>
                <w:szCs w:val="24"/>
                <w:highlight w:val="darkGray"/>
              </w:rPr>
              <w:t>Электронный тематический журнал манги</w:t>
            </w:r>
          </w:p>
        </w:tc>
      </w:tr>
    </w:tbl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56E7C12E" w14:textId="71440F98" w:rsidR="000C7A1F" w:rsidRPr="00322859" w:rsidRDefault="006966AE" w:rsidP="00010811">
      <w:pPr>
        <w:pStyle w:val="a4"/>
        <w:spacing w:line="276" w:lineRule="auto"/>
        <w:ind w:firstLine="708"/>
        <w:jc w:val="both"/>
      </w:pPr>
      <w:r w:rsidRPr="006966AE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6AD90F04" w:rsidR="00B61255" w:rsidRPr="00D6738F" w:rsidRDefault="00116C9C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116C9C">
        <w:lastRenderedPageBreak/>
        <w:t>Спецификация вариантов использования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462B59DA" w14:textId="4CDCA49C" w:rsidR="00E6628D" w:rsidRPr="00E6628D" w:rsidRDefault="00E6628D" w:rsidP="00E6628D">
      <w:pPr>
        <w:pStyle w:val="a4"/>
        <w:spacing w:line="276" w:lineRule="auto"/>
        <w:ind w:firstLine="708"/>
        <w:jc w:val="both"/>
        <w:rPr>
          <w:highlight w:val="darkGray"/>
        </w:rPr>
      </w:pPr>
      <w:r w:rsidRPr="00E6628D">
        <w:rPr>
          <w:highlight w:val="darkGray"/>
        </w:rPr>
        <w:t>Обратите внимание н</w:t>
      </w:r>
      <w:r w:rsidR="00336657">
        <w:rPr>
          <w:highlight w:val="darkGray"/>
        </w:rPr>
        <w:t>а</w:t>
      </w:r>
      <w:r w:rsidRPr="00E6628D">
        <w:rPr>
          <w:highlight w:val="darkGray"/>
        </w:rPr>
        <w:t xml:space="preserve"> следующие моменты:</w:t>
      </w:r>
    </w:p>
    <w:p w14:paraId="0822CFB3" w14:textId="37CD491D" w:rsidR="00E6628D" w:rsidRPr="00E6628D" w:rsidRDefault="00E6628D" w:rsidP="00E6628D">
      <w:pPr>
        <w:pStyle w:val="a4"/>
        <w:numPr>
          <w:ilvl w:val="0"/>
          <w:numId w:val="39"/>
        </w:numPr>
        <w:spacing w:line="276" w:lineRule="auto"/>
        <w:jc w:val="both"/>
        <w:rPr>
          <w:highlight w:val="darkGray"/>
        </w:rPr>
      </w:pPr>
      <w:r w:rsidRPr="00E6628D">
        <w:rPr>
          <w:highlight w:val="darkGray"/>
        </w:rPr>
        <w:t>Офисный пакет может применять автоматическую нумерацию при переходе на следующую строку — чтобы избежать этого: CTRL + Z (отмена текущей операции);</w:t>
      </w:r>
    </w:p>
    <w:p w14:paraId="5BEC4E07" w14:textId="28A23258" w:rsidR="00E6628D" w:rsidRPr="00E6628D" w:rsidRDefault="00E6628D" w:rsidP="00E6628D">
      <w:pPr>
        <w:pStyle w:val="a4"/>
        <w:numPr>
          <w:ilvl w:val="0"/>
          <w:numId w:val="39"/>
        </w:numPr>
        <w:spacing w:line="276" w:lineRule="auto"/>
        <w:jc w:val="both"/>
        <w:rPr>
          <w:highlight w:val="darkGray"/>
        </w:rPr>
      </w:pPr>
      <w:r w:rsidRPr="00E6628D">
        <w:rPr>
          <w:highlight w:val="darkGray"/>
        </w:rPr>
        <w:t xml:space="preserve">В представленном примере между клиентом и пользователем есть разница: клиент — пользователь, который приобрел печатную продукцию или участвует в её приобретении; пользователем при этом называется посетитель сайта; пользователи с расширенными правами именуются соответственно их ролям в системе: администратор, модератор, контент-менеджер, </w:t>
      </w:r>
      <w:r w:rsidRPr="00E6628D">
        <w:rPr>
          <w:i/>
          <w:highlight w:val="darkGray"/>
        </w:rPr>
        <w:t>et cetera</w:t>
      </w:r>
      <w:r w:rsidRPr="00E6628D">
        <w:rPr>
          <w:highlight w:val="darkGray"/>
        </w:rPr>
        <w:t>;</w:t>
      </w:r>
    </w:p>
    <w:p w14:paraId="137A49CC" w14:textId="3FB51276" w:rsidR="00E6628D" w:rsidRPr="00E6628D" w:rsidRDefault="00BD2B17" w:rsidP="00E6628D">
      <w:pPr>
        <w:pStyle w:val="a4"/>
        <w:numPr>
          <w:ilvl w:val="0"/>
          <w:numId w:val="39"/>
        </w:numPr>
        <w:spacing w:line="276" w:lineRule="auto"/>
        <w:jc w:val="both"/>
        <w:rPr>
          <w:highlight w:val="darkGray"/>
        </w:rPr>
      </w:pPr>
      <w:r>
        <w:rPr>
          <w:highlight w:val="darkGray"/>
        </w:rPr>
        <w:t>По заданию необходимо указать наиболее вероятные исключения. Если ВИ предусматривает заполнение полей формы, то в этом случае необходимо указать, к</w:t>
      </w:r>
      <w:r w:rsidR="00E6628D" w:rsidRPr="00E6628D">
        <w:rPr>
          <w:highlight w:val="darkGray"/>
        </w:rPr>
        <w:t>акие из полей являются обязательными для заполнения и как отреагирует система, если часть из них не будет заполнена или заполнена некорректно (исключения);</w:t>
      </w:r>
      <w:r w:rsidR="00E6628D">
        <w:rPr>
          <w:highlight w:val="darkGray"/>
        </w:rPr>
        <w:t xml:space="preserve"> если у вас предусмотрена загрузка</w:t>
      </w:r>
      <w:r w:rsidR="008B47B5">
        <w:rPr>
          <w:highlight w:val="darkGray"/>
        </w:rPr>
        <w:t xml:space="preserve"> </w:t>
      </w:r>
      <w:r w:rsidR="00E6628D">
        <w:rPr>
          <w:highlight w:val="darkGray"/>
        </w:rPr>
        <w:t xml:space="preserve">файла, наиболее частые исключения для таких ВИ </w:t>
      </w:r>
      <w:r>
        <w:rPr>
          <w:highlight w:val="darkGray"/>
        </w:rPr>
        <w:t>связаны с неподдерживаемым форматом файла и превышением его допустимого размера</w:t>
      </w:r>
      <w:r w:rsidR="00E6628D" w:rsidRPr="00E6628D">
        <w:rPr>
          <w:highlight w:val="darkGray"/>
        </w:rPr>
        <w:t>;</w:t>
      </w:r>
      <w:r>
        <w:rPr>
          <w:highlight w:val="darkGray"/>
        </w:rPr>
        <w:t xml:space="preserve"> не забудьте, что требуется не только указать исключение, но и описать, как система корректно его обработает;</w:t>
      </w:r>
    </w:p>
    <w:p w14:paraId="556DD620" w14:textId="76F61B2F" w:rsidR="00E6628D" w:rsidRPr="00E6628D" w:rsidRDefault="00E6628D" w:rsidP="00E6628D">
      <w:pPr>
        <w:pStyle w:val="a4"/>
        <w:numPr>
          <w:ilvl w:val="0"/>
          <w:numId w:val="39"/>
        </w:numPr>
        <w:spacing w:line="276" w:lineRule="auto"/>
        <w:jc w:val="both"/>
        <w:rPr>
          <w:highlight w:val="darkGray"/>
        </w:rPr>
      </w:pPr>
      <w:r w:rsidRPr="00E6628D">
        <w:rPr>
          <w:highlight w:val="darkGray"/>
        </w:rPr>
        <w:t>Все ВИ пишутся в контексте диалога пользователя и системы. Таким образом, после каждого действия пользователя должна идти ответная реакция системы, при этом ответных реакций системы может быть несколько:</w:t>
      </w:r>
    </w:p>
    <w:p w14:paraId="71BC5A3F" w14:textId="684BE3BD" w:rsidR="00E6628D" w:rsidRPr="00E6628D" w:rsidRDefault="008B47B5" w:rsidP="00E6628D">
      <w:pPr>
        <w:pStyle w:val="a4"/>
        <w:spacing w:line="276" w:lineRule="auto"/>
        <w:ind w:left="1068"/>
        <w:jc w:val="both"/>
        <w:rPr>
          <w:highlight w:val="darkGray"/>
        </w:rPr>
      </w:pPr>
      <w:r w:rsidRPr="00E6628D">
        <w:rPr>
          <w:highlight w:val="darkGray"/>
        </w:rPr>
        <w:t>НЕПРАВИЛЬНО</w:t>
      </w:r>
      <w:r>
        <w:rPr>
          <w:highlight w:val="darkGray"/>
        </w:rPr>
        <w:t xml:space="preserve">: </w:t>
      </w:r>
      <w:r w:rsidR="00E6628D" w:rsidRPr="00E6628D">
        <w:rPr>
          <w:highlight w:val="darkGray"/>
        </w:rPr>
        <w:t>Клиент сделал / Клиент сделал / Клиент сделал / Реакция системы;</w:t>
      </w:r>
    </w:p>
    <w:p w14:paraId="61DF0DCF" w14:textId="654038EE" w:rsidR="00E6628D" w:rsidRPr="00E6628D" w:rsidRDefault="008B47B5" w:rsidP="00E6628D">
      <w:pPr>
        <w:pStyle w:val="a4"/>
        <w:spacing w:line="276" w:lineRule="auto"/>
        <w:ind w:left="1068"/>
        <w:jc w:val="both"/>
        <w:rPr>
          <w:highlight w:val="darkGray"/>
        </w:rPr>
      </w:pPr>
      <w:r w:rsidRPr="00E6628D">
        <w:rPr>
          <w:highlight w:val="darkGray"/>
        </w:rPr>
        <w:t>ПРАВИЛЬНО</w:t>
      </w:r>
      <w:r>
        <w:rPr>
          <w:highlight w:val="darkGray"/>
        </w:rPr>
        <w:t xml:space="preserve">: </w:t>
      </w:r>
      <w:r w:rsidR="00E6628D" w:rsidRPr="00E6628D">
        <w:rPr>
          <w:highlight w:val="darkGray"/>
        </w:rPr>
        <w:t>Клиент сделал / Реакция системы / Клиент сделал / Реакция системы / Реакция системы / Реакция системы;</w:t>
      </w:r>
    </w:p>
    <w:p w14:paraId="45219FD5" w14:textId="7E064D18" w:rsidR="00E6628D" w:rsidRPr="00E6628D" w:rsidRDefault="00E6628D" w:rsidP="00E6628D">
      <w:pPr>
        <w:pStyle w:val="a4"/>
        <w:numPr>
          <w:ilvl w:val="0"/>
          <w:numId w:val="39"/>
        </w:numPr>
        <w:spacing w:line="276" w:lineRule="auto"/>
        <w:jc w:val="both"/>
        <w:rPr>
          <w:highlight w:val="darkGray"/>
        </w:rPr>
      </w:pPr>
      <w:r w:rsidRPr="00E6628D">
        <w:rPr>
          <w:highlight w:val="darkGray"/>
        </w:rPr>
        <w:t xml:space="preserve">Каждый ВИ должен быть снабжен </w:t>
      </w:r>
      <w:r w:rsidRPr="008B47B5">
        <w:rPr>
          <w:highlight w:val="darkGray"/>
        </w:rPr>
        <w:t>метками</w:t>
      </w:r>
      <w:r w:rsidR="008B47B5" w:rsidRPr="008B47B5">
        <w:rPr>
          <w:highlight w:val="darkGray"/>
        </w:rPr>
        <w:t xml:space="preserve"> начала альтернативных потоков и вызова исключений</w:t>
      </w:r>
      <w:r w:rsidR="008B47B5">
        <w:rPr>
          <w:highlight w:val="darkGray"/>
        </w:rPr>
        <w:t>.</w:t>
      </w:r>
      <w:r w:rsidRPr="008B47B5">
        <w:rPr>
          <w:highlight w:val="darkGray"/>
        </w:rPr>
        <w:t xml:space="preserve"> </w:t>
      </w:r>
      <w:r w:rsidRPr="00E6628D">
        <w:rPr>
          <w:highlight w:val="darkGray"/>
        </w:rPr>
        <w:t xml:space="preserve">Кроме </w:t>
      </w:r>
      <w:r w:rsidR="008B47B5">
        <w:rPr>
          <w:highlight w:val="darkGray"/>
        </w:rPr>
        <w:t>того</w:t>
      </w:r>
      <w:r w:rsidRPr="00E6628D">
        <w:rPr>
          <w:highlight w:val="darkGray"/>
        </w:rPr>
        <w:t>, необходим</w:t>
      </w:r>
      <w:r w:rsidR="008B47B5">
        <w:rPr>
          <w:highlight w:val="darkGray"/>
        </w:rPr>
        <w:t>о также</w:t>
      </w:r>
      <w:r w:rsidRPr="00E6628D">
        <w:rPr>
          <w:highlight w:val="darkGray"/>
        </w:rPr>
        <w:t xml:space="preserve"> указать, куда будет осуществлен возврат (к какому пункту и какого потока). Метки необходимы для сопровождения ВИ и ссылок на них в другой документации</w:t>
      </w:r>
      <w:r w:rsidR="008B47B5">
        <w:rPr>
          <w:highlight w:val="darkGray"/>
        </w:rPr>
        <w:t>.</w:t>
      </w:r>
    </w:p>
    <w:p w14:paraId="4531DE10" w14:textId="77777777" w:rsidR="004E3824" w:rsidRPr="00116C9C" w:rsidRDefault="004E3824" w:rsidP="00E6628D">
      <w:pPr>
        <w:pStyle w:val="a4"/>
        <w:spacing w:line="276" w:lineRule="auto"/>
        <w:jc w:val="both"/>
        <w:rPr>
          <w:highlight w:val="darkGray"/>
        </w:rPr>
      </w:pPr>
    </w:p>
    <w:p w14:paraId="42B3E8DE" w14:textId="1527C4AE" w:rsidR="00116C9C" w:rsidRPr="00E6628D" w:rsidRDefault="00116C9C" w:rsidP="00116C9C">
      <w:pPr>
        <w:pStyle w:val="a4"/>
        <w:spacing w:line="360" w:lineRule="auto"/>
        <w:jc w:val="both"/>
      </w:pPr>
      <w:r w:rsidRPr="00116C9C">
        <w:t xml:space="preserve">Таблица 1 — </w:t>
      </w:r>
      <w:r w:rsidR="00E6628D" w:rsidRPr="00E6628D">
        <w:t>ВИ «</w:t>
      </w:r>
      <w:r w:rsidR="00E6628D" w:rsidRPr="00E6628D">
        <w:rPr>
          <w:highlight w:val="darkGray"/>
        </w:rPr>
        <w:t>Бесплатный ознакомительный просмотр манги</w:t>
      </w:r>
      <w:r w:rsidR="00E6628D" w:rsidRPr="00E6628D"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116C9C" w:rsidRPr="00116C9C" w14:paraId="5184918B" w14:textId="77777777" w:rsidTr="006E3993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0AF95BD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B456D7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116C9C"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116C9C" w:rsidRPr="00116C9C" w14:paraId="6AC08603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5D0673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0715CF5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Бесплатный ознакомительный просмотр манги</w:t>
            </w:r>
          </w:p>
        </w:tc>
      </w:tr>
      <w:tr w:rsidR="00116C9C" w:rsidRPr="00116C9C" w14:paraId="044B39E6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6E20484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7D43D94" w14:textId="77777777" w:rsidR="00116C9C" w:rsidRPr="00116C9C" w:rsidRDefault="00116C9C" w:rsidP="006E3993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Евгений Павлов</w:t>
            </w:r>
          </w:p>
        </w:tc>
      </w:tr>
      <w:tr w:rsidR="00116C9C" w:rsidRPr="00116C9C" w14:paraId="16561FC6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4F8EBF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6C80700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02.03.2022</w:t>
            </w:r>
          </w:p>
        </w:tc>
      </w:tr>
      <w:tr w:rsidR="00116C9C" w:rsidRPr="00116C9C" w14:paraId="113CCA8A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010DAC0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048C30E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Посетитель сайта, клиент</w:t>
            </w:r>
          </w:p>
        </w:tc>
      </w:tr>
      <w:tr w:rsidR="00116C9C" w:rsidRPr="00116C9C" w14:paraId="706568E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432CD1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0BF27B0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116C9C" w:rsidRPr="00116C9C" w14:paraId="3B48697F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D76E8D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5D0834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Посетитель сайта  (или клиент) обращается к системе, просматривает список изданных журналов за определённый период (со списком манги, которую они в себя включают), либо видит список манги на главной странице (в разделе последние добавления). Выбирает определенную мангу и нажимает на «Ознакомительный просмотр»</w:t>
            </w:r>
          </w:p>
        </w:tc>
      </w:tr>
      <w:tr w:rsidR="00116C9C" w:rsidRPr="00116C9C" w14:paraId="4363A3A5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40403E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169BCC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116C9C" w:rsidRPr="00116C9C" w14:paraId="09C14B4A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089D62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22EA18AC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Пользователь выражает намерение ознакомиться с мангой посредством взаимодействия с элементом интерфейса «Ознакомительный просмотр»</w:t>
            </w:r>
          </w:p>
        </w:tc>
      </w:tr>
      <w:tr w:rsidR="00116C9C" w:rsidRPr="00116C9C" w14:paraId="4820342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772105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4DE9341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-1 База данных (БД) манги в данный момент доступна</w:t>
            </w:r>
          </w:p>
          <w:p w14:paraId="067F49F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-2 Данная манга доступна для ознакомительного просмотра (в противном случае кнопка просмотра будет неактивна)</w:t>
            </w:r>
          </w:p>
          <w:p w14:paraId="5C446D4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-3 Пользователь выполнил вход в систему (в противном случае может действовать дополнительное ограничение для доступных страниц манги в ознакомительном просмотре)</w:t>
            </w:r>
          </w:p>
        </w:tc>
      </w:tr>
      <w:tr w:rsidR="00116C9C" w:rsidRPr="00116C9C" w14:paraId="6363C27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67C7D7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0E68098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-1 Система предоставляет интерфейс для просмотра страниц манги</w:t>
            </w:r>
          </w:p>
          <w:p w14:paraId="65E027CD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-2 Либо осуществляется переадресация на сайт издателя</w:t>
            </w:r>
          </w:p>
        </w:tc>
      </w:tr>
      <w:tr w:rsidR="00116C9C" w:rsidRPr="00116C9C" w14:paraId="06BAE0FE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0528CED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0992CB2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1.0 Ознакомительный просмотр манги</w:t>
            </w:r>
          </w:p>
          <w:p w14:paraId="5F880C2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Пользователь выбирает конкретную мангу для ознакомительного просмотра (см. 1.1)</w:t>
            </w:r>
          </w:p>
          <w:p w14:paraId="0147197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Система отображает дополнительное окно интерфейса поверх исходной страницы; дополнительное окно включает в себя:</w:t>
            </w:r>
          </w:p>
          <w:p w14:paraId="1FA9009D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окно просмотра страницы манги</w:t>
            </w:r>
          </w:p>
          <w:p w14:paraId="31894FB8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кнопки управления: вперед / назад / закрыть / полноэкранный режим / растянуть по ширине экрана / кнопка смены способа навигации (см. 1.2)</w:t>
            </w:r>
          </w:p>
          <w:p w14:paraId="7BC40C2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3. Пользователь просматривает страницы манги (1.0 Е1)</w:t>
            </w:r>
          </w:p>
          <w:p w14:paraId="2B137FF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4. Система осуществляет смену страниц и отображает их порядковый номер</w:t>
            </w:r>
          </w:p>
          <w:p w14:paraId="261FDFCC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5. Пользователь доходит до конца фрагмента манги для ознакомительного просмотра (по умолчанию 10-ая страница)</w:t>
            </w:r>
          </w:p>
          <w:p w14:paraId="2FD9652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6. Система блокирует окно просмотра</w:t>
            </w:r>
          </w:p>
          <w:p w14:paraId="4209A2E4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7. Система предлагает пользователю приобрести мангу, показывает ссылку на сайт издателя и кнопку с предложением вернуться к просмотру ознакомительного фрагмента манги</w:t>
            </w:r>
          </w:p>
        </w:tc>
      </w:tr>
      <w:tr w:rsidR="00116C9C" w:rsidRPr="00116C9C" w14:paraId="5CD39BE6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4A5633C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680D72B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1.1 Просмотр возможен только на сайте издателя</w:t>
            </w:r>
          </w:p>
          <w:p w14:paraId="66F7E33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При взаимодействии с элементом «Ознакомительный просмотр» осуществляется переадресация на сайт издателя</w:t>
            </w:r>
          </w:p>
          <w:p w14:paraId="4ED4F9BE" w14:textId="61C21A9F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2. Система завершает </w:t>
            </w:r>
            <w:r w:rsidR="00336657">
              <w:rPr>
                <w:rFonts w:ascii="Cambria" w:hAnsi="Cambria"/>
                <w:sz w:val="22"/>
                <w:szCs w:val="22"/>
              </w:rPr>
              <w:t>вариант использования</w:t>
            </w:r>
          </w:p>
          <w:p w14:paraId="5B7DC76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0357FBBD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1.2 Ознакомительный просмотр манги (через ползунок)</w:t>
            </w:r>
          </w:p>
          <w:p w14:paraId="6161270C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Пользователь выбирает иной способ навигации (через ползунок)</w:t>
            </w:r>
          </w:p>
          <w:p w14:paraId="6723E9B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Система скрывает кнопки «вперед» и «назад»;</w:t>
            </w:r>
          </w:p>
          <w:p w14:paraId="67C958E8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3. В нижней части окна просмотра система показывает ползунок, положение которого соответствует определенной странице манги;</w:t>
            </w:r>
          </w:p>
          <w:p w14:paraId="3264B72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4. Возврат к пункту 2 основного потока</w:t>
            </w:r>
          </w:p>
        </w:tc>
      </w:tr>
      <w:tr w:rsidR="00116C9C" w:rsidRPr="00116C9C" w14:paraId="5B04F20A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3D10B7F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456F8BA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1.0 Е1 Для манги задано отдельное ограничение по доступным страницам (в этом случае для дальнейшего просмотра требуется авторизация)</w:t>
            </w:r>
          </w:p>
          <w:p w14:paraId="634C58B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Система блокирует окно просмотра и выводит на экран информационное сообщение с предложением авторизации для дальнейшего просмотра</w:t>
            </w:r>
          </w:p>
          <w:p w14:paraId="02F4F57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Система предлагает пользователю приобрести мангу, показывает ссылку на сайт издателя и кнопку с предложением вернуться к просмотру ознакомительного фрагмента манги</w:t>
            </w:r>
          </w:p>
          <w:p w14:paraId="0A78E564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3. Пользователь возвращается к ознакомительному просмотру (возврат к пункту 3 основного потока), либо закрывает окно просмотра (завершение варианта использования) или нажимает на предложение авторизации — в этом случае система перенаправляет пользователя на форму авторизации (другой ВИ)</w:t>
            </w:r>
          </w:p>
        </w:tc>
      </w:tr>
      <w:tr w:rsidR="00116C9C" w:rsidRPr="00116C9C" w14:paraId="05E7B982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7C649C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3D0863C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116C9C" w:rsidRPr="00116C9C" w14:paraId="77250B13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25C4744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7CAD057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Пользователь может завершить вариант использования в любой момент, нажав на кнопку «Закрыть»</w:t>
            </w:r>
          </w:p>
          <w:p w14:paraId="14B8230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После осуществления авторизации пользователь должен иметь возможность продолжить просмотр манги с того места (конкретная страница), где было вызвано исключение 1.0 Е1</w:t>
            </w:r>
          </w:p>
        </w:tc>
      </w:tr>
      <w:tr w:rsidR="00116C9C" w:rsidRPr="00116C9C" w14:paraId="710F471A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326CCF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29108E6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7227B1B2" w14:textId="6A23E0C1" w:rsidR="00E6628D" w:rsidRDefault="00E6628D" w:rsidP="008B47B5">
      <w:pPr>
        <w:pStyle w:val="a4"/>
        <w:spacing w:line="276" w:lineRule="auto"/>
        <w:jc w:val="both"/>
      </w:pPr>
    </w:p>
    <w:p w14:paraId="7D724232" w14:textId="57C1E19D" w:rsidR="00E6628D" w:rsidRDefault="00E6628D" w:rsidP="008B47B5">
      <w:pPr>
        <w:pStyle w:val="a4"/>
        <w:spacing w:line="276" w:lineRule="auto"/>
      </w:pPr>
    </w:p>
    <w:p w14:paraId="77D8E03D" w14:textId="3469AFE7" w:rsidR="00116C9C" w:rsidRPr="00116C9C" w:rsidRDefault="00116C9C" w:rsidP="00116C9C">
      <w:pPr>
        <w:pStyle w:val="a4"/>
        <w:spacing w:line="360" w:lineRule="auto"/>
      </w:pPr>
      <w:r w:rsidRPr="00116C9C">
        <w:t xml:space="preserve">Таблица 2 — </w:t>
      </w:r>
      <w:r w:rsidR="00E6628D">
        <w:t>ВИ «</w:t>
      </w:r>
      <w:r w:rsidR="00E6628D" w:rsidRPr="00E6628D">
        <w:rPr>
          <w:highlight w:val="darkGray"/>
        </w:rPr>
        <w:t>Заказ печатной версии журнала</w:t>
      </w:r>
      <w:r w:rsidR="00E6628D"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116C9C" w:rsidRPr="00116C9C" w14:paraId="10EFB15B" w14:textId="77777777" w:rsidTr="006E3993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61F77A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03D0B8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116C9C"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  <w:tr w:rsidR="00116C9C" w:rsidRPr="00116C9C" w14:paraId="44AC346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673A0D6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2CEE151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Заказ печатной версии журнала</w:t>
            </w:r>
          </w:p>
        </w:tc>
      </w:tr>
      <w:tr w:rsidR="00116C9C" w:rsidRPr="00116C9C" w14:paraId="143F8E35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D622DF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A8AA743" w14:textId="77777777" w:rsidR="00116C9C" w:rsidRPr="00116C9C" w:rsidRDefault="00116C9C" w:rsidP="006E3993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Евгений Павлов</w:t>
            </w:r>
          </w:p>
        </w:tc>
      </w:tr>
      <w:tr w:rsidR="00116C9C" w:rsidRPr="00116C9C" w14:paraId="6350E4D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53F4B1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482F8D6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02.03.2023</w:t>
            </w:r>
          </w:p>
        </w:tc>
      </w:tr>
      <w:tr w:rsidR="00116C9C" w:rsidRPr="00116C9C" w14:paraId="1535A1B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3168C57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B6BE4C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Клиент, посетитель сайта</w:t>
            </w:r>
          </w:p>
        </w:tc>
      </w:tr>
      <w:tr w:rsidR="00116C9C" w:rsidRPr="00116C9C" w14:paraId="437B2BF5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458A562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6718F4F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Сервис электронных платежей, менеджер заказов</w:t>
            </w:r>
          </w:p>
        </w:tc>
      </w:tr>
      <w:tr w:rsidR="00116C9C" w:rsidRPr="00116C9C" w14:paraId="4C02408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752299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13ADE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Клиент обращается к системе, просматривает список изданных журналов за определённый период, выбирает номер журнала и осуществляет заказ печатной версии для самовывоза непосредственно из представительства издателя или выбирает доставку в определённый пункт</w:t>
            </w:r>
          </w:p>
        </w:tc>
      </w:tr>
      <w:tr w:rsidR="00116C9C" w:rsidRPr="00116C9C" w14:paraId="433D2EBD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0D72E9F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C87726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116C9C" w:rsidRPr="00116C9C" w14:paraId="25129A0D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D36E786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E5CB18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Клиент выражает намерение заказать печатную продукцию посредством взаимодействия с элементом интерфейса «Заказать печатную версию журнала»</w:t>
            </w:r>
          </w:p>
        </w:tc>
      </w:tr>
      <w:tr w:rsidR="00116C9C" w:rsidRPr="00116C9C" w14:paraId="147083C2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5ACA5A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5B5D16E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-1 Клиент выполнил вход в систему (в противном случае форма для заказа будет пустой)</w:t>
            </w:r>
          </w:p>
          <w:p w14:paraId="1D45283D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-2 БД номеров журнала в данный момент доступна</w:t>
            </w:r>
          </w:p>
          <w:p w14:paraId="0125711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>-3 Номер журнала доступен для осуществления заказа</w:t>
            </w:r>
          </w:p>
        </w:tc>
      </w:tr>
      <w:tr w:rsidR="00116C9C" w:rsidRPr="00116C9C" w14:paraId="73600119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3B7B5B61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066D7C8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-1 Заказ сохранён в БД с состоянием «Принят»</w:t>
            </w:r>
          </w:p>
          <w:p w14:paraId="314F38E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-2 Список доступных номеров журнала обновлен с учетом элементов данного заказа</w:t>
            </w:r>
          </w:p>
          <w:p w14:paraId="4748064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-3 Система выводит подробную информацию о заказе на экран</w:t>
            </w:r>
          </w:p>
          <w:p w14:paraId="3124FF3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-4 Система отправляет </w:t>
            </w: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116C9C">
              <w:rPr>
                <w:rFonts w:ascii="Cambria" w:hAnsi="Cambria"/>
                <w:sz w:val="22"/>
                <w:szCs w:val="22"/>
              </w:rPr>
              <w:t>-уведомление на указанный в заказе номер телефона</w:t>
            </w:r>
          </w:p>
        </w:tc>
      </w:tr>
      <w:tr w:rsidR="00116C9C" w:rsidRPr="00116C9C" w14:paraId="767B84A8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451722A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Основные потоки</w:t>
            </w:r>
          </w:p>
        </w:tc>
        <w:tc>
          <w:tcPr>
            <w:tcW w:w="6666" w:type="dxa"/>
            <w:vAlign w:val="center"/>
          </w:tcPr>
          <w:p w14:paraId="23994333" w14:textId="1125A53A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.0 Заказ печатной продукции</w:t>
            </w:r>
          </w:p>
          <w:p w14:paraId="49B3CFE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Клиент просматривает список изданных номеров журнала за определённый период</w:t>
            </w:r>
          </w:p>
          <w:p w14:paraId="123B7244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Система отображает список доступных для заказа номеров журнала и специальные предложения (акции)</w:t>
            </w:r>
          </w:p>
          <w:p w14:paraId="0D9B47A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3. Клиент выбирает один или более журналов из списка и перемещает их в корзину</w:t>
            </w:r>
          </w:p>
          <w:p w14:paraId="1918F7A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4. В корзине отображается количество выбранных позиций</w:t>
            </w:r>
          </w:p>
          <w:p w14:paraId="6DE0E880" w14:textId="041D08C8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5. Клиент переходит к оформлению заказа (см. </w:t>
            </w:r>
            <w:r w:rsidR="002D6E96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>.1)</w:t>
            </w:r>
          </w:p>
          <w:p w14:paraId="684470DB" w14:textId="71F2E0D4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6. Система просит проверить заполненную форму (регистрационные данные) и скорректировать количество печатной продукции для заказа (см. </w:t>
            </w:r>
            <w:r w:rsidR="002D6E96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>.2)</w:t>
            </w:r>
          </w:p>
          <w:p w14:paraId="24AA733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7. Клиент подтверждает, что оформление заказа завершено</w:t>
            </w:r>
          </w:p>
          <w:p w14:paraId="3A13409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8. Система отображает номера журналов в заказе с указанием стоимости отдельной позиции и общую сумму заказа, включая налог и стоимость доставки</w:t>
            </w:r>
          </w:p>
          <w:p w14:paraId="0FA2273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9. Клиент подтверждает заказ или делает запрос на изменение заказа</w:t>
            </w:r>
          </w:p>
          <w:p w14:paraId="5AC6551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10. Система выводит возможное время и пункты доставки</w:t>
            </w:r>
          </w:p>
          <w:p w14:paraId="05BA7E51" w14:textId="06D6A506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11. Клиент выбирает время (из списка) и указывает пункт доставки (см. </w:t>
            </w:r>
            <w:r w:rsidR="002D6E96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>.0 Е1)</w:t>
            </w:r>
          </w:p>
          <w:p w14:paraId="5E8C96A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12. Клиент указывает метод оплаты</w:t>
            </w:r>
          </w:p>
          <w:p w14:paraId="527D865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13. Система подтверждает, что заказ принят</w:t>
            </w:r>
          </w:p>
          <w:p w14:paraId="3496F452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14. Система отправляет клиенту </w:t>
            </w: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SMS</w:t>
            </w:r>
            <w:r w:rsidRPr="00116C9C">
              <w:rPr>
                <w:rFonts w:ascii="Cambria" w:hAnsi="Cambria"/>
                <w:sz w:val="22"/>
                <w:szCs w:val="22"/>
              </w:rPr>
              <w:t>-сообщение на указанный в заказе номер с подтверждением деталей заказа, включая указания по доставке</w:t>
            </w:r>
          </w:p>
          <w:p w14:paraId="1E27C349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15. Система сохраняет заказ в БД, посылает информацию о заказе менеджеру заказов</w:t>
            </w:r>
          </w:p>
        </w:tc>
      </w:tr>
      <w:tr w:rsidR="00116C9C" w:rsidRPr="00116C9C" w14:paraId="7ED0756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B9D299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752BE0F" w14:textId="7A9D5359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.1 Заполнение формы неавторизованным пользователем (посетитель сайта)</w:t>
            </w:r>
          </w:p>
          <w:p w14:paraId="1C5224B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Система просит заполнить форму заказа:</w:t>
            </w:r>
          </w:p>
          <w:p w14:paraId="1656223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Имя (обязательно)</w:t>
            </w:r>
          </w:p>
          <w:p w14:paraId="016C881B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Телефон (обязательно)</w:t>
            </w:r>
          </w:p>
          <w:p w14:paraId="3BAE36A5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Пункт доставки (обязательно)</w:t>
            </w:r>
          </w:p>
          <w:p w14:paraId="257332A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Email</w:t>
            </w:r>
          </w:p>
          <w:p w14:paraId="4F6C213D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Время доставки (если в пункте доставки указано представительство издателя, то время доставки не является обязательным для заполнения)</w:t>
            </w:r>
          </w:p>
          <w:p w14:paraId="02440DC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- Комментарий</w:t>
            </w:r>
          </w:p>
          <w:p w14:paraId="07D28037" w14:textId="67BD22D4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2. Пользователь заполняет все обязательные поля (см. </w:t>
            </w:r>
            <w:r w:rsidR="002D6E96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>.1 Е2)</w:t>
            </w:r>
          </w:p>
          <w:p w14:paraId="318D726F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3. Возврат к пункту 6 основного потока</w:t>
            </w:r>
          </w:p>
          <w:p w14:paraId="1A6BDC7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6F67FA4" w14:textId="34410E28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.2 Заказ нескольких идентичных номеров журнала</w:t>
            </w:r>
          </w:p>
          <w:p w14:paraId="298B78B4" w14:textId="0E736F98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1. Клиент делает запрос на заказ определенного числа идентичных номеров журнала или удаление некоторых позиций (см. </w:t>
            </w:r>
            <w:r w:rsidR="002D6E96"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>.2 Е3)</w:t>
            </w:r>
          </w:p>
          <w:p w14:paraId="66A2638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Возврат к пункту 6 основного потока</w:t>
            </w:r>
          </w:p>
        </w:tc>
      </w:tr>
      <w:tr w:rsidR="00116C9C" w:rsidRPr="00116C9C" w14:paraId="030F2BB9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E35B276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D0C2705" w14:textId="1F936221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.0 Е1 Нет возможности доставки по указанному адресу</w:t>
            </w:r>
          </w:p>
          <w:p w14:paraId="2641AF9A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1. Система сообщает клиенту, что нет возможности доставки по указанному адресу</w:t>
            </w:r>
          </w:p>
          <w:p w14:paraId="40FA770B" w14:textId="72A66437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.1 Если клиент отменяет оформление заказа, то система завершает вариант использования</w:t>
            </w:r>
          </w:p>
          <w:p w14:paraId="63B5C180" w14:textId="104FD412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.2 В противном случае клиент делает запрос на самовывоз непосредственно из представительства издателя, система возвращается к пункту 12 основного потока</w:t>
            </w:r>
          </w:p>
          <w:p w14:paraId="4ECD49E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4990D2B" w14:textId="493F7112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.1 Е2 Клиент некорректно заполнил все обязательные поля</w:t>
            </w:r>
          </w:p>
          <w:p w14:paraId="6E9AF3D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 w14:paraId="4988D140" w14:textId="234B6982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.1 Клиент вносит необходимые корректировки и возвращается к пункту 6 основного потока</w:t>
            </w:r>
          </w:p>
          <w:p w14:paraId="20D057CC" w14:textId="764A335A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.2 В противном случае клиент отменяет оформление заказа, система в свою очередь завершает вариант использования</w:t>
            </w:r>
          </w:p>
          <w:p w14:paraId="73C4F4E3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5F3A91D" w14:textId="68E25798" w:rsidR="00116C9C" w:rsidRPr="00116C9C" w:rsidRDefault="002D6E96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.2 Е3 Невозможно выполнить заказ на указанное количество одинаковой печатной продукции (номеров журнала)</w:t>
            </w:r>
          </w:p>
          <w:p w14:paraId="4FABB917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Система извещает клиента о максимальном числе одинаковых позиций продукции, на которые она способна принять заказ (доступное количество единиц продукции)</w:t>
            </w:r>
          </w:p>
          <w:p w14:paraId="09E8955B" w14:textId="177B5C2A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.1 Клиент изменяет количество единиц продукции и возвращается к пункту 6 основного потока</w:t>
            </w:r>
          </w:p>
          <w:p w14:paraId="3AB66A0C" w14:textId="6DC06F78" w:rsidR="00116C9C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16C9C" w:rsidRPr="00116C9C">
              <w:rPr>
                <w:rFonts w:ascii="Cambria" w:hAnsi="Cambria"/>
                <w:sz w:val="22"/>
                <w:szCs w:val="22"/>
              </w:rPr>
              <w:t>.2 В противном случае клиент отменяет оформление заказа, система в свою очередь завершает вариант использования</w:t>
            </w:r>
          </w:p>
        </w:tc>
      </w:tr>
      <w:tr w:rsidR="00116C9C" w:rsidRPr="00116C9C" w14:paraId="5DECAD34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80D181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296334C8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116C9C" w:rsidRPr="00116C9C" w14:paraId="4D7A13A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BBD87D8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11114F26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1. Клиент должен иметь возможность отменить заказ в любой момент до подтверждения заказа</w:t>
            </w:r>
          </w:p>
          <w:p w14:paraId="60162AF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2. Клиент должен иметь возможность просматривать все заказы за последние 24 месяца</w:t>
            </w:r>
          </w:p>
        </w:tc>
      </w:tr>
      <w:tr w:rsidR="00116C9C" w:rsidRPr="00116C9C" w14:paraId="5594945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5F4FC42E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225F780" w14:textId="77777777" w:rsidR="00116C9C" w:rsidRPr="00116C9C" w:rsidRDefault="00116C9C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4BB28387" w14:textId="624B0AB0" w:rsidR="008B47B5" w:rsidRDefault="008B47B5" w:rsidP="008B47B5">
      <w:pPr>
        <w:pStyle w:val="a4"/>
        <w:spacing w:line="276" w:lineRule="auto"/>
      </w:pPr>
    </w:p>
    <w:p w14:paraId="73E5F70C" w14:textId="77777777" w:rsidR="008B47B5" w:rsidRDefault="008B47B5" w:rsidP="008B47B5">
      <w:pPr>
        <w:pStyle w:val="a4"/>
        <w:spacing w:line="276" w:lineRule="auto"/>
      </w:pPr>
    </w:p>
    <w:p w14:paraId="34F02255" w14:textId="528F1FC0" w:rsidR="008B47B5" w:rsidRPr="00116C9C" w:rsidRDefault="008B47B5" w:rsidP="008B47B5">
      <w:pPr>
        <w:pStyle w:val="a4"/>
        <w:spacing w:line="360" w:lineRule="auto"/>
      </w:pPr>
      <w:r w:rsidRPr="00116C9C">
        <w:t xml:space="preserve">Таблица </w:t>
      </w:r>
      <w:r>
        <w:t>3</w:t>
      </w:r>
      <w:r w:rsidRPr="00116C9C">
        <w:t xml:space="preserve"> — </w:t>
      </w:r>
      <w:r>
        <w:t>ВИ «</w:t>
      </w:r>
      <w:r w:rsidRPr="008B47B5">
        <w:rPr>
          <w:highlight w:val="darkGray"/>
        </w:rPr>
        <w:t>Наименование варианта использования</w:t>
      </w:r>
      <w: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8B47B5" w:rsidRPr="00116C9C" w14:paraId="3043F35E" w14:textId="77777777" w:rsidTr="006E3993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7B61DEE2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4B0734B" w14:textId="7CB975CC" w:rsidR="008B47B5" w:rsidRPr="008B47B5" w:rsidRDefault="008B47B5" w:rsidP="006E3993">
            <w:pPr>
              <w:pStyle w:val="a4"/>
              <w:rPr>
                <w:rFonts w:ascii="Cambria" w:hAnsi="Cambria"/>
                <w:sz w:val="22"/>
                <w:szCs w:val="22"/>
                <w:lang w:val="en-US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N</w:t>
            </w:r>
          </w:p>
        </w:tc>
      </w:tr>
      <w:tr w:rsidR="008B47B5" w:rsidRPr="00116C9C" w14:paraId="78132581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39DC1F03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C9E82F7" w14:textId="42EFDCE2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(данное поле обязательно для заполнения)</w:t>
            </w:r>
          </w:p>
        </w:tc>
      </w:tr>
      <w:tr w:rsidR="008B47B5" w:rsidRPr="00116C9C" w14:paraId="43BF072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192B5A9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44FC82C" w14:textId="51204710" w:rsidR="008B47B5" w:rsidRPr="00116C9C" w:rsidRDefault="00336657" w:rsidP="006E3993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6CC4923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282C588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3DE09BC4" w14:textId="14EA48CB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65EDD721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4C2ACE14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2130BDCB" w14:textId="7AF74E1D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5B8C051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0630AA4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29C26DF" w14:textId="34098503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(может быть пустым)</w:t>
            </w:r>
          </w:p>
        </w:tc>
      </w:tr>
      <w:tr w:rsidR="008B47B5" w:rsidRPr="00116C9C" w14:paraId="7178448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25AB1EAA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30C43028" w14:textId="7C7C9B7A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782CC2FB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2DEA9CC8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1C8D6A1E" w14:textId="1105B9F4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4A3BB8E3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8411F53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255BB501" w14:textId="6C4095E9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761DD34F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030A7EA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6A153F0" w14:textId="61199B6C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(может быть пустым)</w:t>
            </w:r>
          </w:p>
        </w:tc>
      </w:tr>
      <w:tr w:rsidR="008B47B5" w:rsidRPr="00116C9C" w14:paraId="6B7D83D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71407595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Выходные условия</w:t>
            </w:r>
          </w:p>
        </w:tc>
        <w:tc>
          <w:tcPr>
            <w:tcW w:w="6666" w:type="dxa"/>
            <w:vAlign w:val="center"/>
          </w:tcPr>
          <w:p w14:paraId="6F8C1138" w14:textId="649B2F1C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</w:tc>
      </w:tr>
      <w:tr w:rsidR="008B47B5" w:rsidRPr="00116C9C" w14:paraId="03838DFC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4936B953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65B28BA9" w14:textId="1B2F49A2" w:rsidR="0067358D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заполнения)</w:t>
            </w:r>
          </w:p>
          <w:p w14:paraId="00287DC2" w14:textId="77777777" w:rsidR="00336657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561C66DD" w14:textId="45715097" w:rsidR="008B47B5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Если вы описываете ВИ «CRUD имя_объекта»</w:t>
            </w:r>
            <w:r w:rsidR="005A1F78">
              <w:rPr>
                <w:rFonts w:ascii="Cambria" w:hAnsi="Cambria"/>
                <w:sz w:val="22"/>
                <w:szCs w:val="22"/>
                <w:highlight w:val="darkGray"/>
              </w:rPr>
              <w:t xml:space="preserve"> или</w:t>
            </w:r>
            <w:r w:rsidR="005A1F78">
              <w:rPr>
                <w:rFonts w:ascii="Cambria" w:hAnsi="Cambria"/>
                <w:sz w:val="22"/>
                <w:szCs w:val="22"/>
                <w:highlight w:val="darkGray"/>
              </w:rPr>
              <w:br/>
              <w:t>«</w:t>
            </w:r>
            <w:r w:rsidR="005A1F78">
              <w:rPr>
                <w:rFonts w:ascii="Cambria" w:hAnsi="Cambria"/>
                <w:sz w:val="22"/>
                <w:szCs w:val="22"/>
                <w:highlight w:val="darkGray"/>
                <w:lang w:val="en-US"/>
              </w:rPr>
              <w:t>CRUD</w:t>
            </w:r>
            <w:r w:rsidR="005A1F78">
              <w:rPr>
                <w:rFonts w:ascii="Cambria" w:hAnsi="Cambria"/>
                <w:sz w:val="22"/>
                <w:szCs w:val="22"/>
                <w:highlight w:val="darkGray"/>
              </w:rPr>
              <w:t xml:space="preserve"> Управление имя_объекта»</w:t>
            </w: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:</w:t>
            </w:r>
          </w:p>
          <w:p w14:paraId="272D7AE3" w14:textId="3005C71B" w:rsidR="005A1F78" w:rsidRPr="005A1F78" w:rsidRDefault="005A1F78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8021C6B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1.0 Добавить объект</w:t>
            </w:r>
          </w:p>
          <w:p w14:paraId="280ADC3B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1. …</w:t>
            </w:r>
          </w:p>
          <w:p w14:paraId="4967B608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2. …</w:t>
            </w:r>
          </w:p>
          <w:p w14:paraId="011FE6D9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</w:p>
          <w:p w14:paraId="427115B4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2.0 Просмотр объекта</w:t>
            </w:r>
          </w:p>
          <w:p w14:paraId="374103EE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1. …</w:t>
            </w:r>
          </w:p>
          <w:p w14:paraId="763F2461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2. …</w:t>
            </w:r>
          </w:p>
          <w:p w14:paraId="5EDE0B5D" w14:textId="77777777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</w:p>
          <w:p w14:paraId="7FEFD0B1" w14:textId="1CB79814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3.0 Редактировать объект</w:t>
            </w:r>
          </w:p>
          <w:p w14:paraId="2E261694" w14:textId="77777777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1. …</w:t>
            </w:r>
          </w:p>
          <w:p w14:paraId="063D0469" w14:textId="77777777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2. …</w:t>
            </w:r>
          </w:p>
          <w:p w14:paraId="0FD1D547" w14:textId="6DDEDF0C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</w:p>
          <w:p w14:paraId="4FBB6C75" w14:textId="4A51FEAC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4.0 Удалить объект</w:t>
            </w:r>
          </w:p>
          <w:p w14:paraId="643CA935" w14:textId="77777777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1. …</w:t>
            </w:r>
          </w:p>
          <w:p w14:paraId="063434E4" w14:textId="77777777" w:rsidR="0067358D" w:rsidRPr="0067358D" w:rsidRDefault="0067358D" w:rsidP="0067358D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>2. …</w:t>
            </w:r>
          </w:p>
          <w:p w14:paraId="1A1FC453" w14:textId="46A3EA4B" w:rsidR="0067358D" w:rsidRP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  <w:highlight w:val="darkGray"/>
              </w:rPr>
            </w:pPr>
          </w:p>
          <w:p w14:paraId="0486C7E8" w14:textId="77777777" w:rsidR="0067358D" w:rsidRDefault="0067358D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 xml:space="preserve">Каждая операция </w:t>
            </w:r>
            <w:r w:rsidRPr="0067358D">
              <w:rPr>
                <w:rFonts w:ascii="Cambria" w:hAnsi="Cambria"/>
                <w:sz w:val="22"/>
                <w:szCs w:val="22"/>
                <w:highlight w:val="darkGray"/>
                <w:lang w:val="en-US"/>
              </w:rPr>
              <w:t>CRUD</w:t>
            </w: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 xml:space="preserve"> в этом случае — это </w:t>
            </w:r>
            <w:r w:rsidRPr="005A1F78">
              <w:rPr>
                <w:rFonts w:ascii="Cambria" w:hAnsi="Cambria"/>
                <w:i/>
                <w:sz w:val="22"/>
                <w:szCs w:val="22"/>
                <w:highlight w:val="darkGray"/>
              </w:rPr>
              <w:t>основной</w:t>
            </w:r>
            <w:r w:rsidRPr="0067358D">
              <w:rPr>
                <w:rFonts w:ascii="Cambria" w:hAnsi="Cambria"/>
                <w:sz w:val="22"/>
                <w:szCs w:val="22"/>
                <w:highlight w:val="darkGray"/>
              </w:rPr>
              <w:t xml:space="preserve"> поток</w:t>
            </w:r>
          </w:p>
          <w:p w14:paraId="5AFBA8B2" w14:textId="0DA4C0D8" w:rsidR="0067358D" w:rsidRPr="00116C9C" w:rsidRDefault="0067358D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</w:tc>
      </w:tr>
      <w:tr w:rsidR="008B47B5" w:rsidRPr="00116C9C" w14:paraId="0F182E47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68EA9D70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23D2744" w14:textId="7CFAF64B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 по заданию)</w:t>
            </w:r>
          </w:p>
        </w:tc>
      </w:tr>
      <w:tr w:rsidR="008B47B5" w:rsidRPr="00116C9C" w14:paraId="22F52690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2DB413B7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965D6FC" w14:textId="59E00586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(обязательно для заполнения по заданию)</w:t>
            </w:r>
          </w:p>
        </w:tc>
      </w:tr>
      <w:tr w:rsidR="008B47B5" w:rsidRPr="00116C9C" w14:paraId="15CD7D96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31D531D0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5AE4C7AF" w14:textId="27F65B8C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8B47B5" w:rsidRPr="00116C9C" w14:paraId="459902BD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0757A462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A533805" w14:textId="2F52E617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(может быть пустым)</w:t>
            </w:r>
          </w:p>
        </w:tc>
      </w:tr>
      <w:tr w:rsidR="008B47B5" w:rsidRPr="00116C9C" w14:paraId="2C64A21D" w14:textId="77777777" w:rsidTr="006E3993">
        <w:trPr>
          <w:trHeight w:val="454"/>
        </w:trPr>
        <w:tc>
          <w:tcPr>
            <w:tcW w:w="2694" w:type="dxa"/>
            <w:vAlign w:val="center"/>
          </w:tcPr>
          <w:p w14:paraId="1A0AEE38" w14:textId="77777777" w:rsidR="008B47B5" w:rsidRPr="00116C9C" w:rsidRDefault="008B47B5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3061A0DA" w14:textId="1A51BD2A" w:rsidR="008B47B5" w:rsidRPr="00116C9C" w:rsidRDefault="00336657" w:rsidP="006E3993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(может быть пустым)</w:t>
            </w:r>
          </w:p>
        </w:tc>
      </w:tr>
    </w:tbl>
    <w:p w14:paraId="2BAC00FD" w14:textId="77777777" w:rsidR="008B47B5" w:rsidRDefault="008B47B5" w:rsidP="008B47B5">
      <w:pPr>
        <w:pStyle w:val="a4"/>
        <w:spacing w:line="276" w:lineRule="auto"/>
      </w:pPr>
    </w:p>
    <w:p w14:paraId="1A0D49EF" w14:textId="0ADA1D16" w:rsidR="008B47B5" w:rsidRDefault="008B47B5">
      <w:pPr>
        <w:suppressAutoHyphens w:val="0"/>
        <w:spacing w:after="160" w:line="259" w:lineRule="auto"/>
      </w:pPr>
      <w:r>
        <w:br w:type="page"/>
      </w:r>
    </w:p>
    <w:p w14:paraId="538E9870" w14:textId="1E226694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379E5725" w14:textId="028B7736" w:rsidR="00116C9C" w:rsidRPr="00F30586" w:rsidRDefault="00116C9C" w:rsidP="00116C9C">
      <w:pPr>
        <w:pStyle w:val="a4"/>
        <w:spacing w:line="276" w:lineRule="auto"/>
        <w:ind w:firstLine="708"/>
        <w:jc w:val="both"/>
      </w:pPr>
      <w:r w:rsidRPr="00F30586">
        <w:t xml:space="preserve">В результате выполнения </w:t>
      </w:r>
      <w:r>
        <w:t>данной</w:t>
      </w:r>
      <w:r w:rsidRPr="00F30586">
        <w:t xml:space="preserve"> лабораторной работы был изучен один из способов описания взаимодействия пользователя </w:t>
      </w:r>
      <w:r>
        <w:t>и</w:t>
      </w:r>
      <w:r w:rsidRPr="00F30586">
        <w:t xml:space="preserve"> систем</w:t>
      </w:r>
      <w:r>
        <w:t>ы</w:t>
      </w:r>
      <w:r w:rsidRPr="00F30586">
        <w:t xml:space="preserve"> — спецификация вариантов использования.</w:t>
      </w:r>
    </w:p>
    <w:p w14:paraId="50820034" w14:textId="3043AF06" w:rsidR="00116C9C" w:rsidRPr="00F30586" w:rsidRDefault="00116C9C" w:rsidP="00116C9C">
      <w:pPr>
        <w:pStyle w:val="a4"/>
        <w:spacing w:line="276" w:lineRule="auto"/>
        <w:ind w:firstLine="708"/>
        <w:jc w:val="both"/>
      </w:pPr>
      <w:r w:rsidRPr="00F30586">
        <w:t>В соответстви</w:t>
      </w:r>
      <w:r>
        <w:t>и</w:t>
      </w:r>
      <w:r w:rsidRPr="00F30586">
        <w:t xml:space="preserve"> с </w:t>
      </w:r>
      <w:r w:rsidR="00E6628D">
        <w:t>требованиями</w:t>
      </w:r>
      <w:r>
        <w:t xml:space="preserve"> </w:t>
      </w:r>
      <w:r w:rsidRPr="00F30586">
        <w:t xml:space="preserve">задания </w:t>
      </w:r>
      <w:r>
        <w:t>составлен</w:t>
      </w:r>
      <w:r w:rsidR="00E6628D">
        <w:t>ы</w:t>
      </w:r>
      <w:r>
        <w:t xml:space="preserve"> спецификаци</w:t>
      </w:r>
      <w:r w:rsidR="00E6628D">
        <w:t>и</w:t>
      </w:r>
      <w:r>
        <w:t xml:space="preserve"> </w:t>
      </w:r>
      <w:r w:rsidRPr="00F30586">
        <w:t>следующих вариантов использования:</w:t>
      </w:r>
    </w:p>
    <w:p w14:paraId="264EBBF6" w14:textId="77777777" w:rsidR="00116C9C" w:rsidRPr="00F30586" w:rsidRDefault="00116C9C" w:rsidP="00116C9C">
      <w:pPr>
        <w:pStyle w:val="a4"/>
        <w:numPr>
          <w:ilvl w:val="6"/>
          <w:numId w:val="38"/>
        </w:numPr>
        <w:spacing w:line="276" w:lineRule="auto"/>
        <w:ind w:left="993" w:hanging="284"/>
        <w:jc w:val="both"/>
      </w:pPr>
      <w:r w:rsidRPr="006F540A">
        <w:rPr>
          <w:highlight w:val="darkGray"/>
        </w:rPr>
        <w:t>Бесплатный ознакомительный просмотр манги</w:t>
      </w:r>
    </w:p>
    <w:p w14:paraId="358D8384" w14:textId="4CD2A3F3" w:rsidR="00116C9C" w:rsidRDefault="00116C9C" w:rsidP="00116C9C">
      <w:pPr>
        <w:pStyle w:val="a4"/>
        <w:numPr>
          <w:ilvl w:val="6"/>
          <w:numId w:val="38"/>
        </w:numPr>
        <w:spacing w:line="276" w:lineRule="auto"/>
        <w:ind w:left="993" w:hanging="284"/>
        <w:jc w:val="both"/>
      </w:pPr>
      <w:r w:rsidRPr="006F540A">
        <w:rPr>
          <w:highlight w:val="darkGray"/>
        </w:rPr>
        <w:t>Заказ печатной версии журнала</w:t>
      </w:r>
    </w:p>
    <w:p w14:paraId="47E87F80" w14:textId="7E71D61E" w:rsidR="00336657" w:rsidRDefault="00336657" w:rsidP="00116C9C">
      <w:pPr>
        <w:pStyle w:val="a4"/>
        <w:numPr>
          <w:ilvl w:val="6"/>
          <w:numId w:val="38"/>
        </w:numPr>
        <w:spacing w:line="276" w:lineRule="auto"/>
        <w:ind w:left="993" w:hanging="284"/>
        <w:jc w:val="both"/>
      </w:pPr>
      <w:r>
        <w:t>…</w:t>
      </w:r>
    </w:p>
    <w:p w14:paraId="0E74D4C2" w14:textId="77777777" w:rsidR="00116C9C" w:rsidRPr="00F30586" w:rsidRDefault="00116C9C" w:rsidP="00116C9C">
      <w:pPr>
        <w:pStyle w:val="a4"/>
        <w:spacing w:line="276" w:lineRule="auto"/>
        <w:ind w:firstLine="708"/>
        <w:jc w:val="both"/>
        <w:rPr>
          <w:highlight w:val="darkGray"/>
        </w:rPr>
      </w:pPr>
    </w:p>
    <w:p w14:paraId="74CCD935" w14:textId="3312CF20" w:rsidR="00877F13" w:rsidRDefault="00116C9C" w:rsidP="00116C9C">
      <w:pPr>
        <w:pStyle w:val="a4"/>
        <w:spacing w:line="276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>
        <w:t>в</w:t>
      </w:r>
      <w:r w:rsidRPr="00F30586">
        <w:t>ажны</w:t>
      </w:r>
      <w:r>
        <w:t>й</w:t>
      </w:r>
      <w:r w:rsidRPr="00F30586">
        <w:t xml:space="preserve"> фактор, который может влиять на отдельные шаги нормального направления ВИ</w:t>
      </w:r>
      <w:r>
        <w:t xml:space="preserve"> — бизнес-правила, которые </w:t>
      </w:r>
      <w:r w:rsidRPr="00F30586">
        <w:t>зада</w:t>
      </w:r>
      <w:r>
        <w:t xml:space="preserve">ют </w:t>
      </w:r>
      <w:r w:rsidRPr="00F30586">
        <w:t xml:space="preserve">разрешенные входные значения или </w:t>
      </w:r>
      <w:r>
        <w:t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пользовательских требований. 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</w:t>
      </w:r>
      <w:r w:rsidR="00877F13" w:rsidRPr="004E2ECF">
        <w:t>.</w:t>
      </w:r>
    </w:p>
    <w:p w14:paraId="4033E38B" w14:textId="117CF004" w:rsidR="00D960F7" w:rsidRPr="008466EE" w:rsidRDefault="00D960F7" w:rsidP="00116C9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116C9C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642300FE" w:rsidR="000C7A1F" w:rsidRPr="008466EE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9D6DAB">
        <w:t>2</w:t>
      </w:r>
    </w:p>
    <w:p w14:paraId="4AC036ED" w14:textId="3EEC8225" w:rsidR="008B0D0C" w:rsidRPr="009D6DAB" w:rsidRDefault="008B0D0C" w:rsidP="009D6DAB">
      <w:pPr>
        <w:pStyle w:val="a4"/>
      </w:pPr>
    </w:p>
    <w:p w14:paraId="7E0F778D" w14:textId="41528E93" w:rsidR="008B0D0C" w:rsidRPr="008466EE" w:rsidRDefault="00116C9C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57055B31" w14:textId="07E59A38" w:rsidR="008B0D0C" w:rsidRPr="009D6DAB" w:rsidRDefault="008B0D0C" w:rsidP="009D6DAB">
      <w:pPr>
        <w:pStyle w:val="a4"/>
      </w:pPr>
    </w:p>
    <w:p w14:paraId="0B47BD81" w14:textId="4AF187EB" w:rsidR="008B0D0C" w:rsidRPr="004E2ECF" w:rsidRDefault="00116C9C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>
        <w:t>2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116C9C">
        <w:rPr>
          <w:rStyle w:val="ad"/>
          <w:i/>
          <w:u w:val="none"/>
          <w:lang w:val="en-US"/>
        </w:rPr>
        <w:t>https</w:t>
      </w:r>
      <w:r w:rsidRPr="00116C9C">
        <w:rPr>
          <w:rStyle w:val="ad"/>
          <w:i/>
          <w:u w:val="none"/>
        </w:rPr>
        <w:t>://</w:t>
      </w:r>
      <w:r w:rsidRPr="00116C9C">
        <w:rPr>
          <w:rStyle w:val="ad"/>
          <w:i/>
          <w:u w:val="none"/>
          <w:lang w:val="en-US"/>
        </w:rPr>
        <w:t>www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visual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paradigm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com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guide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what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is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specification</w:t>
      </w:r>
      <w:r w:rsidRPr="00116C9C">
        <w:rPr>
          <w:rStyle w:val="ad"/>
          <w:i/>
          <w:u w:val="none"/>
        </w:rPr>
        <w:t>/</w:t>
      </w:r>
      <w:r w:rsidRPr="00F30586">
        <w:t xml:space="preserve"> (дата обращения: </w:t>
      </w:r>
      <w:r>
        <w:t>02</w:t>
      </w:r>
      <w:r w:rsidRPr="00F30586">
        <w:t>.</w:t>
      </w:r>
      <w:r>
        <w:t>0</w:t>
      </w:r>
      <w:r w:rsidR="00E345C4" w:rsidRPr="00E345C4">
        <w:t>4</w:t>
      </w:r>
      <w:r w:rsidRPr="00F30586">
        <w:t>.202</w:t>
      </w:r>
      <w:r>
        <w:t>2</w:t>
      </w:r>
      <w:r w:rsidRPr="00F30586">
        <w:t>)</w:t>
      </w:r>
    </w:p>
    <w:p w14:paraId="3E6BADDE" w14:textId="77777777" w:rsidR="00047D07" w:rsidRPr="004E2ECF" w:rsidRDefault="00047D07" w:rsidP="009D6DAB">
      <w:pPr>
        <w:pStyle w:val="a4"/>
      </w:pPr>
    </w:p>
    <w:p w14:paraId="43F9F683" w14:textId="02B1EF03" w:rsidR="00047D07" w:rsidRPr="00116C9C" w:rsidRDefault="00116C9C" w:rsidP="00047D07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 [</w:t>
      </w:r>
      <w:r w:rsidRPr="00F30586">
        <w:t>Электронный</w:t>
      </w:r>
      <w:r w:rsidRPr="00F30586">
        <w:rPr>
          <w:lang w:val="en-US"/>
        </w:rPr>
        <w:t xml:space="preserve"> </w:t>
      </w:r>
      <w:r w:rsidRPr="00F30586">
        <w:t>ресурс</w:t>
      </w:r>
      <w:r w:rsidRPr="00F30586">
        <w:rPr>
          <w:lang w:val="en-US"/>
        </w:rPr>
        <w:t>]. — Scott W. Ambler, 2003-202</w:t>
      </w:r>
      <w:r w:rsidRPr="00116C9C">
        <w:rPr>
          <w:lang w:val="en-US"/>
        </w:rPr>
        <w:t>2</w:t>
      </w:r>
      <w:r w:rsidRPr="00F30586">
        <w:rPr>
          <w:lang w:val="en-US"/>
        </w:rPr>
        <w:t xml:space="preserve">. — URL: </w:t>
      </w:r>
      <w:hyperlink r:id="rId11" w:history="1">
        <w:r w:rsidRPr="00116C9C">
          <w:rPr>
            <w:rStyle w:val="ad"/>
            <w:i/>
            <w:u w:val="none"/>
            <w:lang w:val="en-US"/>
          </w:rPr>
          <w:t>http://agilemodeling.com/artifacts/systemUseCase.htm</w:t>
        </w:r>
      </w:hyperlink>
      <w:r w:rsidRPr="00116C9C">
        <w:rPr>
          <w:rStyle w:val="ad"/>
          <w:i/>
          <w:u w:val="none"/>
          <w:lang w:val="en-US"/>
        </w:rPr>
        <w:br/>
      </w:r>
      <w:r w:rsidRPr="00F30586">
        <w:rPr>
          <w:lang w:val="en-US"/>
        </w:rPr>
        <w:t>(</w:t>
      </w:r>
      <w:r w:rsidRPr="00F30586">
        <w:t>дата</w:t>
      </w:r>
      <w:r w:rsidRPr="00F30586">
        <w:rPr>
          <w:lang w:val="en-US"/>
        </w:rPr>
        <w:t xml:space="preserve"> </w:t>
      </w:r>
      <w:r w:rsidRPr="00F30586">
        <w:t>обращения</w:t>
      </w:r>
      <w:r w:rsidRPr="00F30586">
        <w:rPr>
          <w:lang w:val="en-US"/>
        </w:rPr>
        <w:t xml:space="preserve">: </w:t>
      </w:r>
      <w:r w:rsidRPr="00116C9C">
        <w:rPr>
          <w:lang w:val="en-US"/>
        </w:rPr>
        <w:t>02.0</w:t>
      </w:r>
      <w:r w:rsidR="00E345C4">
        <w:rPr>
          <w:lang w:val="en-US"/>
        </w:rPr>
        <w:t>4</w:t>
      </w:r>
      <w:bookmarkStart w:id="1" w:name="_GoBack"/>
      <w:bookmarkEnd w:id="1"/>
      <w:r w:rsidRPr="00116C9C">
        <w:rPr>
          <w:lang w:val="en-US"/>
        </w:rPr>
        <w:t>.2022</w:t>
      </w:r>
      <w:r w:rsidRPr="00F30586">
        <w:rPr>
          <w:lang w:val="en-US"/>
        </w:rPr>
        <w:t>)</w:t>
      </w:r>
    </w:p>
    <w:p w14:paraId="05AC4F52" w14:textId="77777777" w:rsidR="00047D07" w:rsidRPr="00116C9C" w:rsidRDefault="00047D07" w:rsidP="009D6DAB">
      <w:pPr>
        <w:pStyle w:val="a4"/>
        <w:spacing w:line="276" w:lineRule="auto"/>
        <w:rPr>
          <w:lang w:val="en-US"/>
        </w:rPr>
      </w:pPr>
    </w:p>
    <w:sectPr w:rsidR="00047D07" w:rsidRPr="00116C9C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CD6A4" w14:textId="77777777" w:rsidR="00BD47EF" w:rsidRDefault="00BD47EF" w:rsidP="00A2168A">
      <w:r>
        <w:separator/>
      </w:r>
    </w:p>
  </w:endnote>
  <w:endnote w:type="continuationSeparator" w:id="0">
    <w:p w14:paraId="7A0B144C" w14:textId="77777777" w:rsidR="00BD47EF" w:rsidRDefault="00BD47EF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BC1" w14:textId="6321BB9B" w:rsidR="00A2168A" w:rsidRPr="00F003E3" w:rsidRDefault="00A2168A" w:rsidP="00A2168A">
    <w:pPr>
      <w:pStyle w:val="a4"/>
      <w:jc w:val="center"/>
      <w:rPr>
        <w:lang w:val="en-US"/>
      </w:rPr>
    </w:pPr>
    <w:r w:rsidRPr="00A2168A">
      <w:t>Санкт-Петербург 20</w:t>
    </w:r>
    <w:r w:rsidR="00B07F75">
      <w:rPr>
        <w:lang w:val="en-US"/>
      </w:rPr>
      <w:t>2</w:t>
    </w:r>
    <w:r w:rsidR="00F003E3">
      <w:rPr>
        <w:lang w:val="en-US"/>
      </w:rPr>
      <w:t>2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E431" w14:textId="77777777" w:rsidR="00BD47EF" w:rsidRDefault="00BD47EF" w:rsidP="00A2168A">
      <w:r>
        <w:separator/>
      </w:r>
    </w:p>
  </w:footnote>
  <w:footnote w:type="continuationSeparator" w:id="0">
    <w:p w14:paraId="65943860" w14:textId="77777777" w:rsidR="00BD47EF" w:rsidRDefault="00BD47EF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AA5825"/>
    <w:multiLevelType w:val="hybridMultilevel"/>
    <w:tmpl w:val="5FD4CA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2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C4266F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9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9795104"/>
    <w:multiLevelType w:val="hybridMultilevel"/>
    <w:tmpl w:val="45EE227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882B15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5"/>
  </w:num>
  <w:num w:numId="5">
    <w:abstractNumId w:val="24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2"/>
  </w:num>
  <w:num w:numId="10">
    <w:abstractNumId w:val="25"/>
  </w:num>
  <w:num w:numId="11">
    <w:abstractNumId w:val="7"/>
  </w:num>
  <w:num w:numId="12">
    <w:abstractNumId w:val="13"/>
  </w:num>
  <w:num w:numId="13">
    <w:abstractNumId w:val="8"/>
  </w:num>
  <w:num w:numId="14">
    <w:abstractNumId w:val="1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7"/>
  </w:num>
  <w:num w:numId="18">
    <w:abstractNumId w:val="2"/>
  </w:num>
  <w:num w:numId="19">
    <w:abstractNumId w:val="1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1"/>
    <w:lvlOverride w:ilvl="0">
      <w:startOverride w:val="2"/>
    </w:lvlOverride>
    <w:lvlOverride w:ilvl="1">
      <w:startOverride w:val="1"/>
    </w:lvlOverride>
  </w:num>
  <w:num w:numId="26">
    <w:abstractNumId w:val="11"/>
    <w:lvlOverride w:ilvl="0">
      <w:startOverride w:val="2"/>
    </w:lvlOverride>
    <w:lvlOverride w:ilvl="1">
      <w:startOverride w:val="1"/>
    </w:lvlOverride>
  </w:num>
  <w:num w:numId="27">
    <w:abstractNumId w:val="11"/>
    <w:lvlOverride w:ilvl="0">
      <w:startOverride w:val="2"/>
    </w:lvlOverride>
    <w:lvlOverride w:ilvl="1">
      <w:startOverride w:val="1"/>
    </w:lvlOverride>
  </w:num>
  <w:num w:numId="28">
    <w:abstractNumId w:val="11"/>
  </w:num>
  <w:num w:numId="29">
    <w:abstractNumId w:val="18"/>
  </w:num>
  <w:num w:numId="3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2"/>
    </w:lvlOverride>
    <w:lvlOverride w:ilvl="1">
      <w:startOverride w:val="1"/>
    </w:lvlOverride>
  </w:num>
  <w:num w:numId="32">
    <w:abstractNumId w:val="16"/>
  </w:num>
  <w:num w:numId="33">
    <w:abstractNumId w:val="11"/>
  </w:num>
  <w:num w:numId="34">
    <w:abstractNumId w:val="23"/>
  </w:num>
  <w:num w:numId="35">
    <w:abstractNumId w:val="1"/>
  </w:num>
  <w:num w:numId="36">
    <w:abstractNumId w:val="9"/>
  </w:num>
  <w:num w:numId="37">
    <w:abstractNumId w:val="14"/>
  </w:num>
  <w:num w:numId="38">
    <w:abstractNumId w:val="1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24452"/>
    <w:rsid w:val="00026DAD"/>
    <w:rsid w:val="00033532"/>
    <w:rsid w:val="00036250"/>
    <w:rsid w:val="00047D07"/>
    <w:rsid w:val="00055657"/>
    <w:rsid w:val="00056EDA"/>
    <w:rsid w:val="00065E10"/>
    <w:rsid w:val="00065E22"/>
    <w:rsid w:val="000719DF"/>
    <w:rsid w:val="000773A0"/>
    <w:rsid w:val="000975EC"/>
    <w:rsid w:val="000B7A51"/>
    <w:rsid w:val="000C7A1F"/>
    <w:rsid w:val="000D4205"/>
    <w:rsid w:val="000E5450"/>
    <w:rsid w:val="000F1998"/>
    <w:rsid w:val="001125F9"/>
    <w:rsid w:val="00116C9C"/>
    <w:rsid w:val="00124701"/>
    <w:rsid w:val="001315A6"/>
    <w:rsid w:val="001426FB"/>
    <w:rsid w:val="00143FBE"/>
    <w:rsid w:val="00154554"/>
    <w:rsid w:val="00160DE8"/>
    <w:rsid w:val="00182BFC"/>
    <w:rsid w:val="00184D07"/>
    <w:rsid w:val="001B632C"/>
    <w:rsid w:val="001B6775"/>
    <w:rsid w:val="001D0EA4"/>
    <w:rsid w:val="001E1318"/>
    <w:rsid w:val="001E3972"/>
    <w:rsid w:val="001E3D6E"/>
    <w:rsid w:val="00213616"/>
    <w:rsid w:val="00221344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2021"/>
    <w:rsid w:val="002C4948"/>
    <w:rsid w:val="002D0C20"/>
    <w:rsid w:val="002D6E96"/>
    <w:rsid w:val="002F6592"/>
    <w:rsid w:val="00300D5D"/>
    <w:rsid w:val="00322859"/>
    <w:rsid w:val="00332CE2"/>
    <w:rsid w:val="00336657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404A4E"/>
    <w:rsid w:val="004105D8"/>
    <w:rsid w:val="0042336C"/>
    <w:rsid w:val="00442516"/>
    <w:rsid w:val="004442F2"/>
    <w:rsid w:val="00454382"/>
    <w:rsid w:val="00455963"/>
    <w:rsid w:val="004616B7"/>
    <w:rsid w:val="00461B48"/>
    <w:rsid w:val="004A2C65"/>
    <w:rsid w:val="004A6200"/>
    <w:rsid w:val="004B0406"/>
    <w:rsid w:val="004D2964"/>
    <w:rsid w:val="004E2ECF"/>
    <w:rsid w:val="004E3824"/>
    <w:rsid w:val="004E4522"/>
    <w:rsid w:val="00516527"/>
    <w:rsid w:val="00523561"/>
    <w:rsid w:val="005443DC"/>
    <w:rsid w:val="00555EAF"/>
    <w:rsid w:val="00557B58"/>
    <w:rsid w:val="0056520A"/>
    <w:rsid w:val="00585EAB"/>
    <w:rsid w:val="005A1F78"/>
    <w:rsid w:val="005A22DE"/>
    <w:rsid w:val="005C3A6A"/>
    <w:rsid w:val="005D73BC"/>
    <w:rsid w:val="005E5695"/>
    <w:rsid w:val="006452BC"/>
    <w:rsid w:val="00651E38"/>
    <w:rsid w:val="00671A89"/>
    <w:rsid w:val="0067358D"/>
    <w:rsid w:val="00674616"/>
    <w:rsid w:val="00682766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D71"/>
    <w:rsid w:val="007F68D1"/>
    <w:rsid w:val="0081125C"/>
    <w:rsid w:val="00821CBE"/>
    <w:rsid w:val="008267D4"/>
    <w:rsid w:val="008461F1"/>
    <w:rsid w:val="0084629E"/>
    <w:rsid w:val="00846655"/>
    <w:rsid w:val="008466EE"/>
    <w:rsid w:val="00877F13"/>
    <w:rsid w:val="00887771"/>
    <w:rsid w:val="00887E68"/>
    <w:rsid w:val="00897494"/>
    <w:rsid w:val="008A23A1"/>
    <w:rsid w:val="008B0D0C"/>
    <w:rsid w:val="008B1B56"/>
    <w:rsid w:val="008B4096"/>
    <w:rsid w:val="008B47B5"/>
    <w:rsid w:val="008E412E"/>
    <w:rsid w:val="00912FFA"/>
    <w:rsid w:val="00914A6C"/>
    <w:rsid w:val="00926D7B"/>
    <w:rsid w:val="00935863"/>
    <w:rsid w:val="00936A89"/>
    <w:rsid w:val="009430BF"/>
    <w:rsid w:val="00982C72"/>
    <w:rsid w:val="00991CC6"/>
    <w:rsid w:val="00996FAA"/>
    <w:rsid w:val="009A6789"/>
    <w:rsid w:val="009B56F9"/>
    <w:rsid w:val="009B7451"/>
    <w:rsid w:val="009C7213"/>
    <w:rsid w:val="009C7217"/>
    <w:rsid w:val="009D671B"/>
    <w:rsid w:val="009D6DAB"/>
    <w:rsid w:val="009E0F8B"/>
    <w:rsid w:val="00A10CFE"/>
    <w:rsid w:val="00A2168A"/>
    <w:rsid w:val="00A3115E"/>
    <w:rsid w:val="00A479E7"/>
    <w:rsid w:val="00A523C3"/>
    <w:rsid w:val="00A637C1"/>
    <w:rsid w:val="00A807AE"/>
    <w:rsid w:val="00A80E51"/>
    <w:rsid w:val="00A95DE5"/>
    <w:rsid w:val="00A97C6E"/>
    <w:rsid w:val="00AD2293"/>
    <w:rsid w:val="00AF2DC8"/>
    <w:rsid w:val="00B00B7A"/>
    <w:rsid w:val="00B07F75"/>
    <w:rsid w:val="00B16E92"/>
    <w:rsid w:val="00B53BBB"/>
    <w:rsid w:val="00B56AC4"/>
    <w:rsid w:val="00B60353"/>
    <w:rsid w:val="00B607F9"/>
    <w:rsid w:val="00B61255"/>
    <w:rsid w:val="00B91029"/>
    <w:rsid w:val="00B96D90"/>
    <w:rsid w:val="00BA52C6"/>
    <w:rsid w:val="00BC7A58"/>
    <w:rsid w:val="00BD2B17"/>
    <w:rsid w:val="00BD47EF"/>
    <w:rsid w:val="00BE77AF"/>
    <w:rsid w:val="00BF09BD"/>
    <w:rsid w:val="00BF55A3"/>
    <w:rsid w:val="00BF584C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45C4"/>
    <w:rsid w:val="00E372D3"/>
    <w:rsid w:val="00E56AE9"/>
    <w:rsid w:val="00E56D8B"/>
    <w:rsid w:val="00E6628D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2F9B"/>
    <w:rsid w:val="00F14D6B"/>
    <w:rsid w:val="00F24553"/>
    <w:rsid w:val="00F331AD"/>
    <w:rsid w:val="00F372CC"/>
    <w:rsid w:val="00F4067A"/>
    <w:rsid w:val="00F42570"/>
    <w:rsid w:val="00F71108"/>
    <w:rsid w:val="00FA6D05"/>
    <w:rsid w:val="00FC5D83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gilemodeling.com/artifacts/systemUseCase.ht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4D45-66EA-4561-A645-FDE258EF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10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67</cp:revision>
  <dcterms:created xsi:type="dcterms:W3CDTF">2019-09-12T21:24:00Z</dcterms:created>
  <dcterms:modified xsi:type="dcterms:W3CDTF">2022-03-15T12:09:00Z</dcterms:modified>
</cp:coreProperties>
</file>