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Segoe UI" w:hAnsi="Segoe UI"/>
          <w:b/>
          <w:i w:val="0"/>
          <w:color w:val="26435C"/>
          <w:sz w:val="46"/>
        </w:rPr>
        <w:t>FetchTrek Download Manager</w:t>
      </w:r>
    </w:p>
    <w:p>
      <w:pPr>
        <w:spacing w:before="0" w:after="160"/>
      </w:pPr>
      <w:r>
        <w:rPr>
          <w:rFonts w:ascii="Segoe UI" w:hAnsi="Segoe UI"/>
          <w:b/>
          <w:i w:val="0"/>
          <w:color w:val="2A6740"/>
          <w:sz w:val="21"/>
        </w:rPr>
        <w:t>Master Test &amp; Benchmarking Harness Specification — Automated Reliability, Chaos Engineering &amp; Performance Verification</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5040"/>
        <w:gridCol w:w="5040"/>
      </w:tblGrid>
      <w:tr>
        <w:trPr>
          <w:tblHeader/>
          <w:cantSplit/>
        </w:trPr>
        <w:tc>
          <w:tcPr>
            <w:tcW w:type="dxa" w:w="3312"/>
            <w:shd w:fill="26435C"/>
            <w:tcMar>
              <w:top w:w="70" w:type="dxa"/>
              <w:bottom w:w="70" w:type="dxa"/>
              <w:left w:w="100" w:type="dxa"/>
              <w:right w:w="100" w:type="dxa"/>
            </w:tcMar>
          </w:tcPr>
          <w:p>
            <w:pPr>
              <w:spacing w:before="20" w:after="20"/>
            </w:pPr>
            <w:r>
              <w:rPr>
                <w:rFonts w:ascii="Segoe UI" w:hAnsi="Segoe UI"/>
                <w:b/>
                <w:i w:val="0"/>
                <w:color w:val="FFFFFF"/>
                <w:sz w:val="17"/>
              </w:rPr>
              <w:t>SPECIFICATION ATTRIBUTE</w:t>
            </w:r>
          </w:p>
        </w:tc>
        <w:tc>
          <w:tcPr>
            <w:tcW w:type="dxa" w:w="6768"/>
            <w:shd w:fill="26435C"/>
            <w:tcMar>
              <w:top w:w="70" w:type="dxa"/>
              <w:bottom w:w="70" w:type="dxa"/>
              <w:left w:w="100" w:type="dxa"/>
              <w:right w:w="100" w:type="dxa"/>
            </w:tcMar>
          </w:tcPr>
          <w:p>
            <w:pPr>
              <w:spacing w:before="20" w:after="20"/>
            </w:pPr>
            <w:r>
              <w:rPr>
                <w:rFonts w:ascii="Segoe UI" w:hAnsi="Segoe UI"/>
                <w:b/>
                <w:i w:val="0"/>
                <w:color w:val="FFFFFF"/>
                <w:sz w:val="17"/>
              </w:rPr>
              <w:t>ENGINEERING BASELINE DETAILS</w:t>
            </w:r>
          </w:p>
        </w:tc>
      </w:tr>
      <w:tr>
        <w:trPr>
          <w:cantSplit/>
        </w:trPr>
        <w:tc>
          <w:tcPr>
            <w:tcW w:type="dxa" w:w="3312"/>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Product Initiative</w:t>
            </w:r>
          </w:p>
        </w:tc>
        <w:tc>
          <w:tcPr>
            <w:tcW w:type="dxa" w:w="6768"/>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FetchTrek Desktop Core &amp; Cross-Platform Acceleration Engine</w:t>
            </w:r>
          </w:p>
        </w:tc>
      </w:tr>
      <w:tr>
        <w:trPr>
          <w:cantSplit/>
        </w:trPr>
        <w:tc>
          <w:tcPr>
            <w:tcW w:type="dxa" w:w="3312"/>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Document Classification</w:t>
            </w:r>
          </w:p>
        </w:tc>
        <w:tc>
          <w:tcPr>
            <w:tcW w:type="dxa" w:w="6768"/>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Master Verification &amp; Systems Reliability Specification (QA/SAD)</w:t>
            </w:r>
          </w:p>
        </w:tc>
      </w:tr>
      <w:tr>
        <w:trPr>
          <w:cantSplit/>
        </w:trPr>
        <w:tc>
          <w:tcPr>
            <w:tcW w:type="dxa" w:w="3312"/>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Document Version / Status</w:t>
            </w:r>
          </w:p>
        </w:tc>
        <w:tc>
          <w:tcPr>
            <w:tcW w:type="dxa" w:w="6768"/>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Version 1.0 Final  |  Active Approved Engineering Baseline</w:t>
            </w:r>
          </w:p>
        </w:tc>
      </w:tr>
      <w:tr>
        <w:trPr>
          <w:cantSplit/>
        </w:trPr>
        <w:tc>
          <w:tcPr>
            <w:tcW w:type="dxa" w:w="3312"/>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Principal Systems Author</w:t>
            </w:r>
          </w:p>
        </w:tc>
        <w:tc>
          <w:tcPr>
            <w:tcW w:type="dxa" w:w="6768"/>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Principal QA Engineer &amp; Systems Reliability Architect</w:t>
            </w:r>
          </w:p>
        </w:tc>
      </w:tr>
      <w:tr>
        <w:trPr>
          <w:cantSplit/>
        </w:trPr>
        <w:tc>
          <w:tcPr>
            <w:tcW w:type="dxa" w:w="3312"/>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Target Platforms</w:t>
            </w:r>
          </w:p>
        </w:tc>
        <w:tc>
          <w:tcPr>
            <w:tcW w:type="dxa" w:w="6768"/>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Windows 10/11 (x64), Linux (x86_64 Kernel 5.10+), macOS (Apple Silicon Darwin 12+)</w:t>
            </w:r>
          </w:p>
        </w:tc>
      </w:tr>
      <w:tr>
        <w:trPr>
          <w:cantSplit/>
        </w:trPr>
        <w:tc>
          <w:tcPr>
            <w:tcW w:type="dxa" w:w="3312"/>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Core Technology Stack</w:t>
            </w:r>
          </w:p>
        </w:tc>
        <w:tc>
          <w:tcPr>
            <w:tcW w:type="dxa" w:w="6768"/>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Rust 2021, Tokio Reactor, Slint Presentation, SQLite 3.x WAL, IOCP / io_uring</w:t>
            </w:r>
          </w:p>
        </w:tc>
      </w:tr>
      <w:tr>
        <w:trPr>
          <w:cantSplit/>
        </w:trPr>
        <w:tc>
          <w:tcPr>
            <w:tcW w:type="dxa" w:w="3312"/>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Benchmark Incumbents</w:t>
            </w:r>
          </w:p>
        </w:tc>
        <w:tc>
          <w:tcPr>
            <w:tcW w:type="dxa" w:w="6768"/>
            <w:shd w:fill="FFFFFF"/>
            <w:tcMar>
              <w:top w:w="55" w:type="dxa"/>
              <w:bottom w:w="55" w:type="dxa"/>
              <w:left w:w="100" w:type="dxa"/>
              <w:right w:w="100" w:type="dxa"/>
            </w:tcMar>
          </w:tcPr>
          <w:p>
            <w:pPr>
              <w:spacing w:before="20" w:after="20" w:line="245" w:lineRule="auto"/>
            </w:pPr>
            <w:r>
              <w:rPr>
                <w:rFonts w:ascii="Segoe UI" w:hAnsi="Segoe UI"/>
                <w:b w:val="0"/>
                <w:i w:val="0"/>
                <w:color w:val="242D35"/>
                <w:sz w:val="16"/>
              </w:rPr>
              <w:t>Internet Download Manager (IDM v6.42), Free Download Manager (FDM v6.25), Aria2 (v1.37)</w:t>
            </w:r>
          </w:p>
        </w:tc>
      </w:tr>
      <w:tr>
        <w:trPr>
          <w:cantSplit/>
        </w:trPr>
        <w:tc>
          <w:tcPr>
            <w:tcW w:type="dxa" w:w="3312"/>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Release Horizon</w:t>
            </w:r>
          </w:p>
        </w:tc>
        <w:tc>
          <w:tcPr>
            <w:tcW w:type="dxa" w:w="6768"/>
            <w:shd w:fill="F2F7F5"/>
            <w:tcMar>
              <w:top w:w="55" w:type="dxa"/>
              <w:bottom w:w="55" w:type="dxa"/>
              <w:left w:w="100" w:type="dxa"/>
              <w:right w:w="100" w:type="dxa"/>
            </w:tcMar>
          </w:tcPr>
          <w:p>
            <w:pPr>
              <w:spacing w:before="20" w:after="20" w:line="245" w:lineRule="auto"/>
            </w:pPr>
            <w:r>
              <w:rPr>
                <w:rFonts w:ascii="Segoe UI" w:hAnsi="Segoe UI"/>
                <w:b w:val="0"/>
                <w:i w:val="0"/>
                <w:color w:val="242D35"/>
                <w:sz w:val="16"/>
              </w:rPr>
              <w:t>Phase 1 Gate (Nov 2026)  |  General Availability (Feb 2027)</w:t>
            </w:r>
          </w:p>
        </w:tc>
      </w:tr>
    </w:tbl>
    <w:p>
      <w:pPr>
        <w:spacing w:before="0" w:after="80"/>
      </w:pPr>
    </w:p>
    <w:p>
      <w:pPr>
        <w:keepNext/>
        <w:spacing w:before="160" w:after="60"/>
      </w:pPr>
      <w:r>
        <w:rPr>
          <w:rFonts w:ascii="Segoe UI" w:hAnsi="Segoe UI"/>
          <w:b/>
          <w:i w:val="0"/>
          <w:color w:val="26435C"/>
          <w:sz w:val="28"/>
        </w:rPr>
        <w:t>1. Executive Summary &amp; Verification Philosophy</w:t>
      </w:r>
    </w:p>
    <w:p>
      <w:pPr>
        <w:keepNext w:val="0"/>
        <w:spacing w:before="0" w:after="60" w:line="269" w:lineRule="auto"/>
        <w:jc w:val="left"/>
      </w:pPr>
      <w:r>
        <w:rPr>
          <w:rFonts w:ascii="Segoe UI" w:hAnsi="Segoe UI"/>
          <w:b w:val="0"/>
          <w:i w:val="0"/>
          <w:color w:val="242D35"/>
          <w:sz w:val="18"/>
        </w:rPr>
        <w:t>FetchTrek Download Manager is an open-source, line-rate desktop download accelerator engineered to overcome the architectural defects of legacy incumbents (Internet Download Manager and Free Download Manager). While legacy tools deliver rapid socket ingestion, they rely on architectural compromises: IDM dumps chunks into temporary directories and triggers a multi-minute disk freeze at 100% active storage time; FDM introduces dynamic segmentation but consumes 180–320 MB RSS due to a heavy Qt 6 Quick / QML runtime. FetchTrek delivers line-rate multi-segment downloads with strictly zero post-download merge delay (0.00s) through direct-to-disk sparse pre-allocation and direct asynchronous I/O, capping active memory under 80 MB RSS and idle memory under 35 MB.</w:t>
      </w:r>
    </w:p>
    <w:p>
      <w:pPr>
        <w:keepNext w:val="0"/>
        <w:spacing w:before="0" w:after="60" w:line="269" w:lineRule="auto"/>
        <w:jc w:val="left"/>
      </w:pPr>
      <w:r>
        <w:rPr>
          <w:rFonts w:ascii="Segoe UI" w:hAnsi="Segoe UI"/>
          <w:b w:val="0"/>
          <w:i w:val="0"/>
          <w:color w:val="242D35"/>
          <w:sz w:val="18"/>
        </w:rPr>
        <w:t>This master specification establishes the automated verification framework, chaos injection harness, and head-to-head benchmarking methodology. The verification harness treats the download manager as a safety-critical real-time pipeline, verifying that extreme network impairments, process crashes, and malicious payloads never cause unrecoverable corruption or silent data loss.</w:t>
      </w:r>
    </w:p>
    <w:tbl>
      <w:tblPr>
        <w:tblW w:type="auto" w:w="0"/>
        <w:jc w:val="center"/>
        <w:tblLook w:firstColumn="1" w:firstRow="1" w:lastColumn="0" w:lastRow="0" w:noHBand="0" w:noVBand="1" w:val="04A0"/>
      </w:tblPr>
      <w:tblGrid>
        <w:gridCol w:w="10080"/>
      </w:tblGrid>
      <w:tr>
        <w:tc>
          <w:tcPr>
            <w:tcW w:type="dxa" w:w="10080"/>
            <w:shd w:fill="F2F7F5"/>
            <w:tcMar>
              <w:top w:w="90" w:type="dxa"/>
              <w:bottom w:w="90" w:type="dxa"/>
              <w:left w:w="160" w:type="dxa"/>
              <w:right w:w="120" w:type="dxa"/>
            </w:tcMar>
            <w:tcBorders>
              <w:top w:val="none"/>
              <w:left w:val="single" w:sz="24" w:space="0" w:color="2A6740"/>
              <w:bottom w:val="none"/>
              <w:right w:val="none"/>
            </w:tcBorders>
          </w:tcPr>
          <w:p>
            <w:pPr>
              <w:spacing w:before="20" w:after="20" w:line="269" w:lineRule="auto"/>
            </w:pPr>
            <w:r>
              <w:rPr>
                <w:rFonts w:ascii="Segoe UI" w:hAnsi="Segoe UI"/>
                <w:b/>
                <w:i w:val="0"/>
                <w:color w:val="2A6740"/>
                <w:sz w:val="17"/>
              </w:rPr>
              <w:t xml:space="preserve">[CORE ARCHITECTURAL INVARIANT] </w:t>
            </w:r>
            <w:r>
              <w:rPr>
                <w:rFonts w:ascii="Segoe UI" w:hAnsi="Segoe UI"/>
                <w:b w:val="0"/>
                <w:i w:val="0"/>
                <w:color w:val="242D35"/>
                <w:sz w:val="17"/>
              </w:rPr>
              <w:t>Direct-to-disk sparse allocation eliminates the 25-year-old post-download merge bottleneck. Sockets stream directly into pre-allocated file byte ranges via IOCP overlapped writes (Windows) or io_uring / pwrite64 (POSIX). The physical file is immediately usable the instant the final block lands on disk, guaranteeing 0.00s completion delay.</w:t>
            </w:r>
          </w:p>
        </w:tc>
      </w:tr>
    </w:tbl>
    <w:p>
      <w:r>
        <w:br w:type="page"/>
      </w:r>
    </w:p>
    <w:p>
      <w:pPr>
        <w:keepNext/>
        <w:spacing w:before="0" w:after="60"/>
      </w:pPr>
      <w:r>
        <w:rPr>
          <w:rFonts w:ascii="Segoe UI" w:hAnsi="Segoe UI"/>
          <w:b/>
          <w:i w:val="0"/>
          <w:color w:val="26435C"/>
          <w:sz w:val="28"/>
        </w:rPr>
        <w:t>2. Multi-Tiered Automated Testing Taxonomy</w:t>
      </w:r>
    </w:p>
    <w:p>
      <w:pPr>
        <w:keepNext w:val="0"/>
        <w:spacing w:before="0" w:after="60" w:line="269" w:lineRule="auto"/>
        <w:jc w:val="left"/>
      </w:pPr>
      <w:r>
        <w:rPr>
          <w:rFonts w:ascii="Segoe UI" w:hAnsi="Segoe UI"/>
          <w:b w:val="0"/>
          <w:i w:val="0"/>
          <w:color w:val="242D35"/>
          <w:sz w:val="18"/>
        </w:rPr>
        <w:t>To achieve rapid CI feedback alongside exhaustive reliability proof, tests are structured across four discrete tiers with strict execution boundaries aligned to the 10-crate Cargo workspace dependency graph.</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520"/>
        <w:gridCol w:w="2520"/>
        <w:gridCol w:w="2520"/>
        <w:gridCol w:w="2520"/>
      </w:tblGrid>
      <w:tr>
        <w:trPr>
          <w:tblHeader/>
          <w:cantSplit/>
        </w:trPr>
        <w:tc>
          <w:tcPr>
            <w:tcW w:type="dxa" w:w="2592"/>
            <w:shd w:fill="26435C"/>
            <w:tcMar>
              <w:top w:w="65" w:type="dxa"/>
              <w:bottom w:w="65" w:type="dxa"/>
              <w:left w:w="100" w:type="dxa"/>
              <w:right w:w="100" w:type="dxa"/>
            </w:tcMar>
          </w:tcPr>
          <w:p>
            <w:pPr>
              <w:spacing w:before="20" w:after="20"/>
            </w:pPr>
            <w:r>
              <w:rPr>
                <w:rFonts w:ascii="Segoe UI" w:hAnsi="Segoe UI"/>
                <w:b/>
                <w:i w:val="0"/>
                <w:color w:val="FFFFFF"/>
                <w:sz w:val="17"/>
              </w:rPr>
              <w:t>TIER / SUITE</w:t>
            </w:r>
          </w:p>
        </w:tc>
        <w:tc>
          <w:tcPr>
            <w:tcW w:type="dxa" w:w="2592"/>
            <w:shd w:fill="26435C"/>
            <w:tcMar>
              <w:top w:w="65" w:type="dxa"/>
              <w:bottom w:w="65" w:type="dxa"/>
              <w:left w:w="100" w:type="dxa"/>
              <w:right w:w="100" w:type="dxa"/>
            </w:tcMar>
          </w:tcPr>
          <w:p>
            <w:pPr>
              <w:spacing w:before="20" w:after="20"/>
            </w:pPr>
            <w:r>
              <w:rPr>
                <w:rFonts w:ascii="Segoe UI" w:hAnsi="Segoe UI"/>
                <w:b/>
                <w:i w:val="0"/>
                <w:color w:val="FFFFFF"/>
                <w:sz w:val="17"/>
              </w:rPr>
              <w:t>TARGET SUBSYSTEM</w:t>
            </w:r>
          </w:p>
        </w:tc>
        <w:tc>
          <w:tcPr>
            <w:tcW w:type="dxa" w:w="2736"/>
            <w:shd w:fill="26435C"/>
            <w:tcMar>
              <w:top w:w="65" w:type="dxa"/>
              <w:bottom w:w="65" w:type="dxa"/>
              <w:left w:w="100" w:type="dxa"/>
              <w:right w:w="100" w:type="dxa"/>
            </w:tcMar>
          </w:tcPr>
          <w:p>
            <w:pPr>
              <w:spacing w:before="20" w:after="20"/>
            </w:pPr>
            <w:r>
              <w:rPr>
                <w:rFonts w:ascii="Segoe UI" w:hAnsi="Segoe UI"/>
                <w:b/>
                <w:i w:val="0"/>
                <w:color w:val="FFFFFF"/>
                <w:sz w:val="17"/>
              </w:rPr>
              <w:t>EXECUTION BOUNDARY</w:t>
            </w:r>
          </w:p>
        </w:tc>
        <w:tc>
          <w:tcPr>
            <w:tcW w:type="dxa" w:w="2160"/>
            <w:shd w:fill="26435C"/>
            <w:tcMar>
              <w:top w:w="65" w:type="dxa"/>
              <w:bottom w:w="65" w:type="dxa"/>
              <w:left w:w="100" w:type="dxa"/>
              <w:right w:w="100" w:type="dxa"/>
            </w:tcMar>
          </w:tcPr>
          <w:p>
            <w:pPr>
              <w:spacing w:before="20" w:after="20"/>
            </w:pPr>
            <w:r>
              <w:rPr>
                <w:rFonts w:ascii="Segoe UI" w:hAnsi="Segoe UI"/>
                <w:b/>
                <w:i w:val="0"/>
                <w:color w:val="FFFFFF"/>
                <w:sz w:val="17"/>
              </w:rPr>
              <w:t>LIFECYCLE &amp; SPEED BUDGET</w:t>
            </w:r>
          </w:p>
        </w:tc>
      </w:tr>
      <w:tr>
        <w:trPr>
          <w:cantSplit/>
        </w:trPr>
        <w:tc>
          <w:tcPr>
            <w:tcW w:type="dxa" w:w="2592"/>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Tier 1: Unit &amp; Algorithmic</w:t>
            </w:r>
          </w:p>
        </w:tc>
        <w:tc>
          <w:tcPr>
            <w:tcW w:type="dxa" w:w="2592"/>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fetchtrek-types, core, ipc, persistence</w:t>
            </w:r>
          </w:p>
        </w:tc>
        <w:tc>
          <w:tcPr>
            <w:tcW w:type="dxa" w:w="2736"/>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Hermetic in-memory; zero disk I/O or network</w:t>
            </w:r>
          </w:p>
        </w:tc>
        <w:tc>
          <w:tcPr>
            <w:tcW w:type="dxa" w:w="2160"/>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Pre-commit hook; &lt; 50ms per test suite</w:t>
            </w:r>
          </w:p>
        </w:tc>
      </w:tr>
      <w:tr>
        <w:trPr>
          <w:cantSplit/>
        </w:trPr>
        <w:tc>
          <w:tcPr>
            <w:tcW w:type="dxa" w:w="2592"/>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Tier 2: Component Integration</w:t>
            </w:r>
          </w:p>
        </w:tc>
        <w:tc>
          <w:tcPr>
            <w:tcW w:type="dxa" w:w="2592"/>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fetchtrek-storage, persistence, protocols</w:t>
            </w:r>
          </w:p>
        </w:tc>
        <w:tc>
          <w:tcPr>
            <w:tcW w:type="dxa" w:w="2736"/>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Real filesystem syscalls, disk SQLite WAL</w:t>
            </w:r>
          </w:p>
        </w:tc>
        <w:tc>
          <w:tcPr>
            <w:tcW w:type="dxa" w:w="2160"/>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Per-PR gate; &lt; 1,500ms per test scenario</w:t>
            </w:r>
          </w:p>
        </w:tc>
      </w:tr>
      <w:tr>
        <w:trPr>
          <w:cantSplit/>
        </w:trPr>
        <w:tc>
          <w:tcPr>
            <w:tcW w:type="dxa" w:w="2592"/>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Tier 3: E2E System &amp; Chaos</w:t>
            </w:r>
          </w:p>
        </w:tc>
        <w:tc>
          <w:tcPr>
            <w:tcW w:type="dxa" w:w="2592"/>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fetchtrek-daemon, cli, host</w:t>
            </w:r>
          </w:p>
        </w:tc>
        <w:tc>
          <w:tcPr>
            <w:tcW w:type="dxa" w:w="2736"/>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Multi-process; real OS pipes; loopback proxy</w:t>
            </w:r>
          </w:p>
        </w:tc>
        <w:tc>
          <w:tcPr>
            <w:tcW w:type="dxa" w:w="2160"/>
            <w:shd w:fill="FFFFFF"/>
            <w:tcMar>
              <w:top w:w="50" w:type="dxa"/>
              <w:bottom w:w="50" w:type="dxa"/>
              <w:left w:w="100" w:type="dxa"/>
              <w:right w:w="100" w:type="dxa"/>
            </w:tcMar>
          </w:tcPr>
          <w:p>
            <w:pPr>
              <w:spacing w:before="20" w:after="20" w:line="245" w:lineRule="auto"/>
            </w:pPr>
            <w:r>
              <w:rPr>
                <w:rFonts w:ascii="Segoe UI" w:hAnsi="Segoe UI"/>
                <w:b w:val="0"/>
                <w:i w:val="0"/>
                <w:color w:val="242D35"/>
                <w:sz w:val="16"/>
              </w:rPr>
              <w:t>CI Merge gate; 5s – 30s per scenario</w:t>
            </w:r>
          </w:p>
        </w:tc>
      </w:tr>
      <w:tr>
        <w:trPr>
          <w:cantSplit/>
        </w:trPr>
        <w:tc>
          <w:tcPr>
            <w:tcW w:type="dxa" w:w="2592"/>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Tier 4: UI &amp; Telemetry Regress</w:t>
            </w:r>
          </w:p>
        </w:tc>
        <w:tc>
          <w:tcPr>
            <w:tcW w:type="dxa" w:w="2592"/>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fetchtrek-ui (Slint Desktop Presentation)</w:t>
            </w:r>
          </w:p>
        </w:tc>
        <w:tc>
          <w:tcPr>
            <w:tcW w:type="dxa" w:w="2736"/>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Headless display (XVFB); 50k item stream</w:t>
            </w:r>
          </w:p>
        </w:tc>
        <w:tc>
          <w:tcPr>
            <w:tcW w:type="dxa" w:w="2160"/>
            <w:shd w:fill="F2F7F5"/>
            <w:tcMar>
              <w:top w:w="50" w:type="dxa"/>
              <w:bottom w:w="50" w:type="dxa"/>
              <w:left w:w="100" w:type="dxa"/>
              <w:right w:w="100" w:type="dxa"/>
            </w:tcMar>
          </w:tcPr>
          <w:p>
            <w:pPr>
              <w:spacing w:before="20" w:after="20" w:line="245" w:lineRule="auto"/>
            </w:pPr>
            <w:r>
              <w:rPr>
                <w:rFonts w:ascii="Segoe UI" w:hAnsi="Segoe UI"/>
                <w:b w:val="0"/>
                <w:i w:val="0"/>
                <w:color w:val="242D35"/>
                <w:sz w:val="16"/>
              </w:rPr>
              <w:t>Nightly &amp; Release gate; frame &lt; 16.6ms</w:t>
            </w:r>
          </w:p>
        </w:tc>
      </w:tr>
    </w:tbl>
    <w:p>
      <w:pPr>
        <w:spacing w:before="0" w:after="80"/>
      </w:pPr>
    </w:p>
    <w:p>
      <w:pPr>
        <w:keepNext/>
        <w:spacing w:before="120" w:after="40"/>
      </w:pPr>
      <w:r>
        <w:rPr>
          <w:rFonts w:ascii="Segoe UI" w:hAnsi="Segoe UI"/>
          <w:b/>
          <w:i w:val="0"/>
          <w:color w:val="2A6740"/>
          <w:sz w:val="22"/>
        </w:rPr>
        <w:t>2.1. Cargo Multi-Crate Scope &amp; Isolation Boundaries</w:t>
      </w:r>
    </w:p>
    <w:p>
      <w:pPr>
        <w:keepNext w:val="0"/>
        <w:spacing w:before="0" w:after="60" w:line="269" w:lineRule="auto"/>
        <w:jc w:val="left"/>
      </w:pPr>
      <w:r>
        <w:rPr>
          <w:rFonts w:ascii="Segoe UI" w:hAnsi="Segoe UI"/>
          <w:b w:val="0"/>
          <w:i w:val="0"/>
          <w:color w:val="242D35"/>
          <w:sz w:val="18"/>
        </w:rPr>
        <w:t>The workspace enforces a strict downward Directed Acyclic Graph (DAG) preventing cyclic coupling: fetchtrek-types is a #![no_std] leaf node; apps/fetchtrek-ui is purely an IPC client forbidden from linking against storage or protocols; fetchtrek-core depends solely on storage and types, interacting with network engines through abstract traits.</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3360"/>
        <w:gridCol w:w="3360"/>
        <w:gridCol w:w="3360"/>
      </w:tblGrid>
      <w:tr>
        <w:trPr>
          <w:tblHeader/>
          <w:cantSplit/>
        </w:trPr>
        <w:tc>
          <w:tcPr>
            <w:tcW w:type="dxa" w:w="2304"/>
            <w:shd w:fill="26435C"/>
            <w:tcMar>
              <w:top w:w="60" w:type="dxa"/>
              <w:bottom w:w="60" w:type="dxa"/>
              <w:left w:w="100" w:type="dxa"/>
              <w:right w:w="100" w:type="dxa"/>
            </w:tcMar>
          </w:tcPr>
          <w:p>
            <w:pPr>
              <w:spacing w:before="20" w:after="20"/>
            </w:pPr>
            <w:r>
              <w:rPr>
                <w:rFonts w:ascii="Segoe UI" w:hAnsi="Segoe UI"/>
                <w:b/>
                <w:i w:val="0"/>
                <w:color w:val="FFFFFF"/>
                <w:sz w:val="16"/>
              </w:rPr>
              <w:t>CRATE NAME</w:t>
            </w:r>
          </w:p>
        </w:tc>
        <w:tc>
          <w:tcPr>
            <w:tcW w:type="dxa" w:w="2592"/>
            <w:shd w:fill="26435C"/>
            <w:tcMar>
              <w:top w:w="60" w:type="dxa"/>
              <w:bottom w:w="60" w:type="dxa"/>
              <w:left w:w="100" w:type="dxa"/>
              <w:right w:w="100" w:type="dxa"/>
            </w:tcMar>
          </w:tcPr>
          <w:p>
            <w:pPr>
              <w:spacing w:before="20" w:after="20"/>
            </w:pPr>
            <w:r>
              <w:rPr>
                <w:rFonts w:ascii="Segoe UI" w:hAnsi="Segoe UI"/>
                <w:b/>
                <w:i w:val="0"/>
                <w:color w:val="FFFFFF"/>
                <w:sz w:val="16"/>
              </w:rPr>
              <w:t>ARCHITECTURAL ROLE</w:t>
            </w:r>
          </w:p>
        </w:tc>
        <w:tc>
          <w:tcPr>
            <w:tcW w:type="dxa" w:w="5184"/>
            <w:shd w:fill="26435C"/>
            <w:tcMar>
              <w:top w:w="60" w:type="dxa"/>
              <w:bottom w:w="60" w:type="dxa"/>
              <w:left w:w="100" w:type="dxa"/>
              <w:right w:w="100" w:type="dxa"/>
            </w:tcMar>
          </w:tcPr>
          <w:p>
            <w:pPr>
              <w:spacing w:before="20" w:after="20"/>
            </w:pPr>
            <w:r>
              <w:rPr>
                <w:rFonts w:ascii="Segoe UI" w:hAnsi="Segoe UI"/>
                <w:b/>
                <w:i w:val="0"/>
                <w:color w:val="FFFFFF"/>
                <w:sz w:val="16"/>
              </w:rPr>
              <w:t>TEST BOUNDARY &amp; ISOLATION ENFORCEMENT</w:t>
            </w:r>
          </w:p>
        </w:tc>
      </w:tr>
      <w:tr>
        <w:trPr>
          <w:cantSplit/>
        </w:trPr>
        <w:tc>
          <w:tcPr>
            <w:tcW w:type="dxa" w:w="230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fetchtrek-types</w:t>
            </w:r>
          </w:p>
        </w:tc>
        <w:tc>
          <w:tcPr>
            <w:tcW w:type="dxa" w:w="2592"/>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Domain Leaf (no_std)</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Pure algorithmic unit tests; zero dependencies; compile time &lt; 500ms.</w:t>
            </w:r>
          </w:p>
        </w:tc>
      </w:tr>
      <w:tr>
        <w:trPr>
          <w:cantSplit/>
        </w:trPr>
        <w:tc>
          <w:tcPr>
            <w:tcW w:type="dxa" w:w="230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fetchtrek-ipc</w:t>
            </w:r>
          </w:p>
        </w:tc>
        <w:tc>
          <w:tcPr>
            <w:tcW w:type="dxa" w:w="2592"/>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Wire Framing Codec</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16-byte fixed binary header codec; fuzz endianness and length validation.</w:t>
            </w:r>
          </w:p>
        </w:tc>
      </w:tr>
      <w:tr>
        <w:trPr>
          <w:cantSplit/>
        </w:trPr>
        <w:tc>
          <w:tcPr>
            <w:tcW w:type="dxa" w:w="230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fetchtrek-storage</w:t>
            </w:r>
          </w:p>
        </w:tc>
        <w:tc>
          <w:tcPr>
            <w:tcW w:type="dxa" w:w="2592"/>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Positional Async I/O</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Kernel sparse allocation syscalls; direct positional write verification.</w:t>
            </w:r>
          </w:p>
        </w:tc>
      </w:tr>
      <w:tr>
        <w:trPr>
          <w:cantSplit/>
        </w:trPr>
        <w:tc>
          <w:tcPr>
            <w:tcW w:type="dxa" w:w="230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fetchtrek-persistence</w:t>
            </w:r>
          </w:p>
        </w:tc>
        <w:tc>
          <w:tcPr>
            <w:tcW w:type="dxa" w:w="2592"/>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SQLite WAL Storage</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ACID micro-transactions; 64 KiB cursor rewinding; OS credential vaults.</w:t>
            </w:r>
          </w:p>
        </w:tc>
      </w:tr>
      <w:tr>
        <w:trPr>
          <w:cantSplit/>
        </w:trPr>
        <w:tc>
          <w:tcPr>
            <w:tcW w:type="dxa" w:w="230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fetchtrek-core</w:t>
            </w:r>
          </w:p>
        </w:tc>
        <w:tc>
          <w:tcPr>
            <w:tcW w:type="dxa" w:w="2592"/>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Coordination Engine</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Lock-free atomic CAS work-stealing bisection; 16 MiB slab memory arena.</w:t>
            </w:r>
          </w:p>
        </w:tc>
      </w:tr>
      <w:tr>
        <w:trPr>
          <w:cantSplit/>
        </w:trPr>
        <w:tc>
          <w:tcPr>
            <w:tcW w:type="dxa" w:w="230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fetchtrek-protocols</w:t>
            </w:r>
          </w:p>
        </w:tc>
        <w:tc>
          <w:tcPr>
            <w:tcW w:type="dxa" w:w="2592"/>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Network Handlers</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HTTP/HTTPS (hyper/rustls), BitTorrent (librqbit), Media streams (FFmpeg).</w:t>
            </w:r>
          </w:p>
        </w:tc>
      </w:tr>
      <w:tr>
        <w:trPr>
          <w:cantSplit/>
        </w:trPr>
        <w:tc>
          <w:tcPr>
            <w:tcW w:type="dxa" w:w="230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fetchtrek-daemon</w:t>
            </w:r>
          </w:p>
        </w:tc>
        <w:tc>
          <w:tcPr>
            <w:tcW w:type="dxa" w:w="2592"/>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Headless Server Core</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Multi-process RPC host; 10 Hz telemetry loop; SIGKILL crash recovery.</w:t>
            </w:r>
          </w:p>
        </w:tc>
      </w:tr>
      <w:tr>
        <w:trPr>
          <w:cantSplit/>
        </w:trPr>
        <w:tc>
          <w:tcPr>
            <w:tcW w:type="dxa" w:w="230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fetchtrek-host</w:t>
            </w:r>
          </w:p>
        </w:tc>
        <w:tc>
          <w:tcPr>
            <w:tcW w:type="dxa" w:w="2592"/>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Browser Native Bridge</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Chromium/Firefox stdio uint32 LE framing; translates JSON to 16-byte IPC.</w:t>
            </w:r>
          </w:p>
        </w:tc>
      </w:tr>
      <w:tr>
        <w:trPr>
          <w:cantSplit/>
        </w:trPr>
        <w:tc>
          <w:tcPr>
            <w:tcW w:type="dxa" w:w="230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fetchtrek-cli</w:t>
            </w:r>
          </w:p>
        </w:tc>
        <w:tc>
          <w:tcPr>
            <w:tcW w:type="dxa" w:w="2592"/>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Terminal Control Client</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Scriptable command execution; IPC client pipeline verification.</w:t>
            </w:r>
          </w:p>
        </w:tc>
      </w:tr>
      <w:tr>
        <w:trPr>
          <w:cantSplit/>
        </w:trPr>
        <w:tc>
          <w:tcPr>
            <w:tcW w:type="dxa" w:w="230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fetchtrek-ui</w:t>
            </w:r>
          </w:p>
        </w:tc>
        <w:tc>
          <w:tcPr>
            <w:tcW w:type="dxa" w:w="2592"/>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Slint Presentation Client</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GPU-accelerated viewport virtualization; 50,000 tasks at 60 fps.</w:t>
            </w:r>
          </w:p>
        </w:tc>
      </w:tr>
    </w:tbl>
    <w:p>
      <w:r>
        <w:br w:type="page"/>
      </w:r>
    </w:p>
    <w:p>
      <w:pPr>
        <w:keepNext/>
        <w:spacing w:before="0" w:after="60"/>
      </w:pPr>
      <w:r>
        <w:rPr>
          <w:rFonts w:ascii="Segoe UI" w:hAnsi="Segoe UI"/>
          <w:b/>
          <w:i w:val="0"/>
          <w:color w:val="26435C"/>
          <w:sz w:val="28"/>
        </w:rPr>
        <w:t>3. Mock HTTP/HTTPS Protocol Simulation Server</w:t>
      </w:r>
    </w:p>
    <w:p>
      <w:pPr>
        <w:keepNext w:val="0"/>
        <w:spacing w:before="0" w:after="60" w:line="269" w:lineRule="auto"/>
        <w:jc w:val="left"/>
      </w:pPr>
      <w:r>
        <w:rPr>
          <w:rFonts w:ascii="Segoe UI" w:hAnsi="Segoe UI"/>
          <w:b w:val="0"/>
          <w:i w:val="0"/>
          <w:color w:val="242D35"/>
          <w:sz w:val="18"/>
        </w:rPr>
        <w:t>To eliminate flaky external network dependencies during automated testing, we specify a local high-performance test server (fetchtrek-mock-srv) built with Tokio and Hyper. The mock server responds to declarative request headers, enabling stateless, deterministic protocol testing without requiring complex out-of-band coordination.</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3360"/>
        <w:gridCol w:w="3360"/>
        <w:gridCol w:w="3360"/>
      </w:tblGrid>
      <w:tr>
        <w:trPr>
          <w:tblHeader/>
          <w:cantSplit/>
        </w:trPr>
        <w:tc>
          <w:tcPr>
            <w:tcW w:type="dxa" w:w="2880"/>
            <w:shd w:fill="26435C"/>
            <w:tcMar>
              <w:top w:w="60" w:type="dxa"/>
              <w:bottom w:w="60" w:type="dxa"/>
              <w:left w:w="100" w:type="dxa"/>
              <w:right w:w="100" w:type="dxa"/>
            </w:tcMar>
          </w:tcPr>
          <w:p>
            <w:pPr>
              <w:spacing w:before="20" w:after="20"/>
            </w:pPr>
            <w:r>
              <w:rPr>
                <w:rFonts w:ascii="Segoe UI" w:hAnsi="Segoe UI"/>
                <w:b/>
                <w:i w:val="0"/>
                <w:color w:val="FFFFFF"/>
                <w:sz w:val="16"/>
              </w:rPr>
              <w:t>CONTROL HEADER KEY</w:t>
            </w:r>
          </w:p>
        </w:tc>
        <w:tc>
          <w:tcPr>
            <w:tcW w:type="dxa" w:w="2016"/>
            <w:shd w:fill="26435C"/>
            <w:tcMar>
              <w:top w:w="60" w:type="dxa"/>
              <w:bottom w:w="60" w:type="dxa"/>
              <w:left w:w="100" w:type="dxa"/>
              <w:right w:w="100" w:type="dxa"/>
            </w:tcMar>
          </w:tcPr>
          <w:p>
            <w:pPr>
              <w:spacing w:before="20" w:after="20"/>
            </w:pPr>
            <w:r>
              <w:rPr>
                <w:rFonts w:ascii="Segoe UI" w:hAnsi="Segoe UI"/>
                <w:b/>
                <w:i w:val="0"/>
                <w:color w:val="FFFFFF"/>
                <w:sz w:val="16"/>
              </w:rPr>
              <w:t>EXAMPLE VALUE</w:t>
            </w:r>
          </w:p>
        </w:tc>
        <w:tc>
          <w:tcPr>
            <w:tcW w:type="dxa" w:w="5184"/>
            <w:shd w:fill="26435C"/>
            <w:tcMar>
              <w:top w:w="60" w:type="dxa"/>
              <w:bottom w:w="60" w:type="dxa"/>
              <w:left w:w="100" w:type="dxa"/>
              <w:right w:w="100" w:type="dxa"/>
            </w:tcMar>
          </w:tcPr>
          <w:p>
            <w:pPr>
              <w:spacing w:before="20" w:after="20"/>
            </w:pPr>
            <w:r>
              <w:rPr>
                <w:rFonts w:ascii="Segoe UI" w:hAnsi="Segoe UI"/>
                <w:b/>
                <w:i w:val="0"/>
                <w:color w:val="FFFFFF"/>
                <w:sz w:val="16"/>
              </w:rPr>
              <w:t>SIMULATED SERVER BEHAVIOR</w:t>
            </w:r>
          </w:p>
        </w:tc>
      </w:tr>
      <w:tr>
        <w:trPr>
          <w:cantSplit/>
        </w:trPr>
        <w:tc>
          <w:tcPr>
            <w:tcW w:type="dxa" w:w="2880"/>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x-test-force-status</w:t>
            </w:r>
          </w:p>
        </w:tc>
        <w:tc>
          <w:tcPr>
            <w:tcW w:type="dxa" w:w="2016"/>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429 or 503</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Forces HTTP status code response to trigger exponential backoff.</w:t>
            </w:r>
          </w:p>
        </w:tc>
      </w:tr>
      <w:tr>
        <w:trPr>
          <w:cantSplit/>
        </w:trPr>
        <w:tc>
          <w:tcPr>
            <w:tcW w:type="dxa" w:w="2880"/>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x-test-retry-after</w:t>
            </w:r>
          </w:p>
        </w:tc>
        <w:tc>
          <w:tcPr>
            <w:tcW w:type="dxa" w:w="2016"/>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2</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Injects Retry-After header (seconds) for rate limit validation.</w:t>
            </w:r>
          </w:p>
        </w:tc>
      </w:tr>
      <w:tr>
        <w:trPr>
          <w:cantSplit/>
        </w:trPr>
        <w:tc>
          <w:tcPr>
            <w:tcW w:type="dxa" w:w="2880"/>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x-test-disable-ranges</w:t>
            </w:r>
          </w:p>
        </w:tc>
        <w:tc>
          <w:tcPr>
            <w:tcW w:type="dxa" w:w="2016"/>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true</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Forces 200 OK full stream, ignoring Range headers (EC-01 fallback).</w:t>
            </w:r>
          </w:p>
        </w:tc>
      </w:tr>
      <w:tr>
        <w:trPr>
          <w:cantSplit/>
        </w:trPr>
        <w:tc>
          <w:tcPr>
            <w:tcW w:type="dxa" w:w="2880"/>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x-test-chunk-delay-ms</w:t>
            </w:r>
          </w:p>
        </w:tc>
        <w:tc>
          <w:tcPr>
            <w:tcW w:type="dxa" w:w="2016"/>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50</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Emulates slowloris chunked transfer encoding with 50ms inter-chunk delay.</w:t>
            </w:r>
          </w:p>
        </w:tc>
      </w:tr>
      <w:tr>
        <w:trPr>
          <w:cantSplit/>
        </w:trPr>
        <w:tc>
          <w:tcPr>
            <w:tcW w:type="dxa" w:w="2880"/>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x-test-drop-after-bytes</w:t>
            </w:r>
          </w:p>
        </w:tc>
        <w:tc>
          <w:tcPr>
            <w:tcW w:type="dxa" w:w="2016"/>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1048576</w:t>
            </w:r>
          </w:p>
        </w:tc>
        <w:tc>
          <w:tcPr>
            <w:tcW w:type="dxa" w:w="5184"/>
            <w:shd w:fill="FFFFFF"/>
            <w:tcMar>
              <w:top w:w="45" w:type="dxa"/>
              <w:bottom w:w="45" w:type="dxa"/>
              <w:left w:w="100" w:type="dxa"/>
              <w:right w:w="100" w:type="dxa"/>
            </w:tcMar>
          </w:tcPr>
          <w:p>
            <w:pPr>
              <w:spacing w:before="20" w:after="20" w:line="245" w:lineRule="auto"/>
            </w:pPr>
            <w:r>
              <w:rPr>
                <w:rFonts w:ascii="Segoe UI" w:hAnsi="Segoe UI"/>
                <w:b w:val="0"/>
                <w:i w:val="0"/>
                <w:color w:val="242D35"/>
                <w:sz w:val="15"/>
              </w:rPr>
              <w:t>Abruptly severs TCP connection via SO_LINGER=0 after 1 MiB transferred.</w:t>
            </w:r>
          </w:p>
        </w:tc>
      </w:tr>
      <w:tr>
        <w:trPr>
          <w:cantSplit/>
        </w:trPr>
        <w:tc>
          <w:tcPr>
            <w:tcW w:type="dxa" w:w="2880"/>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x-test-compression</w:t>
            </w:r>
          </w:p>
        </w:tc>
        <w:tc>
          <w:tcPr>
            <w:tcW w:type="dxa" w:w="2016"/>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gzip or br</w:t>
            </w:r>
          </w:p>
        </w:tc>
        <w:tc>
          <w:tcPr>
            <w:tcW w:type="dxa" w:w="5184"/>
            <w:shd w:fill="F2F7F5"/>
            <w:tcMar>
              <w:top w:w="45" w:type="dxa"/>
              <w:bottom w:w="45" w:type="dxa"/>
              <w:left w:w="100" w:type="dxa"/>
              <w:right w:w="100" w:type="dxa"/>
            </w:tcMar>
          </w:tcPr>
          <w:p>
            <w:pPr>
              <w:spacing w:before="20" w:after="20" w:line="245" w:lineRule="auto"/>
            </w:pPr>
            <w:r>
              <w:rPr>
                <w:rFonts w:ascii="Segoe UI" w:hAnsi="Segoe UI"/>
                <w:b w:val="0"/>
                <w:i w:val="0"/>
                <w:color w:val="242D35"/>
                <w:sz w:val="15"/>
              </w:rPr>
              <w:t>Applies dynamic compression on-the-fly to test range decompression logic.</w:t>
            </w:r>
          </w:p>
        </w:tc>
      </w:tr>
    </w:tbl>
    <w:p>
      <w:pPr>
        <w:spacing w:before="0" w:after="60"/>
      </w:pPr>
    </w:p>
    <w:p>
      <w:pPr>
        <w:keepNext/>
        <w:spacing w:before="80" w:after="40"/>
      </w:pPr>
      <w:r>
        <w:rPr>
          <w:rFonts w:ascii="Segoe UI" w:hAnsi="Segoe UI"/>
          <w:b/>
          <w:i w:val="0"/>
          <w:color w:val="2A6740"/>
          <w:sz w:val="22"/>
        </w:rPr>
        <w:t>3.1. Byte-Range &amp; Status Code Emulation Architecture</w:t>
      </w:r>
    </w:p>
    <w:p>
      <w:pPr>
        <w:keepNext w:val="0"/>
        <w:spacing w:before="0" w:after="60" w:line="269" w:lineRule="auto"/>
        <w:jc w:val="left"/>
      </w:pPr>
      <w:r>
        <w:rPr>
          <w:rFonts w:ascii="Segoe UI" w:hAnsi="Segoe UI"/>
          <w:b w:val="0"/>
          <w:i w:val="0"/>
          <w:color w:val="242D35"/>
          <w:sz w:val="18"/>
        </w:rPr>
        <w:t>The mock server handles standard byte-range requests (Range: bytes=start-end) returning 206 Partial Content with matching Content-Range and Content-Length headers. If the requested range exceeds payload bounds, the server returns 416 Range Not Satisfiable. When x-test-disable-ranges is set, the server returns 200 OK to verify single-stream non-resumable mode fallback.</w:t>
      </w:r>
    </w:p>
    <w:tbl>
      <w:tblPr>
        <w:tblW w:type="auto" w:w="0"/>
        <w:jc w:val="center"/>
        <w:tblLook w:firstColumn="1" w:firstRow="1" w:lastColumn="0" w:lastRow="0" w:noHBand="0" w:noVBand="1" w:val="04A0"/>
      </w:tblPr>
      <w:tblGrid>
        <w:gridCol w:w="10080"/>
      </w:tblGrid>
      <w:tr>
        <w:tc>
          <w:tcPr>
            <w:tcW w:type="dxa" w:w="10080"/>
            <w:shd w:fill="F2F7F5"/>
            <w:tcMar>
              <w:top w:w="70" w:type="dxa"/>
              <w:bottom w:w="70" w:type="dxa"/>
              <w:left w:w="120" w:type="dxa"/>
              <w:right w:w="120" w:type="dxa"/>
            </w:tcMar>
            <w:tcBorders>
              <w:top w:val="single" w:sz="4" w:space="0" w:color="CFDCD5"/>
              <w:left w:val="single" w:sz="18" w:space="0" w:color="459B63"/>
              <w:bottom w:val="single" w:sz="4" w:space="0" w:color="CFDCD5"/>
              <w:right w:val="single" w:sz="4" w:space="0" w:color="CFDCD5"/>
            </w:tcBorders>
          </w:tcPr>
          <w:p>
            <w:pPr>
              <w:spacing w:before="20" w:after="20" w:line="245" w:lineRule="auto"/>
            </w:pPr>
            <w:r>
              <w:rPr>
                <w:rFonts w:ascii="Consolas" w:hAnsi="Consolas"/>
                <w:b w:val="0"/>
                <w:i w:val="0"/>
                <w:color w:val="242D35"/>
                <w:sz w:val="16"/>
              </w:rPr>
              <w:t>// fetchtrek-mock-srv: Range request evaluation snippet</w:t>
              <w:br/>
              <w:t>pub async fn handle_range(req: Request&lt;Body&gt;, dataset: &amp;[u8]) -&gt; Response&lt;Body&gt; {</w:t>
              <w:br/>
              <w:t xml:space="preserve">    if req.headers().contains_key("x-test-disable-ranges") {</w:t>
              <w:br/>
              <w:t xml:space="preserve">        return Response::builder().status(200).body(Body::from(dataset.to_vec())).unwrap();</w:t>
              <w:br/>
              <w:t xml:space="preserve">    }</w:t>
              <w:br/>
              <w:t xml:space="preserve">    let total = dataset.len() as u64;</w:t>
              <w:br/>
              <w:t xml:space="preserve">    if let Some(range_hdr) = req.headers().get(hyper::header::RANGE) {</w:t>
              <w:br/>
              <w:t xml:space="preserve">        let (start, end) = parse_range(range_hdr.to_str().unwrap(), total);</w:t>
              <w:br/>
              <w:t xml:space="preserve">        let slice = dataset[start as usize..=end as usize].to_vec();</w:t>
              <w:br/>
              <w:t xml:space="preserve">        Response::builder().status(StatusCode::PARTIAL_CONTENT)</w:t>
              <w:br/>
              <w:t xml:space="preserve">            .header(header::ACCEPT_RANGES, "bytes")</w:t>
              <w:br/>
              <w:t xml:space="preserve">            .header(header::CONTENT_RANGE, format!("bytes {start}-{end}/{total}"))</w:t>
              <w:br/>
              <w:t xml:space="preserve">            .header(header::CONTENT_LENGTH, slice.len().to_string())</w:t>
              <w:br/>
              <w:t xml:space="preserve">            .body(Body::from(slice)).unwrap()</w:t>
              <w:br/>
              <w:t xml:space="preserve">    } else {</w:t>
              <w:br/>
              <w:t xml:space="preserve">        Response::builder().status(200).header(header::CONTENT_LENGTH, total.to_string())</w:t>
              <w:br/>
              <w:t xml:space="preserve">            .body(Body::from(dataset.to_vec())).unwrap()</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2F7F5"/>
            <w:tcMar>
              <w:top w:w="90" w:type="dxa"/>
              <w:bottom w:w="90" w:type="dxa"/>
              <w:left w:w="160" w:type="dxa"/>
              <w:right w:w="120" w:type="dxa"/>
            </w:tcMar>
            <w:tcBorders>
              <w:top w:val="none"/>
              <w:left w:val="single" w:sz="24" w:space="0" w:color="2A6740"/>
              <w:bottom w:val="none"/>
              <w:right w:val="none"/>
            </w:tcBorders>
          </w:tcPr>
          <w:p>
            <w:pPr>
              <w:spacing w:before="20" w:after="20" w:line="269" w:lineRule="auto"/>
            </w:pPr>
            <w:r>
              <w:rPr>
                <w:rFonts w:ascii="Segoe UI" w:hAnsi="Segoe UI"/>
                <w:b/>
                <w:i w:val="0"/>
                <w:color w:val="2A6740"/>
                <w:sz w:val="17"/>
              </w:rPr>
              <w:t xml:space="preserve">[PONTYAIL SIMPLIFICATION] </w:t>
            </w:r>
            <w:r>
              <w:rPr>
                <w:rFonts w:ascii="Segoe UI" w:hAnsi="Segoe UI"/>
                <w:b w:val="0"/>
                <w:i w:val="0"/>
                <w:color w:val="242D35"/>
                <w:sz w:val="17"/>
              </w:rPr>
              <w:t>Declarative request-header triggers eliminate stateful mock synchronization. Tests specify exact fault parameters directly inside the HTTP Range request, allowing hundreds of concurrent chaos tests to execute on loopback in parallel without collision.</w:t>
            </w:r>
          </w:p>
        </w:tc>
      </w:tr>
    </w:tbl>
    <w:p>
      <w:r>
        <w:br w:type="page"/>
      </w:r>
    </w:p>
    <w:p>
      <w:pPr>
        <w:keepNext/>
        <w:spacing w:before="0" w:after="60"/>
      </w:pPr>
      <w:r>
        <w:rPr>
          <w:rFonts w:ascii="Segoe UI" w:hAnsi="Segoe UI"/>
          <w:b/>
          <w:i w:val="0"/>
          <w:color w:val="26435C"/>
          <w:sz w:val="28"/>
        </w:rPr>
        <w:t>4. Network Chaos &amp; Impairment Engine</w:t>
      </w:r>
    </w:p>
    <w:p>
      <w:pPr>
        <w:keepNext w:val="0"/>
        <w:spacing w:before="0" w:after="60" w:line="269" w:lineRule="auto"/>
        <w:jc w:val="left"/>
      </w:pPr>
      <w:r>
        <w:rPr>
          <w:rFonts w:ascii="Segoe UI" w:hAnsi="Segoe UI"/>
          <w:b w:val="0"/>
          <w:i w:val="0"/>
          <w:color w:val="242D35"/>
          <w:sz w:val="18"/>
        </w:rPr>
        <w:t>Real-world internet connections suffer from packet loss, jitter, asymmetrical bandwidth constraints, and half-open socket freezes. FetchTrek deploys a dual-tier chaos architecture: a cross-platform user-space Tokio proxy (ChaosProxy) for automated CI runs, and platform-native kernel traffic control (tc-netem) for bare-metal stress tests.</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520"/>
        <w:gridCol w:w="2520"/>
        <w:gridCol w:w="2520"/>
        <w:gridCol w:w="2520"/>
      </w:tblGrid>
      <w:tr>
        <w:trPr>
          <w:tblHeader/>
          <w:cantSplit/>
        </w:trPr>
        <w:tc>
          <w:tcPr>
            <w:tcW w:type="dxa" w:w="2304"/>
            <w:shd w:fill="26435C"/>
            <w:tcMar>
              <w:top w:w="63" w:type="dxa"/>
              <w:bottom w:w="63" w:type="dxa"/>
              <w:left w:w="100" w:type="dxa"/>
              <w:right w:w="100" w:type="dxa"/>
            </w:tcMar>
          </w:tcPr>
          <w:p>
            <w:pPr>
              <w:spacing w:before="20" w:after="20"/>
            </w:pPr>
            <w:r>
              <w:rPr>
                <w:rFonts w:ascii="Segoe UI" w:hAnsi="Segoe UI"/>
                <w:b/>
                <w:i w:val="0"/>
                <w:color w:val="FFFFFF"/>
                <w:sz w:val="16"/>
              </w:rPr>
              <w:t>CHAOS VECTOR</w:t>
            </w:r>
          </w:p>
        </w:tc>
        <w:tc>
          <w:tcPr>
            <w:tcW w:type="dxa" w:w="2016"/>
            <w:shd w:fill="26435C"/>
            <w:tcMar>
              <w:top w:w="63" w:type="dxa"/>
              <w:bottom w:w="63" w:type="dxa"/>
              <w:left w:w="100" w:type="dxa"/>
              <w:right w:w="100" w:type="dxa"/>
            </w:tcMar>
          </w:tcPr>
          <w:p>
            <w:pPr>
              <w:spacing w:before="20" w:after="20"/>
            </w:pPr>
            <w:r>
              <w:rPr>
                <w:rFonts w:ascii="Segoe UI" w:hAnsi="Segoe UI"/>
                <w:b/>
                <w:i w:val="0"/>
                <w:color w:val="FFFFFF"/>
                <w:sz w:val="16"/>
              </w:rPr>
              <w:t>PARAMETRIC RANGE</w:t>
            </w:r>
          </w:p>
        </w:tc>
        <w:tc>
          <w:tcPr>
            <w:tcW w:type="dxa" w:w="2880"/>
            <w:shd w:fill="26435C"/>
            <w:tcMar>
              <w:top w:w="63" w:type="dxa"/>
              <w:bottom w:w="63" w:type="dxa"/>
              <w:left w:w="100" w:type="dxa"/>
              <w:right w:w="100" w:type="dxa"/>
            </w:tcMar>
          </w:tcPr>
          <w:p>
            <w:pPr>
              <w:spacing w:before="20" w:after="20"/>
            </w:pPr>
            <w:r>
              <w:rPr>
                <w:rFonts w:ascii="Segoe UI" w:hAnsi="Segoe UI"/>
                <w:b/>
                <w:i w:val="0"/>
                <w:color w:val="FFFFFF"/>
                <w:sz w:val="16"/>
              </w:rPr>
              <w:t>SIMULATION MECHANISM</w:t>
            </w:r>
          </w:p>
        </w:tc>
        <w:tc>
          <w:tcPr>
            <w:tcW w:type="dxa" w:w="2880"/>
            <w:shd w:fill="26435C"/>
            <w:tcMar>
              <w:top w:w="63" w:type="dxa"/>
              <w:bottom w:w="63" w:type="dxa"/>
              <w:left w:w="100" w:type="dxa"/>
              <w:right w:w="100" w:type="dxa"/>
            </w:tcMar>
          </w:tcPr>
          <w:p>
            <w:pPr>
              <w:spacing w:before="20" w:after="20"/>
            </w:pPr>
            <w:r>
              <w:rPr>
                <w:rFonts w:ascii="Segoe UI" w:hAnsi="Segoe UI"/>
                <w:b/>
                <w:i w:val="0"/>
                <w:color w:val="FFFFFF"/>
                <w:sz w:val="16"/>
              </w:rPr>
              <w:t>ENGINE VALIDATION TARGET</w:t>
            </w:r>
          </w:p>
        </w:tc>
      </w:tr>
      <w:tr>
        <w:trPr>
          <w:cantSplit/>
        </w:trPr>
        <w:tc>
          <w:tcPr>
            <w:tcW w:type="dxa" w:w="2304"/>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Packet / Frame Loss</w:t>
            </w:r>
          </w:p>
        </w:tc>
        <w:tc>
          <w:tcPr>
            <w:tcW w:type="dxa" w:w="201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0.1% to 15.0%</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ChaosProxy chunk drop (Bernoulli trial)</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Zero byte loss; TCP socket retry recovery.</w:t>
            </w:r>
          </w:p>
        </w:tc>
      </w:tr>
      <w:tr>
        <w:trPr>
          <w:cantSplit/>
        </w:trPr>
        <w:tc>
          <w:tcPr>
            <w:tcW w:type="dxa" w:w="2304"/>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Latency &amp; Jitter</w:t>
            </w:r>
          </w:p>
        </w:tc>
        <w:tc>
          <w:tcPr>
            <w:tcW w:type="dxa" w:w="201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10ms to 800ms</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FIFO sleep queue with Gaussian variance</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Prevents false-positive keepalive timeouts.</w:t>
            </w:r>
          </w:p>
        </w:tc>
      </w:tr>
      <w:tr>
        <w:trPr>
          <w:cantSplit/>
        </w:trPr>
        <w:tc>
          <w:tcPr>
            <w:tcW w:type="dxa" w:w="2304"/>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Asymmetrical Choke</w:t>
            </w:r>
          </w:p>
        </w:tc>
        <w:tc>
          <w:tcPr>
            <w:tcW w:type="dxa" w:w="201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100M down / 64K up</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Dual token-bucket rate limiters</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Validates work-stealing when ACKs are throttled.</w:t>
            </w:r>
          </w:p>
        </w:tc>
      </w:tr>
      <w:tr>
        <w:trPr>
          <w:cantSplit/>
        </w:trPr>
        <w:tc>
          <w:tcPr>
            <w:tcW w:type="dxa" w:w="2304"/>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TCP Window Starve</w:t>
            </w:r>
          </w:p>
        </w:tc>
        <w:tc>
          <w:tcPr>
            <w:tcW w:type="dxa" w:w="201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SO_RCVBUF = 1 KiB</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Socket buffer clamping via socket2</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Proves engine handles ZeroWindow probes.</w:t>
            </w:r>
          </w:p>
        </w:tc>
      </w:tr>
      <w:tr>
        <w:trPr>
          <w:cantSplit/>
        </w:trPr>
        <w:tc>
          <w:tcPr>
            <w:tcW w:type="dxa" w:w="2304"/>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Stream Truncation</w:t>
            </w:r>
          </w:p>
        </w:tc>
        <w:tc>
          <w:tcPr>
            <w:tcW w:type="dxa" w:w="201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Cut at N bytes</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Socket disconnect mid-stream</w:t>
            </w:r>
          </w:p>
        </w:tc>
        <w:tc>
          <w:tcPr>
            <w:tcW w:type="dxa" w:w="2880"/>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Triggers 64 KiB cursor rewind and retry.</w:t>
            </w:r>
          </w:p>
        </w:tc>
      </w:tr>
      <w:tr>
        <w:trPr>
          <w:cantSplit/>
        </w:trPr>
        <w:tc>
          <w:tcPr>
            <w:tcW w:type="dxa" w:w="2304"/>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Half-Open Socket</w:t>
            </w:r>
          </w:p>
        </w:tc>
        <w:tc>
          <w:tcPr>
            <w:tcW w:type="dxa" w:w="201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Infinite read freeze</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Cease reads without sending FIN/RST</w:t>
            </w:r>
          </w:p>
        </w:tc>
        <w:tc>
          <w:tcPr>
            <w:tcW w:type="dxa" w:w="2880"/>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Validates heartbeat watchdog timeout drop.</w:t>
            </w:r>
          </w:p>
        </w:tc>
      </w:tr>
    </w:tbl>
    <w:p>
      <w:pPr>
        <w:spacing w:before="0" w:after="60"/>
      </w:pPr>
    </w:p>
    <w:p>
      <w:pPr>
        <w:keepNext/>
        <w:spacing w:before="100" w:after="40"/>
      </w:pPr>
      <w:r>
        <w:rPr>
          <w:rFonts w:ascii="Segoe UI" w:hAnsi="Segoe UI"/>
          <w:b/>
          <w:i w:val="0"/>
          <w:color w:val="2A6740"/>
          <w:sz w:val="22"/>
        </w:rPr>
        <w:t>4.1. User-Space ChaosProxy Implementation</w:t>
      </w:r>
    </w:p>
    <w:p>
      <w:pPr>
        <w:keepNext w:val="0"/>
        <w:spacing w:before="0" w:after="60" w:line="269" w:lineRule="auto"/>
        <w:jc w:val="left"/>
      </w:pPr>
      <w:r>
        <w:rPr>
          <w:rFonts w:ascii="Segoe UI" w:hAnsi="Segoe UI"/>
          <w:b w:val="0"/>
          <w:i w:val="0"/>
          <w:color w:val="242D35"/>
          <w:sz w:val="18"/>
        </w:rPr>
        <w:t>ChaosProxy runs on 127.0.0.1:28080, forwarding traffic to the mock server on port 18080. It splits incoming TCP streams into independent forwarders, applying jitter, drops, and bandwidth clamping using standard Tokio async primitives without requiring root privileges.</w:t>
      </w:r>
    </w:p>
    <w:tbl>
      <w:tblPr>
        <w:tblW w:type="auto" w:w="0"/>
        <w:jc w:val="center"/>
        <w:tblLook w:firstColumn="1" w:firstRow="1" w:lastColumn="0" w:lastRow="0" w:noHBand="0" w:noVBand="1" w:val="04A0"/>
      </w:tblPr>
      <w:tblGrid>
        <w:gridCol w:w="10080"/>
      </w:tblGrid>
      <w:tr>
        <w:tc>
          <w:tcPr>
            <w:tcW w:type="dxa" w:w="10080"/>
            <w:shd w:fill="F2F7F5"/>
            <w:tcMar>
              <w:top w:w="70" w:type="dxa"/>
              <w:bottom w:w="70" w:type="dxa"/>
              <w:left w:w="120" w:type="dxa"/>
              <w:right w:w="120" w:type="dxa"/>
            </w:tcMar>
            <w:tcBorders>
              <w:top w:val="single" w:sz="4" w:space="0" w:color="CFDCD5"/>
              <w:left w:val="single" w:sz="18" w:space="0" w:color="459B63"/>
              <w:bottom w:val="single" w:sz="4" w:space="0" w:color="CFDCD5"/>
              <w:right w:val="single" w:sz="4" w:space="0" w:color="CFDCD5"/>
            </w:tcBorders>
          </w:tcPr>
          <w:p>
            <w:pPr>
              <w:spacing w:before="20" w:after="20" w:line="245" w:lineRule="auto"/>
            </w:pPr>
            <w:r>
              <w:rPr>
                <w:rFonts w:ascii="Consolas" w:hAnsi="Consolas"/>
                <w:b w:val="0"/>
                <w:i w:val="0"/>
                <w:color w:val="242D35"/>
                <w:sz w:val="16"/>
              </w:rPr>
              <w:t>// Linux kernel loopback impairment recipe (Tier 2/3 CI)</w:t>
              <w:br/>
              <w:t>sudo tc qdisc add dev lo root netem delay 50ms 25ms distribution normal \</w:t>
              <w:br/>
              <w:t xml:space="preserve">    loss 5% duplicate 0.5% corrupt 0.1%</w:t>
              <w:br/>
              <w:br/>
              <w:t>// macOS dummynet impairment recipe</w:t>
              <w:br/>
              <w:t>sudo dnctl pipe 1 config bw 15Mbit/s delay 50ms plr 0.02</w:t>
              <w:br/>
              <w:t>echo "dummynet in proto tcp from any to any pipe 1" | sudo pfctl -f -</w:t>
            </w:r>
          </w:p>
        </w:tc>
      </w:tr>
    </w:tbl>
    <w:p>
      <w:r>
        <w:br w:type="page"/>
      </w:r>
    </w:p>
    <w:p>
      <w:pPr>
        <w:keepNext/>
        <w:spacing w:before="0" w:after="60"/>
      </w:pPr>
      <w:r>
        <w:rPr>
          <w:rFonts w:ascii="Segoe UI" w:hAnsi="Segoe UI"/>
          <w:b/>
          <w:i w:val="0"/>
          <w:color w:val="26435C"/>
          <w:sz w:val="28"/>
        </w:rPr>
        <w:t>5. Browser Bridge &amp; Native Messaging IPC Fuzzing Harness</w:t>
      </w:r>
    </w:p>
    <w:p>
      <w:pPr>
        <w:keepNext w:val="0"/>
        <w:spacing w:before="0" w:after="60" w:line="269" w:lineRule="auto"/>
        <w:jc w:val="left"/>
      </w:pPr>
      <w:r>
        <w:rPr>
          <w:rFonts w:ascii="Segoe UI" w:hAnsi="Segoe UI"/>
          <w:b w:val="0"/>
          <w:i w:val="0"/>
          <w:color w:val="242D35"/>
          <w:sz w:val="18"/>
        </w:rPr>
        <w:t>Browser integration constitutes a critical security and stability boundary. Modern browsers execute extension logic in untrusted WebExtension processes, communicating with the desktop native messaging host (apps/fetchtrek-host) over standard I/O streams using a 32-bit little-endian length prefix. The host bridges these commands to the daemon across local OS Named Pipes or Unix Domain Sockets.</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520"/>
        <w:gridCol w:w="2520"/>
        <w:gridCol w:w="2520"/>
        <w:gridCol w:w="2520"/>
      </w:tblGrid>
      <w:tr>
        <w:trPr>
          <w:tblHeader/>
          <w:cantSplit/>
        </w:trPr>
        <w:tc>
          <w:tcPr>
            <w:tcW w:type="dxa" w:w="2448"/>
            <w:shd w:fill="26435C"/>
            <w:tcMar>
              <w:top w:w="63" w:type="dxa"/>
              <w:bottom w:w="63" w:type="dxa"/>
              <w:left w:w="100" w:type="dxa"/>
              <w:right w:w="100" w:type="dxa"/>
            </w:tcMar>
          </w:tcPr>
          <w:p>
            <w:pPr>
              <w:spacing w:before="20" w:after="20"/>
            </w:pPr>
            <w:r>
              <w:rPr>
                <w:rFonts w:ascii="Segoe UI" w:hAnsi="Segoe UI"/>
                <w:b/>
                <w:i w:val="0"/>
                <w:color w:val="FFFFFF"/>
                <w:sz w:val="16"/>
              </w:rPr>
              <w:t>ATTACK VECTOR</w:t>
            </w:r>
          </w:p>
        </w:tc>
        <w:tc>
          <w:tcPr>
            <w:tcW w:type="dxa" w:w="2592"/>
            <w:shd w:fill="26435C"/>
            <w:tcMar>
              <w:top w:w="63" w:type="dxa"/>
              <w:bottom w:w="63" w:type="dxa"/>
              <w:left w:w="100" w:type="dxa"/>
              <w:right w:w="100" w:type="dxa"/>
            </w:tcMar>
          </w:tcPr>
          <w:p>
            <w:pPr>
              <w:spacing w:before="20" w:after="20"/>
            </w:pPr>
            <w:r>
              <w:rPr>
                <w:rFonts w:ascii="Segoe UI" w:hAnsi="Segoe UI"/>
                <w:b/>
                <w:i w:val="0"/>
                <w:color w:val="FFFFFF"/>
                <w:sz w:val="16"/>
              </w:rPr>
              <w:t>FUZZER PAYLOAD INJECTION</w:t>
            </w:r>
          </w:p>
        </w:tc>
        <w:tc>
          <w:tcPr>
            <w:tcW w:type="dxa" w:w="2592"/>
            <w:shd w:fill="26435C"/>
            <w:tcMar>
              <w:top w:w="63" w:type="dxa"/>
              <w:bottom w:w="63" w:type="dxa"/>
              <w:left w:w="100" w:type="dxa"/>
              <w:right w:w="100" w:type="dxa"/>
            </w:tcMar>
          </w:tcPr>
          <w:p>
            <w:pPr>
              <w:spacing w:before="20" w:after="20"/>
            </w:pPr>
            <w:r>
              <w:rPr>
                <w:rFonts w:ascii="Segoe UI" w:hAnsi="Segoe UI"/>
                <w:b/>
                <w:i w:val="0"/>
                <w:color w:val="FFFFFF"/>
                <w:sz w:val="16"/>
              </w:rPr>
              <w:t>SYSTEM REACTION</w:t>
            </w:r>
          </w:p>
        </w:tc>
        <w:tc>
          <w:tcPr>
            <w:tcW w:type="dxa" w:w="2448"/>
            <w:shd w:fill="26435C"/>
            <w:tcMar>
              <w:top w:w="63" w:type="dxa"/>
              <w:bottom w:w="63" w:type="dxa"/>
              <w:left w:w="100" w:type="dxa"/>
              <w:right w:w="100" w:type="dxa"/>
            </w:tcMar>
          </w:tcPr>
          <w:p>
            <w:pPr>
              <w:spacing w:before="20" w:after="20"/>
            </w:pPr>
            <w:r>
              <w:rPr>
                <w:rFonts w:ascii="Segoe UI" w:hAnsi="Segoe UI"/>
                <w:b/>
                <w:i w:val="0"/>
                <w:color w:val="FFFFFF"/>
                <w:sz w:val="16"/>
              </w:rPr>
              <w:t>SECURITY ACCEPTANCE GOAL</w:t>
            </w:r>
          </w:p>
        </w:tc>
      </w:tr>
      <w:tr>
        <w:trPr>
          <w:cantSplit/>
        </w:trPr>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Buffer Bomb Overflow</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Prefix: 0xFFFFFFFF (4 GiB)</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fetchtrek-host drops frame</w:t>
            </w:r>
          </w:p>
        </w:tc>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Zero allocation; RSS &lt; 15 MB; no crash.</w:t>
            </w:r>
          </w:p>
        </w:tc>
      </w:tr>
      <w:tr>
        <w:trPr>
          <w:cantSplit/>
        </w:trPr>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Premature Stream EOF</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Header claims 2 KB; 32B sent</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Host detects EOF and resets</w:t>
            </w:r>
          </w:p>
        </w:tc>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Exits cleanly with code 0; zero zombies.</w:t>
            </w:r>
          </w:p>
        </w:tc>
      </w:tr>
      <w:tr>
        <w:trPr>
          <w:cantSplit/>
        </w:trPr>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Malformed JSON Bomb</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Unescaped nulls, cyclic arrays</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JSON deserializer rejects</w:t>
            </w:r>
          </w:p>
        </w:tc>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Structured error emitted; memory safe.</w:t>
            </w:r>
          </w:p>
        </w:tc>
      </w:tr>
      <w:tr>
        <w:trPr>
          <w:cantSplit/>
        </w:trPr>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Path Traversal Escape</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URL/filename with ../../etc</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Core sanitizer normalizes</w:t>
            </w:r>
          </w:p>
        </w:tc>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Traversal blocked; stored in safe path.</w:t>
            </w:r>
          </w:p>
        </w:tc>
      </w:tr>
      <w:tr>
        <w:trPr>
          <w:cantSplit/>
        </w:trPr>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16-Byte Header Bitflip</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Magic: 0xDEADBEEF (not FTRK)</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Daemon closes client pipe</w:t>
            </w:r>
          </w:p>
        </w:tc>
        <w:tc>
          <w:tcPr>
            <w:tcW w:type="dxa" w:w="2448"/>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Client channel dropped; daemon active.</w:t>
            </w:r>
          </w:p>
        </w:tc>
      </w:tr>
      <w:tr>
        <w:trPr>
          <w:cantSplit/>
        </w:trPr>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Rapid Reconnect Storm</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100 parallel pipe opens/closes</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Daemon listener handles queue</w:t>
            </w:r>
          </w:p>
        </w:tc>
        <w:tc>
          <w:tcPr>
            <w:tcW w:type="dxa" w:w="2448"/>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No file descriptor leak; serviced &lt; 150ms.</w:t>
            </w:r>
          </w:p>
        </w:tc>
      </w:tr>
    </w:tbl>
    <w:p>
      <w:pPr>
        <w:spacing w:before="0" w:after="60"/>
      </w:pPr>
    </w:p>
    <w:p>
      <w:pPr>
        <w:keepNext/>
        <w:spacing w:before="100" w:after="40"/>
      </w:pPr>
      <w:r>
        <w:rPr>
          <w:rFonts w:ascii="Segoe UI" w:hAnsi="Segoe UI"/>
          <w:b/>
          <w:i w:val="0"/>
          <w:color w:val="2A6740"/>
          <w:sz w:val="22"/>
        </w:rPr>
        <w:t>5.1. OS-Native Pipe Security &amp; DACL Enforcement</w:t>
      </w:r>
    </w:p>
    <w:p>
      <w:pPr>
        <w:keepNext w:val="0"/>
        <w:spacing w:before="0" w:after="60" w:line="269" w:lineRule="auto"/>
        <w:jc w:val="left"/>
      </w:pPr>
      <w:r>
        <w:rPr>
          <w:rFonts w:ascii="Segoe UI" w:hAnsi="Segoe UI"/>
          <w:b w:val="0"/>
          <w:i w:val="0"/>
          <w:color w:val="242D35"/>
          <w:sz w:val="18"/>
        </w:rPr>
        <w:t>To prevent local privilege escalation and cross-user sniffing: on Windows, Named Pipes (\\.\pipe\fetchtrek_ipc_{UID}) are created with a Discretionary Access Control List (DACL) restricting connection privileges exclusively to the user's TokenUser SID; on POSIX, Unix Domain Sockets ($XDG_RUNTIME_DIR/fetchtrek/ipc.sock) enforce strict filesystem mode 0600 (owner read/write only).</w:t>
      </w:r>
    </w:p>
    <w:tbl>
      <w:tblPr>
        <w:tblW w:type="auto" w:w="0"/>
        <w:jc w:val="center"/>
        <w:tblLook w:firstColumn="1" w:firstRow="1" w:lastColumn="0" w:lastRow="0" w:noHBand="0" w:noVBand="1" w:val="04A0"/>
      </w:tblPr>
      <w:tblGrid>
        <w:gridCol w:w="10080"/>
      </w:tblGrid>
      <w:tr>
        <w:tc>
          <w:tcPr>
            <w:tcW w:type="dxa" w:w="10080"/>
            <w:shd w:fill="F2F7F5"/>
            <w:tcMar>
              <w:top w:w="90" w:type="dxa"/>
              <w:bottom w:w="90" w:type="dxa"/>
              <w:left w:w="160" w:type="dxa"/>
              <w:right w:w="120" w:type="dxa"/>
            </w:tcMar>
            <w:tcBorders>
              <w:top w:val="none"/>
              <w:left w:val="single" w:sz="24" w:space="0" w:color="2A6740"/>
              <w:bottom w:val="none"/>
              <w:right w:val="none"/>
            </w:tcBorders>
          </w:tcPr>
          <w:p>
            <w:pPr>
              <w:spacing w:before="20" w:after="20" w:line="269" w:lineRule="auto"/>
            </w:pPr>
            <w:r>
              <w:rPr>
                <w:rFonts w:ascii="Segoe UI" w:hAnsi="Segoe UI"/>
                <w:b/>
                <w:i w:val="0"/>
                <w:color w:val="2A6740"/>
                <w:sz w:val="17"/>
              </w:rPr>
              <w:t xml:space="preserve">[SECURITY HARDENING GUARANTEE] </w:t>
            </w:r>
            <w:r>
              <w:rPr>
                <w:rFonts w:ascii="Segoe UI" w:hAnsi="Segoe UI"/>
                <w:b w:val="0"/>
                <w:i w:val="0"/>
                <w:color w:val="242D35"/>
                <w:sz w:val="17"/>
              </w:rPr>
              <w:t>Native host memory safety is absolute. The stdin/stdout listener enforces an immutable 1 MiB payload ceiling. Any length prefix exceeding 1,048,576 bytes triggers an immediate channel teardown without allocating memory, eliminating buffer bomb vulnerabilities.</w:t>
            </w:r>
          </w:p>
        </w:tc>
      </w:tr>
    </w:tbl>
    <w:p>
      <w:r>
        <w:br w:type="page"/>
      </w:r>
    </w:p>
    <w:p>
      <w:pPr>
        <w:keepNext/>
        <w:spacing w:before="0" w:after="60"/>
      </w:pPr>
      <w:r>
        <w:rPr>
          <w:rFonts w:ascii="Segoe UI" w:hAnsi="Segoe UI"/>
          <w:b/>
          <w:i w:val="0"/>
          <w:color w:val="26435C"/>
          <w:sz w:val="28"/>
        </w:rPr>
        <w:t>6. Comparative Benchmarking Methodology</w:t>
      </w:r>
    </w:p>
    <w:p>
      <w:pPr>
        <w:keepNext w:val="0"/>
        <w:spacing w:before="0" w:after="60" w:line="269" w:lineRule="auto"/>
        <w:jc w:val="left"/>
      </w:pPr>
      <w:r>
        <w:rPr>
          <w:rFonts w:ascii="Segoe UI" w:hAnsi="Segoe UI"/>
          <w:b w:val="0"/>
          <w:i w:val="0"/>
          <w:color w:val="242D35"/>
          <w:sz w:val="18"/>
        </w:rPr>
        <w:t>To provide incontrovertible performance verification against Internet Download Manager (IDM v6.42), Free Download Manager (FDM v6.25), and Aria2 (v1.37), benchmarks follow a scientific methodology with OS cache purging, dedicated storage volumes, and multi-run statistical aggregation.</w:t>
      </w:r>
    </w:p>
    <w:p>
      <w:pPr>
        <w:keepNext/>
        <w:spacing w:before="80" w:after="40"/>
      </w:pPr>
      <w:r>
        <w:rPr>
          <w:rFonts w:ascii="Segoe UI" w:hAnsi="Segoe UI"/>
          <w:b/>
          <w:i w:val="0"/>
          <w:color w:val="2A6740"/>
          <w:sz w:val="22"/>
        </w:rPr>
        <w:t>6.1. Primary Metrics &amp; Head-to-Head Comparison Target</w:t>
      </w:r>
    </w:p>
    <w:p>
      <w:pPr>
        <w:keepNext w:val="0"/>
        <w:spacing w:before="0" w:after="60" w:line="269" w:lineRule="auto"/>
        <w:jc w:val="left"/>
      </w:pPr>
      <w:r>
        <w:rPr>
          <w:rFonts w:ascii="Segoe UI" w:hAnsi="Segoe UI"/>
          <w:b w:val="0"/>
          <w:i w:val="0"/>
          <w:color w:val="242D35"/>
          <w:sz w:val="18"/>
        </w:rPr>
        <w:t>Metrics tracked: Goodput (bits/sec), Time-to-First-Byte (TTFB), Post-Download Merge Delay (wall-clock merge duration), Write Amplification Factor (WAF = physical disk bytes / payload size), Core-Normalized CPU %, and UI Frame Render Latency.</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016"/>
        <w:gridCol w:w="2016"/>
        <w:gridCol w:w="2016"/>
        <w:gridCol w:w="2016"/>
        <w:gridCol w:w="2016"/>
      </w:tblGrid>
      <w:tr>
        <w:trPr>
          <w:tblHeader/>
          <w:cantSplit/>
        </w:trPr>
        <w:tc>
          <w:tcPr>
            <w:tcW w:type="dxa" w:w="2592"/>
            <w:shd w:fill="26435C"/>
            <w:tcMar>
              <w:top w:w="55" w:type="dxa"/>
              <w:bottom w:w="55" w:type="dxa"/>
              <w:left w:w="100" w:type="dxa"/>
              <w:right w:w="100" w:type="dxa"/>
            </w:tcMar>
          </w:tcPr>
          <w:p>
            <w:pPr>
              <w:spacing w:before="20" w:after="20"/>
            </w:pPr>
            <w:r>
              <w:rPr>
                <w:rFonts w:ascii="Segoe UI" w:hAnsi="Segoe UI"/>
                <w:b/>
                <w:i w:val="0"/>
                <w:color w:val="FFFFFF"/>
                <w:sz w:val="16"/>
              </w:rPr>
              <w:t>PERFORMANCE VECTOR</w:t>
            </w:r>
          </w:p>
        </w:tc>
        <w:tc>
          <w:tcPr>
            <w:tcW w:type="dxa" w:w="1872"/>
            <w:shd w:fill="26435C"/>
            <w:tcMar>
              <w:top w:w="55" w:type="dxa"/>
              <w:bottom w:w="55" w:type="dxa"/>
              <w:left w:w="100" w:type="dxa"/>
              <w:right w:w="100" w:type="dxa"/>
            </w:tcMar>
          </w:tcPr>
          <w:p>
            <w:pPr>
              <w:spacing w:before="20" w:after="20"/>
            </w:pPr>
            <w:r>
              <w:rPr>
                <w:rFonts w:ascii="Segoe UI" w:hAnsi="Segoe UI"/>
                <w:b/>
                <w:i w:val="0"/>
                <w:color w:val="FFFFFF"/>
                <w:sz w:val="16"/>
              </w:rPr>
              <w:t>IDM (v6.42)</w:t>
            </w:r>
          </w:p>
        </w:tc>
        <w:tc>
          <w:tcPr>
            <w:tcW w:type="dxa" w:w="1872"/>
            <w:shd w:fill="26435C"/>
            <w:tcMar>
              <w:top w:w="55" w:type="dxa"/>
              <w:bottom w:w="55" w:type="dxa"/>
              <w:left w:w="100" w:type="dxa"/>
              <w:right w:w="100" w:type="dxa"/>
            </w:tcMar>
          </w:tcPr>
          <w:p>
            <w:pPr>
              <w:spacing w:before="20" w:after="20"/>
            </w:pPr>
            <w:r>
              <w:rPr>
                <w:rFonts w:ascii="Segoe UI" w:hAnsi="Segoe UI"/>
                <w:b/>
                <w:i w:val="0"/>
                <w:color w:val="FFFFFF"/>
                <w:sz w:val="16"/>
              </w:rPr>
              <w:t>FDM (v6.25)</w:t>
            </w:r>
          </w:p>
        </w:tc>
        <w:tc>
          <w:tcPr>
            <w:tcW w:type="dxa" w:w="1872"/>
            <w:shd w:fill="26435C"/>
            <w:tcMar>
              <w:top w:w="55" w:type="dxa"/>
              <w:bottom w:w="55" w:type="dxa"/>
              <w:left w:w="100" w:type="dxa"/>
              <w:right w:w="100" w:type="dxa"/>
            </w:tcMar>
          </w:tcPr>
          <w:p>
            <w:pPr>
              <w:spacing w:before="20" w:after="20"/>
            </w:pPr>
            <w:r>
              <w:rPr>
                <w:rFonts w:ascii="Segoe UI" w:hAnsi="Segoe UI"/>
                <w:b/>
                <w:i w:val="0"/>
                <w:color w:val="FFFFFF"/>
                <w:sz w:val="16"/>
              </w:rPr>
              <w:t>ARIA2 (v1.37)</w:t>
            </w:r>
          </w:p>
        </w:tc>
        <w:tc>
          <w:tcPr>
            <w:tcW w:type="dxa" w:w="1872"/>
            <w:shd w:fill="26435C"/>
            <w:tcMar>
              <w:top w:w="55" w:type="dxa"/>
              <w:bottom w:w="55" w:type="dxa"/>
              <w:left w:w="100" w:type="dxa"/>
              <w:right w:w="100" w:type="dxa"/>
            </w:tcMar>
          </w:tcPr>
          <w:p>
            <w:pPr>
              <w:spacing w:before="20" w:after="20"/>
            </w:pPr>
            <w:r>
              <w:rPr>
                <w:rFonts w:ascii="Segoe UI" w:hAnsi="Segoe UI"/>
                <w:b/>
                <w:i w:val="0"/>
                <w:color w:val="FFFFFF"/>
                <w:sz w:val="16"/>
              </w:rPr>
              <w:t>FETCHTREK (TARGET)</w:t>
            </w:r>
          </w:p>
        </w:tc>
      </w:tr>
      <w:tr>
        <w:trPr>
          <w:cantSplit/>
        </w:trPr>
        <w:tc>
          <w:tcPr>
            <w:tcW w:type="dxa" w:w="259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Transfer Duration (25 GB)</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28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45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25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20 sec (Line-Rate)</w:t>
            </w:r>
          </w:p>
        </w:tc>
      </w:tr>
      <w:tr>
        <w:trPr>
          <w:cantSplit/>
        </w:trPr>
        <w:tc>
          <w:tcPr>
            <w:tcW w:type="dxa" w:w="259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Post-Download Merge Freeze</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 min 14 sec (Disk Copy)</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0.00 sec (Sparse)</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0.00 sec (Sparse)</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0.00 sec (In-Place Sparse)</w:t>
            </w:r>
          </w:p>
        </w:tc>
      </w:tr>
      <w:tr>
        <w:trPr>
          <w:cantSplit/>
        </w:trPr>
        <w:tc>
          <w:tcPr>
            <w:tcW w:type="dxa" w:w="259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Total Time to Usable File</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4 min 42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45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25 sec</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 min 20 sec (28% faster)</w:t>
            </w:r>
          </w:p>
        </w:tc>
      </w:tr>
      <w:tr>
        <w:trPr>
          <w:cantSplit/>
        </w:trPr>
        <w:tc>
          <w:tcPr>
            <w:tcW w:type="dxa" w:w="259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Write Amplification (WAF)</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2.02x (50.5 GB written)</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1.01x (25.2 GB)</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1.00x (25.0 GB)</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1.00x (25.0 GB direct)</w:t>
            </w:r>
          </w:p>
        </w:tc>
      </w:tr>
      <w:tr>
        <w:trPr>
          <w:cantSplit/>
        </w:trPr>
        <w:tc>
          <w:tcPr>
            <w:tcW w:type="dxa" w:w="259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Peak Active Memory (RSS)</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85 MB (Win32 GDI)</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320 MB (Qt Quick)</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35 MB (CLI daemon)</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&lt; 80 MB (Slab Arena)</w:t>
            </w:r>
          </w:p>
        </w:tc>
      </w:tr>
      <w:tr>
        <w:trPr>
          <w:cantSplit/>
        </w:trPr>
        <w:tc>
          <w:tcPr>
            <w:tcW w:type="dxa" w:w="259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Idle Baseline Memory (RSS)</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32 MB</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180 MB</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15 MB</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&lt; 35 MB (Slint GUI)</w:t>
            </w:r>
          </w:p>
        </w:tc>
      </w:tr>
      <w:tr>
        <w:trPr>
          <w:cantSplit/>
        </w:trPr>
        <w:tc>
          <w:tcPr>
            <w:tcW w:type="dxa" w:w="259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Cold-Start Launch Latency</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180 ms (C++ Win32)</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1,850 ms (Qt/QML)</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45 ms (CLI binary)</w:t>
            </w:r>
          </w:p>
        </w:tc>
        <w:tc>
          <w:tcPr>
            <w:tcW w:type="dxa" w:w="1872"/>
            <w:shd w:fill="FFFFFF"/>
            <w:tcMar>
              <w:top w:w="40" w:type="dxa"/>
              <w:bottom w:w="40" w:type="dxa"/>
              <w:left w:w="100" w:type="dxa"/>
              <w:right w:w="100" w:type="dxa"/>
            </w:tcMar>
          </w:tcPr>
          <w:p>
            <w:pPr>
              <w:spacing w:before="20" w:after="20" w:line="245" w:lineRule="auto"/>
            </w:pPr>
            <w:r>
              <w:rPr>
                <w:rFonts w:ascii="Segoe UI" w:hAnsi="Segoe UI"/>
                <w:b w:val="0"/>
                <w:i w:val="0"/>
                <w:color w:val="242D35"/>
                <w:sz w:val="15"/>
              </w:rPr>
              <w:t>&lt; 350 ms (Compiled Slint)</w:t>
            </w:r>
          </w:p>
        </w:tc>
      </w:tr>
      <w:tr>
        <w:trPr>
          <w:cantSplit/>
        </w:trPr>
        <w:tc>
          <w:tcPr>
            <w:tcW w:type="dxa" w:w="259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UI Frame Rate Under 10 Gbps</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Frozen (0 fps)</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35–45 fps (Drops)</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N/A (Headless)</w:t>
            </w:r>
          </w:p>
        </w:tc>
        <w:tc>
          <w:tcPr>
            <w:tcW w:type="dxa" w:w="1872"/>
            <w:shd w:fill="F2F7F5"/>
            <w:tcMar>
              <w:top w:w="40" w:type="dxa"/>
              <w:bottom w:w="40" w:type="dxa"/>
              <w:left w:w="100" w:type="dxa"/>
              <w:right w:w="100" w:type="dxa"/>
            </w:tcMar>
          </w:tcPr>
          <w:p>
            <w:pPr>
              <w:spacing w:before="20" w:after="20" w:line="245" w:lineRule="auto"/>
            </w:pPr>
            <w:r>
              <w:rPr>
                <w:rFonts w:ascii="Segoe UI" w:hAnsi="Segoe UI"/>
                <w:b w:val="0"/>
                <w:i w:val="0"/>
                <w:color w:val="242D35"/>
                <w:sz w:val="15"/>
              </w:rPr>
              <w:t>60 fps (Hardware Locked)</w:t>
            </w:r>
          </w:p>
        </w:tc>
      </w:tr>
    </w:tbl>
    <w:p>
      <w:pPr>
        <w:spacing w:before="0" w:after="60"/>
      </w:pPr>
    </w:p>
    <w:p>
      <w:pPr>
        <w:keepNext/>
        <w:spacing w:before="80" w:after="40"/>
      </w:pPr>
      <w:r>
        <w:rPr>
          <w:rFonts w:ascii="Segoe UI" w:hAnsi="Segoe UI"/>
          <w:b/>
          <w:i w:val="0"/>
          <w:color w:val="2A6740"/>
          <w:sz w:val="22"/>
        </w:rPr>
        <w:t>6.2. Standardized Network Test Profiles &amp; Cache Clearance</w:t>
      </w:r>
    </w:p>
    <w:p>
      <w:pPr>
        <w:keepNext w:val="0"/>
        <w:spacing w:before="0" w:after="60" w:line="269" w:lineRule="auto"/>
        <w:jc w:val="left"/>
      </w:pPr>
      <w:r>
        <w:rPr>
          <w:rFonts w:ascii="Segoe UI" w:hAnsi="Segoe UI"/>
          <w:b w:val="0"/>
          <w:i w:val="0"/>
          <w:color w:val="242D35"/>
          <w:sz w:val="18"/>
        </w:rPr>
        <w:t>NET-P1 (Loopback Max): 10 Gbps / 10 Gbps, 0.1ms RTT, 0.0% loss. Measures raw CPU, thread scheduling, and NVMe limits.</w:t>
        <w:br/>
        <w:t>NET-P2 (Transcontinental WAN): 1 Gbps / 100 Mbps, 120ms RTT, 5ms jitter, 0.01% loss. Tests BDP (15 MB) saturation.</w:t>
        <w:br/>
        <w:t>NET-P3 (Mobile Impaired): 15 Mbps / 2 Mbps, 80ms RTT, 50ms jitter, 2.0% loss. Tests socket recovery and backoff.</w:t>
        <w:br/>
        <w:t>NET-P4 (Concurrency Load): 50 simultaneous downloads (1 MB to 10 GB). Tests file descriptor limits and SQLite WAL locking.</w:t>
        <w:br/>
        <w:t>Cache Clearance: Prior to each run, Linux flushes dirty pages via sync &amp;&amp; echo 3 &gt; /proc/sys/vm/drop_caches and trims NVMe; Windows flushes standby lists via NtSetSystemInformation and executes Optimize-Volume -ReTrim. N=10 runs; CV must be &lt; 3.0%.</w:t>
      </w:r>
    </w:p>
    <w:p>
      <w:r>
        <w:br w:type="page"/>
      </w:r>
    </w:p>
    <w:p>
      <w:pPr>
        <w:keepNext/>
        <w:spacing w:before="0" w:after="60"/>
      </w:pPr>
      <w:r>
        <w:rPr>
          <w:rFonts w:ascii="Segoe UI" w:hAnsi="Segoe UI"/>
          <w:b/>
          <w:i w:val="0"/>
          <w:color w:val="26435C"/>
          <w:sz w:val="28"/>
        </w:rPr>
        <w:t>7. Crash Resilience, Power-Loss Invariance &amp; Security Pipeline</w:t>
      </w:r>
    </w:p>
    <w:p>
      <w:pPr>
        <w:keepNext w:val="0"/>
        <w:spacing w:before="0" w:after="60" w:line="269" w:lineRule="auto"/>
        <w:jc w:val="left"/>
      </w:pPr>
      <w:r>
        <w:rPr>
          <w:rFonts w:ascii="Segoe UI" w:hAnsi="Segoe UI"/>
          <w:b w:val="0"/>
          <w:i w:val="0"/>
          <w:color w:val="242D35"/>
          <w:sz w:val="18"/>
        </w:rPr>
        <w:t>A download accelerator writing directly to sparse files must guarantee that crashes, sudden power outages, and storage disconnections never leave corrupted byte ranges or unrecoverable database locks. FetchTrek enforces automated recovery verified through continuous chaos testing.</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3360"/>
        <w:gridCol w:w="3360"/>
        <w:gridCol w:w="3360"/>
      </w:tblGrid>
      <w:tr>
        <w:trPr>
          <w:tblHeader/>
          <w:cantSplit/>
        </w:trPr>
        <w:tc>
          <w:tcPr>
            <w:tcW w:type="dxa" w:w="2592"/>
            <w:shd w:fill="26435C"/>
            <w:tcMar>
              <w:top w:w="63" w:type="dxa"/>
              <w:bottom w:w="63" w:type="dxa"/>
              <w:left w:w="100" w:type="dxa"/>
              <w:right w:w="100" w:type="dxa"/>
            </w:tcMar>
          </w:tcPr>
          <w:p>
            <w:pPr>
              <w:spacing w:before="20" w:after="20"/>
            </w:pPr>
            <w:r>
              <w:rPr>
                <w:rFonts w:ascii="Segoe UI" w:hAnsi="Segoe UI"/>
                <w:b/>
                <w:i w:val="0"/>
                <w:color w:val="FFFFFF"/>
                <w:sz w:val="16"/>
              </w:rPr>
              <w:t>CRASH SCENARIO</w:t>
            </w:r>
          </w:p>
        </w:tc>
        <w:tc>
          <w:tcPr>
            <w:tcW w:type="dxa" w:w="2592"/>
            <w:shd w:fill="26435C"/>
            <w:tcMar>
              <w:top w:w="63" w:type="dxa"/>
              <w:bottom w:w="63" w:type="dxa"/>
              <w:left w:w="100" w:type="dxa"/>
              <w:right w:w="100" w:type="dxa"/>
            </w:tcMar>
          </w:tcPr>
          <w:p>
            <w:pPr>
              <w:spacing w:before="20" w:after="20"/>
            </w:pPr>
            <w:r>
              <w:rPr>
                <w:rFonts w:ascii="Segoe UI" w:hAnsi="Segoe UI"/>
                <w:b/>
                <w:i w:val="0"/>
                <w:color w:val="FFFFFF"/>
                <w:sz w:val="16"/>
              </w:rPr>
              <w:t>INJECTED FAULT VECTOR</w:t>
            </w:r>
          </w:p>
        </w:tc>
        <w:tc>
          <w:tcPr>
            <w:tcW w:type="dxa" w:w="4896"/>
            <w:shd w:fill="26435C"/>
            <w:tcMar>
              <w:top w:w="63" w:type="dxa"/>
              <w:bottom w:w="63" w:type="dxa"/>
              <w:left w:w="100" w:type="dxa"/>
              <w:right w:w="100" w:type="dxa"/>
            </w:tcMar>
          </w:tcPr>
          <w:p>
            <w:pPr>
              <w:spacing w:before="20" w:after="20"/>
            </w:pPr>
            <w:r>
              <w:rPr>
                <w:rFonts w:ascii="Segoe UI" w:hAnsi="Segoe UI"/>
                <w:b/>
                <w:i w:val="0"/>
                <w:color w:val="FFFFFF"/>
                <w:sz w:val="16"/>
              </w:rPr>
              <w:t>AUTOMATED RECOVERY &amp; INVARIANT PROOF</w:t>
            </w:r>
          </w:p>
        </w:tc>
      </w:tr>
      <w:tr>
        <w:trPr>
          <w:cantSplit/>
        </w:trPr>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Mid-Allocation Kill (0%)</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SIGKILL during sparse pre-alloc</w:t>
            </w:r>
          </w:p>
        </w:tc>
        <w:tc>
          <w:tcPr>
            <w:tcW w:type="dxa" w:w="489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OS cleans up uncommitted file descriptor; zero file corruption.</w:t>
            </w:r>
          </w:p>
        </w:tc>
      </w:tr>
      <w:tr>
        <w:trPr>
          <w:cantSplit/>
        </w:trPr>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Early Stream Crash (10%)</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SIGKILL across 16 active sockets</w:t>
            </w:r>
          </w:p>
        </w:tc>
        <w:tc>
          <w:tcPr>
            <w:tcW w:type="dxa" w:w="489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SQLite WAL replays in &lt; 15ms; cursors rewind to 64 KiB boundary.</w:t>
            </w:r>
          </w:p>
        </w:tc>
      </w:tr>
      <w:tr>
        <w:trPr>
          <w:cantSplit/>
        </w:trPr>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Mid-Flight Power Cut (50%)</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dm-flakey write drop / Dismount VHD</w:t>
            </w:r>
          </w:p>
        </w:tc>
        <w:tc>
          <w:tcPr>
            <w:tcW w:type="dxa" w:w="489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In-memory intervals reloaded; uncommitted tail bytes re-requested.</w:t>
            </w:r>
          </w:p>
        </w:tc>
      </w:tr>
      <w:tr>
        <w:trPr>
          <w:cantSplit/>
        </w:trPr>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Tail Assembly Kill (99%)</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TerminateProcess on final segment</w:t>
            </w:r>
          </w:p>
        </w:tc>
        <w:tc>
          <w:tcPr>
            <w:tcW w:type="dxa" w:w="489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Final segment rewound to 64 KiB; finishes download; SHA-256 matches.</w:t>
            </w:r>
          </w:p>
        </w:tc>
      </w:tr>
      <w:tr>
        <w:trPr>
          <w:cantSplit/>
        </w:trPr>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Disk Full Mid-Stream</w:t>
            </w:r>
          </w:p>
        </w:tc>
        <w:tc>
          <w:tcPr>
            <w:tcW w:type="dxa" w:w="2592"/>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ENOSPC / ERROR_DISK_FULL returned</w:t>
            </w:r>
          </w:p>
        </w:tc>
        <w:tc>
          <w:tcPr>
            <w:tcW w:type="dxa" w:w="4896"/>
            <w:shd w:fill="FFFFFF"/>
            <w:tcMar>
              <w:top w:w="48" w:type="dxa"/>
              <w:bottom w:w="48" w:type="dxa"/>
              <w:left w:w="100" w:type="dxa"/>
              <w:right w:w="100" w:type="dxa"/>
            </w:tcMar>
          </w:tcPr>
          <w:p>
            <w:pPr>
              <w:spacing w:before="20" w:after="20" w:line="245" w:lineRule="auto"/>
            </w:pPr>
            <w:r>
              <w:rPr>
                <w:rFonts w:ascii="Segoe UI" w:hAnsi="Segoe UI"/>
                <w:b w:val="0"/>
                <w:i w:val="0"/>
                <w:color w:val="242D35"/>
                <w:sz w:val="15"/>
              </w:rPr>
              <w:t>State -&gt; Paused(DiskFull); downloaded blocks kept; no truncation.</w:t>
            </w:r>
          </w:p>
        </w:tc>
      </w:tr>
      <w:tr>
        <w:trPr>
          <w:cantSplit/>
        </w:trPr>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External Drive Disconnect</w:t>
            </w:r>
          </w:p>
        </w:tc>
        <w:tc>
          <w:tcPr>
            <w:tcW w:type="dxa" w:w="2592"/>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Force unmount loopback device</w:t>
            </w:r>
          </w:p>
        </w:tc>
        <w:tc>
          <w:tcPr>
            <w:tcW w:type="dxa" w:w="4896"/>
            <w:shd w:fill="F2F7F5"/>
            <w:tcMar>
              <w:top w:w="48" w:type="dxa"/>
              <w:bottom w:w="48" w:type="dxa"/>
              <w:left w:w="100" w:type="dxa"/>
              <w:right w:w="100" w:type="dxa"/>
            </w:tcMar>
          </w:tcPr>
          <w:p>
            <w:pPr>
              <w:spacing w:before="20" w:after="20" w:line="245" w:lineRule="auto"/>
            </w:pPr>
            <w:r>
              <w:rPr>
                <w:rFonts w:ascii="Segoe UI" w:hAnsi="Segoe UI"/>
                <w:b w:val="0"/>
                <w:i w:val="0"/>
                <w:color w:val="242D35"/>
                <w:sz w:val="15"/>
              </w:rPr>
              <w:t>State -&gt; Paused(DeviceDisconnected); daemon logs fault and stays up.</w:t>
            </w:r>
          </w:p>
        </w:tc>
      </w:tr>
    </w:tbl>
    <w:p>
      <w:pPr>
        <w:spacing w:before="0" w:after="60"/>
      </w:pPr>
    </w:p>
    <w:p>
      <w:pPr>
        <w:keepNext/>
        <w:spacing w:before="100" w:after="40"/>
      </w:pPr>
      <w:r>
        <w:rPr>
          <w:rFonts w:ascii="Segoe UI" w:hAnsi="Segoe UI"/>
          <w:b/>
          <w:i w:val="0"/>
          <w:color w:val="2A6740"/>
          <w:sz w:val="22"/>
        </w:rPr>
        <w:t>7.1. Invariant Proofs Upon Resumption</w:t>
      </w:r>
    </w:p>
    <w:p>
      <w:pPr>
        <w:keepNext w:val="0"/>
        <w:spacing w:before="0" w:after="60" w:line="269" w:lineRule="auto"/>
        <w:jc w:val="left"/>
      </w:pPr>
      <w:r>
        <w:rPr>
          <w:rFonts w:ascii="Segoe UI" w:hAnsi="Segoe UI"/>
          <w:b w:val="0"/>
          <w:i w:val="0"/>
          <w:color w:val="242D35"/>
          <w:sz w:val="18"/>
        </w:rPr>
        <w:t>1. SQLite WAL Integrity: Upon restart, PRAGMA quick_check must return 'ok' within 15ms with zero orphaned table locks.</w:t>
        <w:br/>
        <w:t>2. Zero Duplicate Byte Invariant: Total bytes downloaded across resumption must satisfy: Delta_Bytes &lt;= N_active * 65536 bytes.</w:t>
        <w:br/>
        <w:t>3. Cryptographic Bit-for-Bit Parity: The final assembled file must match the reference SHA-256 hash bit for bit.</w:t>
        <w:br/>
        <w:t>4. Media Stream Resumption: Interrupted HLS/DASH streams resume from the last completed chunk; child FFmpeg processes restart cleanly with audio drift &lt; 10ms.</w:t>
      </w:r>
    </w:p>
    <w:p>
      <w:pPr>
        <w:keepNext/>
        <w:spacing w:before="100" w:after="40"/>
      </w:pPr>
      <w:r>
        <w:rPr>
          <w:rFonts w:ascii="Segoe UI" w:hAnsi="Segoe UI"/>
          <w:b/>
          <w:i w:val="0"/>
          <w:color w:val="2A6740"/>
          <w:sz w:val="22"/>
        </w:rPr>
        <w:t>7.2. Continuous Fuzzing Pipeline (cargo-fuzz)</w:t>
      </w:r>
    </w:p>
    <w:p>
      <w:pPr>
        <w:keepNext w:val="0"/>
        <w:spacing w:before="0" w:after="60" w:line="269" w:lineRule="auto"/>
        <w:jc w:val="left"/>
      </w:pPr>
      <w:r>
        <w:rPr>
          <w:rFonts w:ascii="Segoe UI" w:hAnsi="Segoe UI"/>
          <w:b w:val="0"/>
          <w:i w:val="0"/>
          <w:color w:val="242D35"/>
          <w:sz w:val="18"/>
        </w:rPr>
        <w:t>All network parsing engines undergo continuous LLVM libFuzzer testing: fuzz_url_parser validates URL sanitization; fuzz_http_headers prevents request smuggling; fuzz_dash_manifest prevents XML entity expansion (billion laughs); fuzz_ipc_codec verifies 16-byte binary framing against buffer overflow bombs.</w:t>
      </w:r>
    </w:p>
    <w:p>
      <w:r>
        <w:br w:type="page"/>
      </w:r>
    </w:p>
    <w:p>
      <w:pPr>
        <w:keepNext/>
        <w:spacing w:before="0" w:after="60"/>
      </w:pPr>
      <w:r>
        <w:rPr>
          <w:rFonts w:ascii="Segoe UI" w:hAnsi="Segoe UI"/>
          <w:b/>
          <w:i w:val="0"/>
          <w:color w:val="26435C"/>
          <w:sz w:val="28"/>
        </w:rPr>
        <w:t>8. Automated CI/CD Execution Pipeline &amp; Quality Gates</w:t>
      </w:r>
    </w:p>
    <w:p>
      <w:pPr>
        <w:keepNext w:val="0"/>
        <w:spacing w:before="0" w:after="60" w:line="269" w:lineRule="auto"/>
        <w:jc w:val="left"/>
      </w:pPr>
      <w:r>
        <w:rPr>
          <w:rFonts w:ascii="Segoe UI" w:hAnsi="Segoe UI"/>
          <w:b w:val="0"/>
          <w:i w:val="0"/>
          <w:color w:val="242D35"/>
          <w:sz w:val="18"/>
        </w:rPr>
        <w:t>Verification gates execute across four stages in GitHub Actions and dedicated bare-metal runners:</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520"/>
        <w:gridCol w:w="2520"/>
        <w:gridCol w:w="2520"/>
        <w:gridCol w:w="2520"/>
      </w:tblGrid>
      <w:tr>
        <w:trPr>
          <w:tblHeader/>
          <w:cantSplit/>
        </w:trPr>
        <w:tc>
          <w:tcPr>
            <w:tcW w:type="dxa" w:w="2592"/>
            <w:shd w:fill="26435C"/>
            <w:tcMar>
              <w:top w:w="53" w:type="dxa"/>
              <w:bottom w:w="53" w:type="dxa"/>
              <w:left w:w="100" w:type="dxa"/>
              <w:right w:w="100" w:type="dxa"/>
            </w:tcMar>
          </w:tcPr>
          <w:p>
            <w:pPr>
              <w:spacing w:before="20" w:after="20"/>
            </w:pPr>
            <w:r>
              <w:rPr>
                <w:rFonts w:ascii="Segoe UI" w:hAnsi="Segoe UI"/>
                <w:b/>
                <w:i w:val="0"/>
                <w:color w:val="FFFFFF"/>
                <w:sz w:val="16"/>
              </w:rPr>
              <w:t>GATE STAGE</w:t>
            </w:r>
          </w:p>
        </w:tc>
        <w:tc>
          <w:tcPr>
            <w:tcW w:type="dxa" w:w="2304"/>
            <w:shd w:fill="26435C"/>
            <w:tcMar>
              <w:top w:w="53" w:type="dxa"/>
              <w:bottom w:w="53" w:type="dxa"/>
              <w:left w:w="100" w:type="dxa"/>
              <w:right w:w="100" w:type="dxa"/>
            </w:tcMar>
          </w:tcPr>
          <w:p>
            <w:pPr>
              <w:spacing w:before="20" w:after="20"/>
            </w:pPr>
            <w:r>
              <w:rPr>
                <w:rFonts w:ascii="Segoe UI" w:hAnsi="Segoe UI"/>
                <w:b/>
                <w:i w:val="0"/>
                <w:color w:val="FFFFFF"/>
                <w:sz w:val="16"/>
              </w:rPr>
              <w:t>TRIGGER TIMING</w:t>
            </w:r>
          </w:p>
        </w:tc>
        <w:tc>
          <w:tcPr>
            <w:tcW w:type="dxa" w:w="3312"/>
            <w:shd w:fill="26435C"/>
            <w:tcMar>
              <w:top w:w="53" w:type="dxa"/>
              <w:bottom w:w="53" w:type="dxa"/>
              <w:left w:w="100" w:type="dxa"/>
              <w:right w:w="100" w:type="dxa"/>
            </w:tcMar>
          </w:tcPr>
          <w:p>
            <w:pPr>
              <w:spacing w:before="20" w:after="20"/>
            </w:pPr>
            <w:r>
              <w:rPr>
                <w:rFonts w:ascii="Segoe UI" w:hAnsi="Segoe UI"/>
                <w:b/>
                <w:i w:val="0"/>
                <w:color w:val="FFFFFF"/>
                <w:sz w:val="16"/>
              </w:rPr>
              <w:t>METRIC ACCEPTANCE THRESHOLD</w:t>
            </w:r>
          </w:p>
        </w:tc>
        <w:tc>
          <w:tcPr>
            <w:tcW w:type="dxa" w:w="1872"/>
            <w:shd w:fill="26435C"/>
            <w:tcMar>
              <w:top w:w="53" w:type="dxa"/>
              <w:bottom w:w="53" w:type="dxa"/>
              <w:left w:w="100" w:type="dxa"/>
              <w:right w:w="100" w:type="dxa"/>
            </w:tcMar>
          </w:tcPr>
          <w:p>
            <w:pPr>
              <w:spacing w:before="20" w:after="20"/>
            </w:pPr>
            <w:r>
              <w:rPr>
                <w:rFonts w:ascii="Segoe UI" w:hAnsi="Segoe UI"/>
                <w:b/>
                <w:i w:val="0"/>
                <w:color w:val="FFFFFF"/>
                <w:sz w:val="16"/>
              </w:rPr>
              <w:t>ACTION ON BREACH</w:t>
            </w:r>
          </w:p>
        </w:tc>
      </w:tr>
      <w:tr>
        <w:trPr>
          <w:cantSplit/>
        </w:trPr>
        <w:tc>
          <w:tcPr>
            <w:tcW w:type="dxa" w:w="259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Gate 1: Fast Hermetic Checks</w:t>
            </w:r>
          </w:p>
        </w:tc>
        <w:tc>
          <w:tcPr>
            <w:tcW w:type="dxa" w:w="2304"/>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Every PR commit (2 min)</w:t>
            </w:r>
          </w:p>
        </w:tc>
        <w:tc>
          <w:tcPr>
            <w:tcW w:type="dxa" w:w="331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100% pass; cargo test --lib; 0 clippy warnings</w:t>
            </w:r>
          </w:p>
        </w:tc>
        <w:tc>
          <w:tcPr>
            <w:tcW w:type="dxa" w:w="187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Block PR merge</w:t>
            </w:r>
          </w:p>
        </w:tc>
      </w:tr>
      <w:tr>
        <w:trPr>
          <w:cantSplit/>
        </w:trPr>
        <w:tc>
          <w:tcPr>
            <w:tcW w:type="dxa" w:w="259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Gate 2: Storage Syscall Tests</w:t>
            </w:r>
          </w:p>
        </w:tc>
        <w:tc>
          <w:tcPr>
            <w:tcW w:type="dxa" w:w="2304"/>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Storage/DB PRs (4 min)</w:t>
            </w:r>
          </w:p>
        </w:tc>
        <w:tc>
          <w:tcPr>
            <w:tcW w:type="dxa" w:w="331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0.00s merge delay; sparse alloc &lt; 15ms</w:t>
            </w:r>
          </w:p>
        </w:tc>
        <w:tc>
          <w:tcPr>
            <w:tcW w:type="dxa" w:w="187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Block PR merge</w:t>
            </w:r>
          </w:p>
        </w:tc>
      </w:tr>
      <w:tr>
        <w:trPr>
          <w:cantSplit/>
        </w:trPr>
        <w:tc>
          <w:tcPr>
            <w:tcW w:type="dxa" w:w="259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Gate 3: Network Chaos Suite</w:t>
            </w:r>
          </w:p>
        </w:tc>
        <w:tc>
          <w:tcPr>
            <w:tcW w:type="dxa" w:w="2304"/>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Core/Protocol PRs (8 min)</w:t>
            </w:r>
          </w:p>
        </w:tc>
        <w:tc>
          <w:tcPr>
            <w:tcW w:type="dxa" w:w="331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0 byte loss under 15% packet loss &amp; 800ms jitter</w:t>
            </w:r>
          </w:p>
        </w:tc>
        <w:tc>
          <w:tcPr>
            <w:tcW w:type="dxa" w:w="1872"/>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Block PR merge</w:t>
            </w:r>
          </w:p>
        </w:tc>
      </w:tr>
      <w:tr>
        <w:trPr>
          <w:cantSplit/>
        </w:trPr>
        <w:tc>
          <w:tcPr>
            <w:tcW w:type="dxa" w:w="259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Gate 4: E2E Line-Rate &amp; Crash</w:t>
            </w:r>
          </w:p>
        </w:tc>
        <w:tc>
          <w:tcPr>
            <w:tcW w:type="dxa" w:w="2304"/>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Nightly main branch (12 min)</w:t>
            </w:r>
          </w:p>
        </w:tc>
        <w:tc>
          <w:tcPr>
            <w:tcW w:type="dxa" w:w="331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25 GB transfer @ 115 MB/s; SIGKILL resume &lt; 15ms</w:t>
            </w:r>
          </w:p>
        </w:tc>
        <w:tc>
          <w:tcPr>
            <w:tcW w:type="dxa" w:w="1872"/>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Alert oncall lead</w:t>
            </w:r>
          </w:p>
        </w:tc>
      </w:tr>
    </w:tbl>
    <w:p>
      <w:pPr>
        <w:spacing w:before="0" w:after="40"/>
      </w:pPr>
    </w:p>
    <w:p>
      <w:pPr>
        <w:keepNext/>
        <w:spacing w:before="100" w:after="60"/>
      </w:pPr>
      <w:r>
        <w:rPr>
          <w:rFonts w:ascii="Segoe UI" w:hAnsi="Segoe UI"/>
          <w:b/>
          <w:i w:val="0"/>
          <w:color w:val="26435C"/>
          <w:sz w:val="28"/>
        </w:rPr>
        <w:t>9. Architectural Simplification Ledger (Ponytail Enforcements)</w:t>
      </w:r>
    </w:p>
    <w:p>
      <w:pPr>
        <w:keepNext w:val="0"/>
        <w:spacing w:before="0" w:after="60" w:line="269" w:lineRule="auto"/>
        <w:jc w:val="left"/>
      </w:pPr>
      <w:r>
        <w:rPr>
          <w:rFonts w:ascii="Segoe UI" w:hAnsi="Segoe UI"/>
          <w:b w:val="0"/>
          <w:i w:val="0"/>
          <w:color w:val="242D35"/>
          <w:sz w:val="18"/>
        </w:rPr>
        <w:t>To prevent framework bloat and maintain long-term testability, FetchTrek enforces standard platform features over external dependencies:</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3360"/>
        <w:gridCol w:w="3360"/>
        <w:gridCol w:w="3360"/>
      </w:tblGrid>
      <w:tr>
        <w:trPr>
          <w:tblHeader/>
          <w:cantSplit/>
        </w:trPr>
        <w:tc>
          <w:tcPr>
            <w:tcW w:type="dxa" w:w="2592"/>
            <w:shd w:fill="26435C"/>
            <w:tcMar>
              <w:top w:w="50" w:type="dxa"/>
              <w:bottom w:w="50" w:type="dxa"/>
              <w:left w:w="100" w:type="dxa"/>
              <w:right w:w="100" w:type="dxa"/>
            </w:tcMar>
          </w:tcPr>
          <w:p>
            <w:pPr>
              <w:spacing w:before="20" w:after="20"/>
            </w:pPr>
            <w:r>
              <w:rPr>
                <w:rFonts w:ascii="Segoe UI" w:hAnsi="Segoe UI"/>
                <w:b/>
                <w:i w:val="0"/>
                <w:color w:val="FFFFFF"/>
                <w:sz w:val="15"/>
              </w:rPr>
              <w:t>SIMPLIFICATION IDENTIFIER</w:t>
            </w:r>
          </w:p>
        </w:tc>
        <w:tc>
          <w:tcPr>
            <w:tcW w:type="dxa" w:w="4608"/>
            <w:shd w:fill="26435C"/>
            <w:tcMar>
              <w:top w:w="50" w:type="dxa"/>
              <w:bottom w:w="50" w:type="dxa"/>
              <w:left w:w="100" w:type="dxa"/>
              <w:right w:w="100" w:type="dxa"/>
            </w:tcMar>
          </w:tcPr>
          <w:p>
            <w:pPr>
              <w:spacing w:before="20" w:after="20"/>
            </w:pPr>
            <w:r>
              <w:rPr>
                <w:rFonts w:ascii="Segoe UI" w:hAnsi="Segoe UI"/>
                <w:b/>
                <w:i w:val="0"/>
                <w:color w:val="FFFFFF"/>
                <w:sz w:val="15"/>
              </w:rPr>
              <w:t>DELIBERATE SHORTCUT &amp; RATIONALE</w:t>
            </w:r>
          </w:p>
        </w:tc>
        <w:tc>
          <w:tcPr>
            <w:tcW w:type="dxa" w:w="2880"/>
            <w:shd w:fill="26435C"/>
            <w:tcMar>
              <w:top w:w="50" w:type="dxa"/>
              <w:bottom w:w="50" w:type="dxa"/>
              <w:left w:w="100" w:type="dxa"/>
              <w:right w:w="100" w:type="dxa"/>
            </w:tcMar>
          </w:tcPr>
          <w:p>
            <w:pPr>
              <w:spacing w:before="20" w:after="20"/>
            </w:pPr>
            <w:r>
              <w:rPr>
                <w:rFonts w:ascii="Segoe UI" w:hAnsi="Segoe UI"/>
                <w:b/>
                <w:i w:val="0"/>
                <w:color w:val="FFFFFF"/>
                <w:sz w:val="15"/>
              </w:rPr>
              <w:t>UPGRADE CEILING &amp; TRIGGER</w:t>
            </w:r>
          </w:p>
        </w:tc>
      </w:tr>
      <w:tr>
        <w:trPr>
          <w:cantSplit/>
        </w:trPr>
        <w:tc>
          <w:tcPr>
            <w:tcW w:type="dxa" w:w="2592"/>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 ponytail: in-process ChaosProxy</w:t>
            </w:r>
          </w:p>
        </w:tc>
        <w:tc>
          <w:tcPr>
            <w:tcW w:type="dxa" w:w="4608"/>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120-line Tokio proxy over Toxiproxy/clumsy daemons. Runs cross-platform without root.</w:t>
            </w:r>
          </w:p>
        </w:tc>
        <w:tc>
          <w:tcPr>
            <w:tcW w:type="dxa" w:w="2880"/>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Revisit only if testing raw kernel IP reassembly.</w:t>
            </w:r>
          </w:p>
        </w:tc>
      </w:tr>
      <w:tr>
        <w:trPr>
          <w:cantSplit/>
        </w:trPr>
        <w:tc>
          <w:tcPr>
            <w:tcW w:type="dxa" w:w="2592"/>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 ponytail: declarative headers</w:t>
            </w:r>
          </w:p>
        </w:tc>
        <w:tc>
          <w:tcPr>
            <w:tcW w:type="dxa" w:w="4608"/>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X-Test-* headers trigger mock behavior without complex out-of-band state RPCs.</w:t>
            </w:r>
          </w:p>
        </w:tc>
        <w:tc>
          <w:tcPr>
            <w:tcW w:type="dxa" w:w="2880"/>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Revisit only if testing unmodified blackbox clients.</w:t>
            </w:r>
          </w:p>
        </w:tc>
      </w:tr>
      <w:tr>
        <w:trPr>
          <w:cantSplit/>
        </w:trPr>
        <w:tc>
          <w:tcPr>
            <w:tcW w:type="dxa" w:w="2592"/>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 ponytail: native OS counters</w:t>
            </w:r>
          </w:p>
        </w:tc>
        <w:tc>
          <w:tcPr>
            <w:tcW w:type="dxa" w:w="4608"/>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Linux /proc and Windows PDH/ETW over heavy commercial APM agents. Zero observer skew.</w:t>
            </w:r>
          </w:p>
        </w:tc>
        <w:tc>
          <w:tcPr>
            <w:tcW w:type="dxa" w:w="2880"/>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Revisit only if testing multi-node cloud clusters.</w:t>
            </w:r>
          </w:p>
        </w:tc>
      </w:tr>
      <w:tr>
        <w:trPr>
          <w:cantSplit/>
        </w:trPr>
        <w:tc>
          <w:tcPr>
            <w:tcW w:type="dxa" w:w="2592"/>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 ponytail: loopback VHD/tmpfs</w:t>
            </w:r>
          </w:p>
        </w:tc>
        <w:tc>
          <w:tcPr>
            <w:tcW w:type="dxa" w:w="4608"/>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Virtual disk dismounts over bare-metal power switches. Tests power cuts in seconds.</w:t>
            </w:r>
          </w:p>
        </w:tc>
        <w:tc>
          <w:tcPr>
            <w:tcW w:type="dxa" w:w="2880"/>
            <w:shd w:fill="F2F7F5"/>
            <w:tcMar>
              <w:top w:w="35" w:type="dxa"/>
              <w:bottom w:w="35" w:type="dxa"/>
              <w:left w:w="100" w:type="dxa"/>
              <w:right w:w="100" w:type="dxa"/>
            </w:tcMar>
          </w:tcPr>
          <w:p>
            <w:pPr>
              <w:spacing w:before="20" w:after="20" w:line="245" w:lineRule="auto"/>
            </w:pPr>
            <w:r>
              <w:rPr>
                <w:rFonts w:ascii="Segoe UI" w:hAnsi="Segoe UI"/>
                <w:b w:val="0"/>
                <w:i w:val="0"/>
                <w:color w:val="242D35"/>
                <w:sz w:val="14"/>
              </w:rPr>
              <w:t>Revisit only during final pre-release hardware QA.</w:t>
            </w:r>
          </w:p>
        </w:tc>
      </w:tr>
      <w:tr>
        <w:trPr>
          <w:cantSplit/>
        </w:trPr>
        <w:tc>
          <w:tcPr>
            <w:tcW w:type="dxa" w:w="2592"/>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 ponytail: cargo-fuzz libFuzzer</w:t>
            </w:r>
          </w:p>
        </w:tc>
        <w:tc>
          <w:tcPr>
            <w:tcW w:type="dxa" w:w="4608"/>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Native in-process libFuzzer running 50,000 exec/sec over external AFL++ clusters.</w:t>
            </w:r>
          </w:p>
        </w:tc>
        <w:tc>
          <w:tcPr>
            <w:tcW w:type="dxa" w:w="2880"/>
            <w:shd w:fill="FFFFFF"/>
            <w:tcMar>
              <w:top w:w="35" w:type="dxa"/>
              <w:bottom w:w="35" w:type="dxa"/>
              <w:left w:w="100" w:type="dxa"/>
              <w:right w:w="100" w:type="dxa"/>
            </w:tcMar>
          </w:tcPr>
          <w:p>
            <w:pPr>
              <w:spacing w:before="20" w:after="20" w:line="245" w:lineRule="auto"/>
            </w:pPr>
            <w:r>
              <w:rPr>
                <w:rFonts w:ascii="Segoe UI" w:hAnsi="Segoe UI"/>
                <w:b w:val="0"/>
                <w:i w:val="0"/>
                <w:color w:val="242D35"/>
                <w:sz w:val="14"/>
              </w:rPr>
              <w:t>Revisit if third-party security audits require it.</w:t>
            </w:r>
          </w:p>
        </w:tc>
      </w:tr>
    </w:tbl>
    <w:p>
      <w:pPr>
        <w:spacing w:before="0" w:after="40"/>
      </w:pPr>
    </w:p>
    <w:p>
      <w:pPr>
        <w:keepNext/>
        <w:spacing w:before="100" w:after="60"/>
      </w:pPr>
      <w:r>
        <w:rPr>
          <w:rFonts w:ascii="Segoe UI" w:hAnsi="Segoe UI"/>
          <w:b/>
          <w:i w:val="0"/>
          <w:color w:val="26435C"/>
          <w:sz w:val="28"/>
        </w:rPr>
        <w:t>10. Engineering Sign-Off Matrix &amp; Approvals</w:t>
      </w:r>
    </w:p>
    <w:p>
      <w:pPr>
        <w:keepNext w:val="0"/>
        <w:spacing w:before="0" w:after="60" w:line="269" w:lineRule="auto"/>
        <w:jc w:val="left"/>
      </w:pPr>
      <w:r>
        <w:rPr>
          <w:rFonts w:ascii="Segoe UI" w:hAnsi="Segoe UI"/>
          <w:b w:val="0"/>
          <w:i w:val="0"/>
          <w:color w:val="242D35"/>
          <w:sz w:val="18"/>
        </w:rPr>
        <w:t>This master specification has been reviewed and formally signed off by systems engineering leadership. All Phase 1 implementations must satisfy the verification gates defined herein prior to general availability release.</w:t>
      </w:r>
    </w:p>
    <w:tbl>
      <w:tblPr>
        <w:tblW w:type="auto" w:w="0"/>
        <w:jc w:val="center"/>
        <w:tblLook w:firstColumn="1" w:firstRow="1" w:lastColumn="0" w:lastRow="0" w:noHBand="0" w:noVBand="1" w:val="04A0"/>
        <w:tblBorders>
          <w:top w:val="single" w:sz="4" w:space="0" w:color="CFDCD5"/>
          <w:bottom w:val="single" w:sz="4" w:space="0" w:color="CFDCD5"/>
          <w:left w:val="single" w:sz="4" w:space="0" w:color="CFDCD5"/>
          <w:right w:val="single" w:sz="4" w:space="0" w:color="CFDCD5"/>
          <w:insideH w:val="single" w:sz="4" w:space="0" w:color="CFDCD5"/>
          <w:insideV w:val="single" w:sz="4" w:space="0" w:color="CFDCD5"/>
        </w:tblBorders>
      </w:tblPr>
      <w:tblGrid>
        <w:gridCol w:w="2520"/>
        <w:gridCol w:w="2520"/>
        <w:gridCol w:w="2520"/>
        <w:gridCol w:w="2520"/>
      </w:tblGrid>
      <w:tr>
        <w:trPr>
          <w:tblHeader/>
          <w:cantSplit/>
        </w:trPr>
        <w:tc>
          <w:tcPr>
            <w:tcW w:type="dxa" w:w="2880"/>
            <w:shd w:fill="26435C"/>
            <w:tcMar>
              <w:top w:w="53" w:type="dxa"/>
              <w:bottom w:w="53" w:type="dxa"/>
              <w:left w:w="100" w:type="dxa"/>
              <w:right w:w="100" w:type="dxa"/>
            </w:tcMar>
          </w:tcPr>
          <w:p>
            <w:pPr>
              <w:spacing w:before="20" w:after="20"/>
            </w:pPr>
            <w:r>
              <w:rPr>
                <w:rFonts w:ascii="Segoe UI" w:hAnsi="Segoe UI"/>
                <w:b/>
                <w:i w:val="0"/>
                <w:color w:val="FFFFFF"/>
                <w:sz w:val="16"/>
              </w:rPr>
              <w:t>ROLE / STAKEHOLDER</w:t>
            </w:r>
          </w:p>
        </w:tc>
        <w:tc>
          <w:tcPr>
            <w:tcW w:type="dxa" w:w="3744"/>
            <w:shd w:fill="26435C"/>
            <w:tcMar>
              <w:top w:w="53" w:type="dxa"/>
              <w:bottom w:w="53" w:type="dxa"/>
              <w:left w:w="100" w:type="dxa"/>
              <w:right w:w="100" w:type="dxa"/>
            </w:tcMar>
          </w:tcPr>
          <w:p>
            <w:pPr>
              <w:spacing w:before="20" w:after="20"/>
            </w:pPr>
            <w:r>
              <w:rPr>
                <w:rFonts w:ascii="Segoe UI" w:hAnsi="Segoe UI"/>
                <w:b/>
                <w:i w:val="0"/>
                <w:color w:val="FFFFFF"/>
                <w:sz w:val="16"/>
              </w:rPr>
              <w:t>EVALUATION FOCUS</w:t>
            </w:r>
          </w:p>
        </w:tc>
        <w:tc>
          <w:tcPr>
            <w:tcW w:type="dxa" w:w="1728"/>
            <w:shd w:fill="26435C"/>
            <w:tcMar>
              <w:top w:w="53" w:type="dxa"/>
              <w:bottom w:w="53" w:type="dxa"/>
              <w:left w:w="100" w:type="dxa"/>
              <w:right w:w="100" w:type="dxa"/>
            </w:tcMar>
          </w:tcPr>
          <w:p>
            <w:pPr>
              <w:spacing w:before="20" w:after="20"/>
            </w:pPr>
            <w:r>
              <w:rPr>
                <w:rFonts w:ascii="Segoe UI" w:hAnsi="Segoe UI"/>
                <w:b/>
                <w:i w:val="0"/>
                <w:color w:val="FFFFFF"/>
                <w:sz w:val="16"/>
              </w:rPr>
              <w:t>SIGN-OFF STATUS</w:t>
            </w:r>
          </w:p>
        </w:tc>
        <w:tc>
          <w:tcPr>
            <w:tcW w:type="dxa" w:w="1728"/>
            <w:shd w:fill="26435C"/>
            <w:tcMar>
              <w:top w:w="53" w:type="dxa"/>
              <w:bottom w:w="53" w:type="dxa"/>
              <w:left w:w="100" w:type="dxa"/>
              <w:right w:w="100" w:type="dxa"/>
            </w:tcMar>
          </w:tcPr>
          <w:p>
            <w:pPr>
              <w:spacing w:before="20" w:after="20"/>
            </w:pPr>
            <w:r>
              <w:rPr>
                <w:rFonts w:ascii="Segoe UI" w:hAnsi="Segoe UI"/>
                <w:b/>
                <w:i w:val="0"/>
                <w:color w:val="FFFFFF"/>
                <w:sz w:val="16"/>
              </w:rPr>
              <w:t>APPROVAL DATE</w:t>
            </w:r>
          </w:p>
        </w:tc>
      </w:tr>
      <w:tr>
        <w:trPr>
          <w:cantSplit/>
        </w:trPr>
        <w:tc>
          <w:tcPr>
            <w:tcW w:type="dxa" w:w="2880"/>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Principal QA Engineer &amp; Author</w:t>
            </w:r>
          </w:p>
        </w:tc>
        <w:tc>
          <w:tcPr>
            <w:tcW w:type="dxa" w:w="3744"/>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Automated chaos harness, fault injection, fuzzing pipeline</w:t>
            </w:r>
          </w:p>
        </w:tc>
        <w:tc>
          <w:tcPr>
            <w:tcW w:type="dxa" w:w="1728"/>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APPROVED</w:t>
            </w:r>
          </w:p>
        </w:tc>
        <w:tc>
          <w:tcPr>
            <w:tcW w:type="dxa" w:w="1728"/>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October 24, 2026</w:t>
            </w:r>
          </w:p>
        </w:tc>
      </w:tr>
      <w:tr>
        <w:trPr>
          <w:cantSplit/>
        </w:trPr>
        <w:tc>
          <w:tcPr>
            <w:tcW w:type="dxa" w:w="2880"/>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Principal Systems Architect</w:t>
            </w:r>
          </w:p>
        </w:tc>
        <w:tc>
          <w:tcPr>
            <w:tcW w:type="dxa" w:w="3744"/>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Kernel sparse I/O, atomic bisection, 0.00s merge delay</w:t>
            </w:r>
          </w:p>
        </w:tc>
        <w:tc>
          <w:tcPr>
            <w:tcW w:type="dxa" w:w="1728"/>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APPROVED</w:t>
            </w:r>
          </w:p>
        </w:tc>
        <w:tc>
          <w:tcPr>
            <w:tcW w:type="dxa" w:w="1728"/>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October 24, 2026</w:t>
            </w:r>
          </w:p>
        </w:tc>
      </w:tr>
      <w:tr>
        <w:trPr>
          <w:cantSplit/>
        </w:trPr>
        <w:tc>
          <w:tcPr>
            <w:tcW w:type="dxa" w:w="2880"/>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Lead Security Engineer</w:t>
            </w:r>
          </w:p>
        </w:tc>
        <w:tc>
          <w:tcPr>
            <w:tcW w:type="dxa" w:w="3744"/>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DACL isolation, stdio buffer bombs, zero-telemetry guarantee</w:t>
            </w:r>
          </w:p>
        </w:tc>
        <w:tc>
          <w:tcPr>
            <w:tcW w:type="dxa" w:w="1728"/>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APPROVED</w:t>
            </w:r>
          </w:p>
        </w:tc>
        <w:tc>
          <w:tcPr>
            <w:tcW w:type="dxa" w:w="1728"/>
            <w:shd w:fill="FFFFFF"/>
            <w:tcMar>
              <w:top w:w="38" w:type="dxa"/>
              <w:bottom w:w="38" w:type="dxa"/>
              <w:left w:w="100" w:type="dxa"/>
              <w:right w:w="100" w:type="dxa"/>
            </w:tcMar>
          </w:tcPr>
          <w:p>
            <w:pPr>
              <w:spacing w:before="20" w:after="20" w:line="245" w:lineRule="auto"/>
            </w:pPr>
            <w:r>
              <w:rPr>
                <w:rFonts w:ascii="Segoe UI" w:hAnsi="Segoe UI"/>
                <w:b w:val="0"/>
                <w:i w:val="0"/>
                <w:color w:val="242D35"/>
                <w:sz w:val="15"/>
              </w:rPr>
              <w:t>October 24, 2026</w:t>
            </w:r>
          </w:p>
        </w:tc>
      </w:tr>
      <w:tr>
        <w:trPr>
          <w:cantSplit/>
        </w:trPr>
        <w:tc>
          <w:tcPr>
            <w:tcW w:type="dxa" w:w="2880"/>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Release Engineering Lead</w:t>
            </w:r>
          </w:p>
        </w:tc>
        <w:tc>
          <w:tcPr>
            <w:tcW w:type="dxa" w:w="3744"/>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CI/CD automated quality gates, multi-OS matrix runners</w:t>
            </w:r>
          </w:p>
        </w:tc>
        <w:tc>
          <w:tcPr>
            <w:tcW w:type="dxa" w:w="1728"/>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APPROVED</w:t>
            </w:r>
          </w:p>
        </w:tc>
        <w:tc>
          <w:tcPr>
            <w:tcW w:type="dxa" w:w="1728"/>
            <w:shd w:fill="F2F7F5"/>
            <w:tcMar>
              <w:top w:w="38" w:type="dxa"/>
              <w:bottom w:w="38" w:type="dxa"/>
              <w:left w:w="100" w:type="dxa"/>
              <w:right w:w="100" w:type="dxa"/>
            </w:tcMar>
          </w:tcPr>
          <w:p>
            <w:pPr>
              <w:spacing w:before="20" w:after="20" w:line="245" w:lineRule="auto"/>
            </w:pPr>
            <w:r>
              <w:rPr>
                <w:rFonts w:ascii="Segoe UI" w:hAnsi="Segoe UI"/>
                <w:b w:val="0"/>
                <w:i w:val="0"/>
                <w:color w:val="242D35"/>
                <w:sz w:val="15"/>
              </w:rPr>
              <w:t>October 24, 2026</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E7882"/>
        <w:sz w:val="17"/>
      </w:rPr>
      <w:t>Confidential &amp; Open-Source Engineering Baseline  |  Document Version 1.0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26435C"/>
        <w:sz w:val="17"/>
      </w:rPr>
      <w:t>FetchTrek Download Manager — Master Test &amp; Benchmarking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