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66" w:rsidRPr="00F174D5" w:rsidRDefault="00F174D5">
      <w:pPr>
        <w:rPr>
          <w:rFonts w:ascii="Arial" w:hAnsi="Arial" w:cs="Arial"/>
          <w:b/>
          <w:sz w:val="48"/>
          <w:szCs w:val="48"/>
        </w:rPr>
      </w:pPr>
      <w:proofErr w:type="spellStart"/>
      <w:r w:rsidRPr="00F174D5">
        <w:rPr>
          <w:rFonts w:ascii="Arial" w:hAnsi="Arial" w:cs="Arial"/>
          <w:b/>
          <w:sz w:val="48"/>
          <w:szCs w:val="48"/>
        </w:rPr>
        <w:t>Гайдлайны</w:t>
      </w:r>
      <w:proofErr w:type="spellEnd"/>
      <w:r w:rsidRPr="00F174D5">
        <w:rPr>
          <w:rFonts w:ascii="Arial" w:hAnsi="Arial" w:cs="Arial"/>
          <w:b/>
          <w:sz w:val="48"/>
          <w:szCs w:val="48"/>
        </w:rPr>
        <w:t xml:space="preserve"> по использованию логотипа сервиса цифровой дистрибуции компьютерных игр и фильмов </w:t>
      </w:r>
      <w:proofErr w:type="spellStart"/>
      <w:r>
        <w:rPr>
          <w:rFonts w:ascii="Arial" w:hAnsi="Arial" w:cs="Arial"/>
          <w:b/>
          <w:sz w:val="48"/>
          <w:szCs w:val="48"/>
          <w:lang w:val="en-US"/>
        </w:rPr>
        <w:t>GoodGame</w:t>
      </w:r>
      <w:proofErr w:type="spellEnd"/>
    </w:p>
    <w:p w:rsidR="00F174D5" w:rsidRDefault="00F174D5">
      <w:pPr>
        <w:rPr>
          <w:rFonts w:ascii="Arial" w:hAnsi="Arial" w:cs="Arial"/>
          <w:b/>
          <w:sz w:val="48"/>
          <w:szCs w:val="48"/>
        </w:rPr>
      </w:pPr>
    </w:p>
    <w:p w:rsidR="00F174D5" w:rsidRDefault="0086179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133.8pt">
            <v:imagedata r:id="rId4" o:title="Black_log_png"/>
          </v:shape>
        </w:pict>
      </w:r>
    </w:p>
    <w:p w:rsidR="00407BDD" w:rsidRDefault="00407BDD">
      <w:pPr>
        <w:rPr>
          <w:rFonts w:ascii="Arial" w:hAnsi="Arial" w:cs="Arial"/>
          <w:b/>
          <w:sz w:val="48"/>
          <w:szCs w:val="48"/>
        </w:rPr>
      </w:pPr>
    </w:p>
    <w:p w:rsidR="00407BDD" w:rsidRDefault="00035943">
      <w:pPr>
        <w:rPr>
          <w:rFonts w:ascii="Arial" w:hAnsi="Arial" w:cs="Arial"/>
          <w:sz w:val="40"/>
          <w:szCs w:val="40"/>
        </w:rPr>
      </w:pPr>
      <w:r w:rsidRPr="00035943">
        <w:rPr>
          <w:rFonts w:ascii="Arial" w:hAnsi="Arial" w:cs="Arial"/>
          <w:sz w:val="40"/>
          <w:szCs w:val="40"/>
        </w:rPr>
        <w:t>Цвет</w:t>
      </w:r>
      <w:r>
        <w:rPr>
          <w:rFonts w:ascii="Arial" w:hAnsi="Arial" w:cs="Arial"/>
          <w:sz w:val="40"/>
          <w:szCs w:val="40"/>
        </w:rPr>
        <w:t>овые вариации</w:t>
      </w:r>
    </w:p>
    <w:p w:rsidR="00035943" w:rsidRDefault="000359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8"/>
          <w:szCs w:val="48"/>
          <w:lang w:eastAsia="ru-RU"/>
        </w:rPr>
        <w:drawing>
          <wp:inline distT="0" distB="0" distL="0" distR="0">
            <wp:extent cx="2301240" cy="772882"/>
            <wp:effectExtent l="0" t="0" r="3810" b="8255"/>
            <wp:docPr id="1" name="Рисунок 1" descr="C:\Users\Sergey Sukharevich\AppData\Local\Microsoft\Windows\INetCache\Content.Word\Black_log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 Sukharevich\AppData\Local\Microsoft\Windows\INetCache\Content.Word\Black_log_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91" cy="7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ED1">
        <w:rPr>
          <w:rFonts w:ascii="Arial" w:hAnsi="Arial" w:cs="Arial"/>
          <w:sz w:val="40"/>
          <w:szCs w:val="40"/>
        </w:rPr>
        <w:pict>
          <v:shape id="_x0000_i1026" type="#_x0000_t75" style="width:192pt;height:63.6pt">
            <v:imagedata r:id="rId6" o:title="White_BlackF"/>
          </v:shape>
        </w:pict>
      </w:r>
    </w:p>
    <w:p w:rsidR="00D734A9" w:rsidRDefault="00D734A9">
      <w:pPr>
        <w:rPr>
          <w:rFonts w:ascii="Arial" w:hAnsi="Arial" w:cs="Arial"/>
          <w:sz w:val="40"/>
          <w:szCs w:val="40"/>
        </w:rPr>
      </w:pPr>
    </w:p>
    <w:p w:rsidR="00D734A9" w:rsidRDefault="00D734A9" w:rsidP="00BA0779">
      <w:pPr>
        <w:ind w:firstLine="708"/>
        <w:rPr>
          <w:rFonts w:ascii="Arial" w:hAnsi="Arial" w:cs="Arial"/>
          <w:sz w:val="28"/>
          <w:szCs w:val="28"/>
        </w:rPr>
      </w:pPr>
      <w:r w:rsidRPr="00D734A9">
        <w:rPr>
          <w:rFonts w:ascii="Arial" w:hAnsi="Arial" w:cs="Arial"/>
          <w:sz w:val="28"/>
          <w:szCs w:val="28"/>
        </w:rPr>
        <w:t>Логотип мо</w:t>
      </w:r>
      <w:r w:rsidR="003C0765">
        <w:rPr>
          <w:rFonts w:ascii="Arial" w:hAnsi="Arial" w:cs="Arial"/>
          <w:sz w:val="28"/>
          <w:szCs w:val="28"/>
        </w:rPr>
        <w:t>жет использоваться без фона и с фоном</w:t>
      </w:r>
      <w:r w:rsidRPr="00D734A9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в черном оформлении с белым фоном, в белом оформлении с черным фоном.</w:t>
      </w:r>
    </w:p>
    <w:p w:rsidR="00252547" w:rsidRDefault="004C7ED1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</w:rPr>
        <w:pict>
          <v:shape id="_x0000_s1026" type="#_x0000_t75" style="position:absolute;margin-left:-59.85pt;margin-top:33pt;width:255.6pt;height:2in;z-index:-251658240;mso-position-horizontal-relative:text;mso-position-vertical-relative:text;mso-width-relative:page;mso-height-relative:page" wrapcoords="-63 0 -63 21488 21600 21488 21600 0 -63 0">
            <v:imagedata r:id="rId7" o:title="Безымянный-1"/>
            <w10:wrap type="tight"/>
          </v:shape>
        </w:pict>
      </w:r>
      <w:r w:rsidR="006006D2" w:rsidRPr="006006D2">
        <w:rPr>
          <w:rFonts w:ascii="Arial" w:hAnsi="Arial" w:cs="Arial"/>
          <w:sz w:val="40"/>
          <w:szCs w:val="40"/>
        </w:rPr>
        <w:t>Фоны</w:t>
      </w:r>
    </w:p>
    <w:p w:rsidR="00D734A9" w:rsidRDefault="00861798" w:rsidP="00252547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pict>
          <v:shape id="_x0000_i1027" type="#_x0000_t75" style="width:252pt;height:141.6pt">
            <v:imagedata r:id="rId8" o:title="Безымянный-2"/>
          </v:shape>
        </w:pict>
      </w:r>
    </w:p>
    <w:p w:rsidR="002B12D8" w:rsidRDefault="00861798" w:rsidP="00252547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pict>
          <v:shape id="_x0000_i1028" type="#_x0000_t75" style="width:259.8pt;height:145.8pt">
            <v:imagedata r:id="rId9" o:title="Безымянный-4"/>
          </v:shape>
        </w:pict>
      </w:r>
      <w:r w:rsidR="00BA0779">
        <w:rPr>
          <w:rFonts w:ascii="Arial" w:hAnsi="Arial" w:cs="Arial"/>
          <w:noProof/>
          <w:sz w:val="40"/>
          <w:szCs w:val="40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0</wp:posOffset>
            </wp:positionV>
            <wp:extent cx="3314700" cy="1859915"/>
            <wp:effectExtent l="0" t="0" r="0" b="6985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8" name="Рисунок 8" descr="C:\Users\Sergey Sukharevich\AppData\Local\Microsoft\Windows\INetCache\Content.Word\Безымянный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ergey Sukharevich\AppData\Local\Microsoft\Windows\INetCache\Content.Word\Безымянный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779" w:rsidRDefault="002B12D8" w:rsidP="00903000">
      <w:pPr>
        <w:tabs>
          <w:tab w:val="left" w:pos="7308"/>
        </w:tabs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логотипов с фонами почти нет ограничений, их можно размещать как на однородных фонах, так и на фотографиях.</w:t>
      </w:r>
    </w:p>
    <w:p w:rsidR="001C432F" w:rsidRDefault="002B12D8" w:rsidP="00903000">
      <w:pPr>
        <w:tabs>
          <w:tab w:val="left" w:pos="7308"/>
        </w:tabs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логотипов без фона, необходимо подбирать фон с контрастными цветами. Нельзя размещать на фоне цвета, совпадающего или приближенного к цвету логотипа</w:t>
      </w:r>
      <w:r w:rsidR="008F5084">
        <w:rPr>
          <w:rFonts w:ascii="Arial" w:hAnsi="Arial" w:cs="Arial"/>
          <w:sz w:val="28"/>
          <w:szCs w:val="28"/>
        </w:rPr>
        <w:t>.</w:t>
      </w:r>
    </w:p>
    <w:p w:rsidR="001C432F" w:rsidRDefault="001C432F" w:rsidP="001C432F">
      <w:pPr>
        <w:rPr>
          <w:rFonts w:ascii="Arial" w:hAnsi="Arial" w:cs="Arial"/>
          <w:sz w:val="28"/>
          <w:szCs w:val="28"/>
        </w:rPr>
      </w:pPr>
    </w:p>
    <w:p w:rsidR="002B12D8" w:rsidRDefault="001C432F" w:rsidP="001C432F">
      <w:pPr>
        <w:rPr>
          <w:rFonts w:ascii="Arial" w:hAnsi="Arial" w:cs="Arial"/>
          <w:sz w:val="40"/>
          <w:szCs w:val="40"/>
        </w:rPr>
      </w:pPr>
      <w:r w:rsidRPr="001C432F">
        <w:rPr>
          <w:rFonts w:ascii="Arial" w:hAnsi="Arial" w:cs="Arial"/>
          <w:sz w:val="40"/>
          <w:szCs w:val="40"/>
        </w:rPr>
        <w:t>Минимальный размер</w:t>
      </w:r>
    </w:p>
    <w:p w:rsidR="001C432F" w:rsidRPr="00861798" w:rsidRDefault="00510FBA" w:rsidP="001C43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Стоит следить за тем, чтобы минимальный размер логотипа в любой печатной продукции не был менее 30 мм в высоту при одиночном использовании. Ограничений по максимальному размеру нет.</w:t>
      </w:r>
    </w:p>
    <w:p w:rsidR="00263E07" w:rsidRDefault="00263E07" w:rsidP="001C432F">
      <w:pPr>
        <w:rPr>
          <w:rFonts w:ascii="Arial" w:hAnsi="Arial" w:cs="Arial"/>
          <w:sz w:val="40"/>
          <w:szCs w:val="40"/>
        </w:rPr>
      </w:pPr>
      <w:r w:rsidRPr="00263E07">
        <w:rPr>
          <w:rFonts w:ascii="Arial" w:hAnsi="Arial" w:cs="Arial"/>
          <w:sz w:val="40"/>
          <w:szCs w:val="40"/>
        </w:rPr>
        <w:t>Изменение логотипа</w:t>
      </w:r>
    </w:p>
    <w:p w:rsidR="00263E07" w:rsidRPr="00263E07" w:rsidRDefault="00263E07" w:rsidP="001C43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Pr="00263E07">
        <w:rPr>
          <w:rFonts w:ascii="Arial" w:hAnsi="Arial" w:cs="Arial"/>
          <w:sz w:val="28"/>
          <w:szCs w:val="28"/>
        </w:rPr>
        <w:t>Логотип не нужно переворачивать</w:t>
      </w:r>
      <w:r>
        <w:rPr>
          <w:rFonts w:ascii="Arial" w:hAnsi="Arial" w:cs="Arial"/>
          <w:sz w:val="28"/>
          <w:szCs w:val="28"/>
        </w:rPr>
        <w:t>, перекрашивать полностью или частями. Так же нельзя изменять размер отдельных элементов логотипа.</w:t>
      </w:r>
      <w:bookmarkStart w:id="0" w:name="_GoBack"/>
      <w:bookmarkEnd w:id="0"/>
    </w:p>
    <w:p w:rsidR="00510FBA" w:rsidRDefault="00510FBA" w:rsidP="001C43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510FBA">
        <w:rPr>
          <w:rFonts w:ascii="Arial" w:hAnsi="Arial" w:cs="Arial"/>
          <w:sz w:val="40"/>
          <w:szCs w:val="40"/>
        </w:rPr>
        <w:t>Корпоративный шрифт</w:t>
      </w:r>
    </w:p>
    <w:p w:rsidR="00510FBA" w:rsidRDefault="00E6151D" w:rsidP="004C7ED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написании теста необходимо использовать шрифт </w:t>
      </w:r>
      <w:r w:rsidRPr="00E6151D">
        <w:rPr>
          <w:rFonts w:ascii="Arial" w:hAnsi="Arial" w:cs="Arial"/>
          <w:sz w:val="28"/>
          <w:szCs w:val="28"/>
        </w:rPr>
        <w:t>“</w:t>
      </w:r>
      <w:r w:rsidR="004F3935">
        <w:rPr>
          <w:rFonts w:ascii="Arial" w:hAnsi="Arial" w:cs="Arial"/>
          <w:sz w:val="28"/>
          <w:szCs w:val="28"/>
          <w:lang w:val="en-US"/>
        </w:rPr>
        <w:t>Myriad</w:t>
      </w:r>
      <w:r w:rsidR="004F3935" w:rsidRPr="00E6151D">
        <w:rPr>
          <w:rFonts w:ascii="Arial" w:hAnsi="Arial" w:cs="Arial"/>
          <w:sz w:val="28"/>
          <w:szCs w:val="28"/>
        </w:rPr>
        <w:t xml:space="preserve"> </w:t>
      </w:r>
      <w:r w:rsidR="004F3935">
        <w:rPr>
          <w:rFonts w:ascii="Arial" w:hAnsi="Arial" w:cs="Arial"/>
          <w:sz w:val="28"/>
          <w:szCs w:val="28"/>
          <w:lang w:val="en-US"/>
        </w:rPr>
        <w:t>Pro</w:t>
      </w:r>
      <w:r w:rsidRPr="00E6151D">
        <w:rPr>
          <w:rFonts w:ascii="Arial" w:hAnsi="Arial" w:cs="Arial"/>
          <w:sz w:val="28"/>
          <w:szCs w:val="28"/>
        </w:rPr>
        <w:t>”</w:t>
      </w:r>
    </w:p>
    <w:p w:rsidR="00861798" w:rsidRPr="00861798" w:rsidRDefault="00861798" w:rsidP="00861798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</w:rPr>
      </w:pPr>
      <w:r w:rsidRPr="00861798">
        <w:rPr>
          <w:rFonts w:ascii="Arial" w:hAnsi="Arial" w:cs="Arial"/>
          <w:color w:val="808080" w:themeColor="background1" w:themeShade="80"/>
          <w:sz w:val="28"/>
          <w:szCs w:val="28"/>
        </w:rPr>
        <w:t>Регулярное начертание</w:t>
      </w:r>
    </w:p>
    <w:p w:rsidR="00861798" w:rsidRP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  <w:r w:rsidRPr="00861798">
        <w:rPr>
          <w:rFonts w:ascii="Myriad Pro" w:hAnsi="Myriad Pro" w:cs="Arial"/>
          <w:sz w:val="28"/>
          <w:szCs w:val="28"/>
        </w:rPr>
        <w:t>ABCDEFGHIJKLMNNOPQRSTUVWXYZ</w:t>
      </w:r>
    </w:p>
    <w:p w:rsidR="00861798" w:rsidRP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  <w:proofErr w:type="spellStart"/>
      <w:r w:rsidRPr="00861798">
        <w:rPr>
          <w:rFonts w:ascii="Myriad Pro" w:hAnsi="Myriad Pro" w:cs="Arial"/>
          <w:sz w:val="28"/>
          <w:szCs w:val="28"/>
        </w:rPr>
        <w:t>abcdefghijklmnopqrstuvwxyz</w:t>
      </w:r>
      <w:proofErr w:type="spellEnd"/>
    </w:p>
    <w:p w:rsid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  <w:r w:rsidRPr="00861798">
        <w:rPr>
          <w:rFonts w:ascii="Myriad Pro" w:hAnsi="Myriad Pro" w:cs="Arial"/>
          <w:sz w:val="28"/>
          <w:szCs w:val="28"/>
        </w:rPr>
        <w:t>0123456789</w:t>
      </w:r>
    </w:p>
    <w:p w:rsid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</w:p>
    <w:p w:rsid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</w:p>
    <w:p w:rsid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</w:p>
    <w:p w:rsidR="00861798" w:rsidRPr="00861798" w:rsidRDefault="00861798" w:rsidP="00861798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</w:rPr>
        <w:t>Жирное</w:t>
      </w:r>
      <w:r w:rsidRPr="00861798">
        <w:rPr>
          <w:rFonts w:ascii="Arial" w:hAnsi="Arial" w:cs="Arial"/>
          <w:color w:val="808080" w:themeColor="background1" w:themeShade="80"/>
          <w:sz w:val="28"/>
          <w:szCs w:val="28"/>
        </w:rPr>
        <w:t xml:space="preserve"> начертание</w:t>
      </w:r>
    </w:p>
    <w:p w:rsidR="00861798" w:rsidRPr="00861798" w:rsidRDefault="00861798" w:rsidP="00861798">
      <w:pPr>
        <w:jc w:val="center"/>
        <w:rPr>
          <w:rFonts w:ascii="Myriad Pro" w:hAnsi="Myriad Pro" w:cs="Arial"/>
          <w:b/>
          <w:sz w:val="28"/>
          <w:szCs w:val="28"/>
        </w:rPr>
      </w:pPr>
      <w:r w:rsidRPr="00861798">
        <w:rPr>
          <w:rFonts w:ascii="Myriad Pro" w:hAnsi="Myriad Pro" w:cs="Arial"/>
          <w:b/>
          <w:sz w:val="28"/>
          <w:szCs w:val="28"/>
        </w:rPr>
        <w:t>ABCDEFGHIJKLMNNOPQRSTUVWXYZ</w:t>
      </w:r>
    </w:p>
    <w:p w:rsidR="00861798" w:rsidRPr="00861798" w:rsidRDefault="00861798" w:rsidP="00861798">
      <w:pPr>
        <w:jc w:val="center"/>
        <w:rPr>
          <w:rFonts w:ascii="Myriad Pro" w:hAnsi="Myriad Pro" w:cs="Arial"/>
          <w:b/>
          <w:sz w:val="28"/>
          <w:szCs w:val="28"/>
        </w:rPr>
      </w:pPr>
      <w:proofErr w:type="spellStart"/>
      <w:r w:rsidRPr="00861798">
        <w:rPr>
          <w:rFonts w:ascii="Myriad Pro" w:hAnsi="Myriad Pro" w:cs="Arial"/>
          <w:b/>
          <w:sz w:val="28"/>
          <w:szCs w:val="28"/>
        </w:rPr>
        <w:t>abcdefghijklmnopqrstuvwxyz</w:t>
      </w:r>
      <w:proofErr w:type="spellEnd"/>
    </w:p>
    <w:p w:rsidR="00861798" w:rsidRPr="00861798" w:rsidRDefault="00861798" w:rsidP="00861798">
      <w:pPr>
        <w:jc w:val="center"/>
        <w:rPr>
          <w:rFonts w:ascii="Myriad Pro" w:hAnsi="Myriad Pro" w:cs="Arial"/>
          <w:b/>
          <w:sz w:val="28"/>
          <w:szCs w:val="28"/>
        </w:rPr>
      </w:pPr>
      <w:r w:rsidRPr="00861798">
        <w:rPr>
          <w:rFonts w:ascii="Myriad Pro" w:hAnsi="Myriad Pro" w:cs="Arial"/>
          <w:b/>
          <w:sz w:val="28"/>
          <w:szCs w:val="28"/>
        </w:rPr>
        <w:t>0123456789</w:t>
      </w:r>
    </w:p>
    <w:p w:rsidR="00861798" w:rsidRPr="00861798" w:rsidRDefault="00861798" w:rsidP="00861798">
      <w:pPr>
        <w:jc w:val="center"/>
        <w:rPr>
          <w:rFonts w:ascii="Myriad Pro" w:hAnsi="Myriad Pro" w:cs="Arial"/>
          <w:sz w:val="28"/>
          <w:szCs w:val="28"/>
        </w:rPr>
      </w:pPr>
    </w:p>
    <w:sectPr w:rsidR="00861798" w:rsidRPr="0086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D8"/>
    <w:rsid w:val="00035943"/>
    <w:rsid w:val="001C432F"/>
    <w:rsid w:val="00252547"/>
    <w:rsid w:val="00263E07"/>
    <w:rsid w:val="002B12D8"/>
    <w:rsid w:val="003C0765"/>
    <w:rsid w:val="003F1D22"/>
    <w:rsid w:val="00407BDD"/>
    <w:rsid w:val="004C7ED1"/>
    <w:rsid w:val="004F3935"/>
    <w:rsid w:val="00510FBA"/>
    <w:rsid w:val="006006D2"/>
    <w:rsid w:val="00861798"/>
    <w:rsid w:val="008F5084"/>
    <w:rsid w:val="00903000"/>
    <w:rsid w:val="00B56E90"/>
    <w:rsid w:val="00BA0779"/>
    <w:rsid w:val="00C54166"/>
    <w:rsid w:val="00D523D8"/>
    <w:rsid w:val="00D734A9"/>
    <w:rsid w:val="00E6151D"/>
    <w:rsid w:val="00F1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2F677E"/>
  <w15:chartTrackingRefBased/>
  <w15:docId w15:val="{E5EF93A6-CC49-4998-9D70-1648EE1E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2018-10-09T17:39:00Z</dcterms:created>
  <dcterms:modified xsi:type="dcterms:W3CDTF">2018-10-09T19:58:00Z</dcterms:modified>
</cp:coreProperties>
</file>