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E7585" w14:textId="77777777" w:rsidR="00E25B61" w:rsidRDefault="00000000">
      <w:pPr>
        <w:spacing w:after="82" w:line="229" w:lineRule="auto"/>
        <w:ind w:firstLine="0"/>
        <w:jc w:val="center"/>
      </w:pPr>
      <w:r>
        <w:rPr>
          <w:sz w:val="48"/>
        </w:rPr>
        <w:t>Adversarial Attacks on Time-Series Intrusion Detection for Industrial Control Systems</w:t>
      </w:r>
    </w:p>
    <w:p w14:paraId="0B6F3108" w14:textId="77777777" w:rsidR="00E25B61" w:rsidRDefault="00000000">
      <w:pPr>
        <w:spacing w:after="32" w:line="259" w:lineRule="auto"/>
        <w:ind w:right="10" w:firstLine="0"/>
        <w:jc w:val="center"/>
      </w:pPr>
      <w:r>
        <w:rPr>
          <w:sz w:val="22"/>
        </w:rPr>
        <w:t>Giulio Zizzo</w:t>
      </w:r>
      <w:r>
        <w:rPr>
          <w:rFonts w:ascii="Cambria" w:eastAsia="Cambria" w:hAnsi="Cambria" w:cs="Cambria"/>
          <w:sz w:val="22"/>
          <w:vertAlign w:val="superscript"/>
        </w:rPr>
        <w:t>∗†</w:t>
      </w:r>
      <w:r>
        <w:rPr>
          <w:sz w:val="22"/>
        </w:rPr>
        <w:t>, Chris Hankin</w:t>
      </w:r>
      <w:r>
        <w:rPr>
          <w:rFonts w:ascii="Cambria" w:eastAsia="Cambria" w:hAnsi="Cambria" w:cs="Cambria"/>
          <w:sz w:val="22"/>
          <w:vertAlign w:val="superscript"/>
        </w:rPr>
        <w:t>∗†</w:t>
      </w:r>
      <w:r>
        <w:rPr>
          <w:sz w:val="22"/>
        </w:rPr>
        <w:t>, Sergio Maffeis</w:t>
      </w:r>
      <w:r>
        <w:rPr>
          <w:rFonts w:ascii="Cambria" w:eastAsia="Cambria" w:hAnsi="Cambria" w:cs="Cambria"/>
          <w:sz w:val="22"/>
          <w:vertAlign w:val="superscript"/>
        </w:rPr>
        <w:t xml:space="preserve">† </w:t>
      </w:r>
      <w:r>
        <w:rPr>
          <w:sz w:val="22"/>
        </w:rPr>
        <w:t>and Kevin Jones</w:t>
      </w:r>
      <w:r>
        <w:rPr>
          <w:rFonts w:ascii="Cambria" w:eastAsia="Cambria" w:hAnsi="Cambria" w:cs="Cambria"/>
          <w:sz w:val="22"/>
          <w:vertAlign w:val="superscript"/>
        </w:rPr>
        <w:t>‡</w:t>
      </w:r>
    </w:p>
    <w:p w14:paraId="43B8BED9" w14:textId="77777777" w:rsidR="00E25B61" w:rsidRDefault="00000000">
      <w:pPr>
        <w:spacing w:line="253" w:lineRule="auto"/>
        <w:ind w:left="10" w:hanging="10"/>
        <w:jc w:val="center"/>
      </w:pPr>
      <w:r>
        <w:rPr>
          <w:rFonts w:ascii="Cambria" w:eastAsia="Cambria" w:hAnsi="Cambria" w:cs="Cambria"/>
          <w:sz w:val="25"/>
          <w:vertAlign w:val="superscript"/>
        </w:rPr>
        <w:t>∗</w:t>
      </w:r>
      <w:r>
        <w:t>Institute for Security Science and Technology (ISST), Imperial College London</w:t>
      </w:r>
    </w:p>
    <w:p w14:paraId="217E547D" w14:textId="77777777" w:rsidR="00E25B61" w:rsidRDefault="00000000">
      <w:pPr>
        <w:spacing w:line="253" w:lineRule="auto"/>
        <w:ind w:left="2352" w:right="2342" w:hanging="10"/>
        <w:jc w:val="center"/>
      </w:pPr>
      <w:r>
        <w:rPr>
          <w:rFonts w:ascii="Cambria" w:eastAsia="Cambria" w:hAnsi="Cambria" w:cs="Cambria"/>
          <w:sz w:val="25"/>
          <w:vertAlign w:val="superscript"/>
        </w:rPr>
        <w:t>†</w:t>
      </w:r>
      <w:r>
        <w:t xml:space="preserve">Department of Computing, Imperial College London </w:t>
      </w:r>
      <w:r>
        <w:rPr>
          <w:rFonts w:ascii="Cambria" w:eastAsia="Cambria" w:hAnsi="Cambria" w:cs="Cambria"/>
          <w:sz w:val="25"/>
          <w:vertAlign w:val="superscript"/>
        </w:rPr>
        <w:t>‡</w:t>
      </w:r>
      <w:r>
        <w:t>Airbus</w:t>
      </w:r>
    </w:p>
    <w:p w14:paraId="067C0818" w14:textId="77777777" w:rsidR="00E25B61" w:rsidRDefault="00000000">
      <w:pPr>
        <w:tabs>
          <w:tab w:val="center" w:pos="3493"/>
          <w:tab w:val="center" w:pos="6118"/>
          <w:tab w:val="right" w:pos="9707"/>
        </w:tabs>
        <w:ind w:left="-15" w:firstLine="0"/>
        <w:jc w:val="left"/>
      </w:pPr>
      <w:r>
        <w:t>g.zizzo17@imperial.ac.uk</w:t>
      </w:r>
      <w:r>
        <w:tab/>
        <w:t>c.hankin@imperial.ac.uk</w:t>
      </w:r>
      <w:r>
        <w:tab/>
        <w:t>sergio.maffeis@imperial.ac.uk</w:t>
      </w:r>
      <w:r>
        <w:tab/>
        <w:t>kevin.jones@airbus.com</w:t>
      </w:r>
    </w:p>
    <w:p w14:paraId="5F4F3B89" w14:textId="77777777" w:rsidR="00E25B61" w:rsidRDefault="00E25B61">
      <w:pPr>
        <w:sectPr w:rsidR="00E25B61">
          <w:footnotePr>
            <w:numRestart w:val="eachPage"/>
          </w:footnotePr>
          <w:pgSz w:w="12240" w:h="15840"/>
          <w:pgMar w:top="1100" w:right="1267" w:bottom="1468" w:left="1267" w:header="720" w:footer="720" w:gutter="0"/>
          <w:cols w:space="720"/>
        </w:sectPr>
      </w:pPr>
    </w:p>
    <w:p w14:paraId="7DABE729" w14:textId="77777777" w:rsidR="00E25B61" w:rsidRDefault="00000000">
      <w:pPr>
        <w:spacing w:after="2" w:line="218" w:lineRule="auto"/>
        <w:ind w:left="-15" w:right="-15"/>
      </w:pPr>
      <w:r>
        <w:rPr>
          <w:i/>
          <w:sz w:val="18"/>
        </w:rPr>
        <w:t>Abstract</w:t>
      </w:r>
      <w:r>
        <w:rPr>
          <w:sz w:val="18"/>
        </w:rPr>
        <w:t>—Neural networks are increasingly used for intrusion detection on industrial control systems (ICS). With neural networks being vulnerable to adversarial examples, attackers who wish to cause damage to an ICS can attempt to hide their attacks from detection by using adversarial example techniques. In this work we address the domain specific challenges of constructing such attacks against autoregressive based intrusion detection systems (IDS) in an ICS setting.</w:t>
      </w:r>
    </w:p>
    <w:p w14:paraId="46CFFB6B" w14:textId="77777777" w:rsidR="00E25B61" w:rsidRDefault="00000000">
      <w:pPr>
        <w:spacing w:after="2" w:line="218" w:lineRule="auto"/>
        <w:ind w:left="-15" w:right="-15"/>
      </w:pPr>
      <w:r>
        <w:rPr>
          <w:sz w:val="18"/>
        </w:rPr>
        <w:t>We model an attacker that can compromise a subset of sensors in a ICS which has a LSTM based IDS. The attacker manipulates the data sent to the IDS, and seeks to hide the presence of real cyber-physical attacks occurring in the ICS.</w:t>
      </w:r>
    </w:p>
    <w:p w14:paraId="33ED0486" w14:textId="77777777" w:rsidR="00E25B61" w:rsidRDefault="00000000">
      <w:pPr>
        <w:spacing w:after="215" w:line="218" w:lineRule="auto"/>
        <w:ind w:left="-15" w:right="-15"/>
      </w:pPr>
      <w:r>
        <w:rPr>
          <w:sz w:val="18"/>
        </w:rPr>
        <w:t>We evaluate our adversarial attack methodology on the Secure Water Treatment system when examining solely continuous data, and on data containing a mixture of discrete and continuous variables. In the continuous data domain our attack successfully hides the cyber-physical attacks requiring 2.87 out of 12 monitored sensors to be compromised on average. With both discrete and continuous data our attack required, on average, 3.74 out of 26 monitored sensors to be compromised.</w:t>
      </w:r>
    </w:p>
    <w:p w14:paraId="26D35B8D" w14:textId="77777777" w:rsidR="00E25B61" w:rsidRDefault="00000000">
      <w:pPr>
        <w:pStyle w:val="1"/>
      </w:pPr>
      <w:r>
        <w:rPr>
          <w:sz w:val="20"/>
        </w:rPr>
        <w:t>I. I</w:t>
      </w:r>
      <w:r>
        <w:t>NTRODUCTION</w:t>
      </w:r>
    </w:p>
    <w:p w14:paraId="156C0605" w14:textId="77777777" w:rsidR="00E25B61" w:rsidRDefault="00000000">
      <w:pPr>
        <w:ind w:left="-15" w:firstLine="319"/>
      </w:pPr>
      <w:r>
        <w:t>Deep learning systems are known to be vulnerable to adversarial attacks. By applying small changes to an input, an attacker can cause a machine learning system to misclassify with a high degree of success. There has been much work on both developing more powerful attacks [1] as well as defences [2]. However, the majority of adversarial machine learning research is focused on the image domain, with consideration of the challenges that arise within other fields needed [3], [4]. The phenomenon of adversarial examples becomes particularly pertinent when aiming to defend machine learning systems operating as security solutions. Machine learning systems frequently outperform other methods in detecting cyber attacks [5]–[8]. Despite this advantage, vulnerability to adversarial examples means that adaptive attackers can pose an immediate risk.</w:t>
      </w:r>
    </w:p>
    <w:p w14:paraId="6C2FA077" w14:textId="77777777" w:rsidR="00E25B61" w:rsidRDefault="00000000">
      <w:pPr>
        <w:ind w:left="-15"/>
      </w:pPr>
      <w:r>
        <w:rPr>
          <w:noProof/>
          <w:sz w:val="22"/>
        </w:rPr>
        <mc:AlternateContent>
          <mc:Choice Requires="wpg">
            <w:drawing>
              <wp:anchor distT="0" distB="0" distL="114300" distR="114300" simplePos="0" relativeHeight="251658240" behindDoc="0" locked="0" layoutInCell="1" allowOverlap="1" wp14:anchorId="4A23546D" wp14:editId="486AA8A6">
                <wp:simplePos x="0" y="0"/>
                <wp:positionH relativeFrom="page">
                  <wp:posOffset>232918</wp:posOffset>
                </wp:positionH>
                <wp:positionV relativeFrom="page">
                  <wp:posOffset>2773172</wp:posOffset>
                </wp:positionV>
                <wp:extent cx="228600" cy="4275328"/>
                <wp:effectExtent l="0" t="0" r="0" b="0"/>
                <wp:wrapSquare wrapText="bothSides"/>
                <wp:docPr id="23650" name="Group 23650"/>
                <wp:cNvGraphicFramePr/>
                <a:graphic xmlns:a="http://schemas.openxmlformats.org/drawingml/2006/main">
                  <a:graphicData uri="http://schemas.microsoft.com/office/word/2010/wordprocessingGroup">
                    <wpg:wgp>
                      <wpg:cNvGrpSpPr/>
                      <wpg:grpSpPr>
                        <a:xfrm>
                          <a:off x="0" y="0"/>
                          <a:ext cx="228600" cy="4275328"/>
                          <a:chOff x="0" y="0"/>
                          <a:chExt cx="228600" cy="4275328"/>
                        </a:xfrm>
                      </wpg:grpSpPr>
                      <wps:wsp>
                        <wps:cNvPr id="121" name="Rectangle 121"/>
                        <wps:cNvSpPr/>
                        <wps:spPr>
                          <a:xfrm rot="-5399999">
                            <a:off x="-2691073" y="1280216"/>
                            <a:ext cx="5686187" cy="304038"/>
                          </a:xfrm>
                          <a:prstGeom prst="rect">
                            <a:avLst/>
                          </a:prstGeom>
                          <a:ln>
                            <a:noFill/>
                          </a:ln>
                        </wps:spPr>
                        <wps:txbx>
                          <w:txbxContent>
                            <w:p w14:paraId="7C1A5399" w14:textId="77777777" w:rsidR="00E25B61" w:rsidRDefault="00000000">
                              <w:pPr>
                                <w:spacing w:after="160" w:line="259" w:lineRule="auto"/>
                                <w:ind w:firstLine="0"/>
                                <w:jc w:val="left"/>
                              </w:pPr>
                              <w:r>
                                <w:rPr>
                                  <w:rFonts w:ascii="Times New Roman" w:eastAsia="Times New Roman" w:hAnsi="Times New Roman" w:cs="Times New Roman"/>
                                  <w:color w:val="7F7F7F"/>
                                  <w:sz w:val="40"/>
                                </w:rPr>
                                <w:t>arXiv:1911.04278v2  [cs.CR]  3 Oct 2021</w:t>
                              </w:r>
                            </w:p>
                          </w:txbxContent>
                        </wps:txbx>
                        <wps:bodyPr horzOverflow="overflow" vert="horz" lIns="0" tIns="0" rIns="0" bIns="0" rtlCol="0">
                          <a:noAutofit/>
                        </wps:bodyPr>
                      </wps:wsp>
                    </wpg:wgp>
                  </a:graphicData>
                </a:graphic>
              </wp:anchor>
            </w:drawing>
          </mc:Choice>
          <mc:Fallback xmlns:a="http://schemas.openxmlformats.org/drawingml/2006/main">
            <w:pict>
              <v:group id="Group 23650" style="width:18pt;height:336.64pt;position:absolute;mso-position-horizontal-relative:page;mso-position-horizontal:absolute;margin-left:18.34pt;mso-position-vertical-relative:page;margin-top:218.36pt;" coordsize="2286,42753">
                <v:rect id="Rectangle 121" style="position:absolute;width:56861;height:3040;left:-26910;top:12802;rotation:270;" filled="f" stroked="f">
                  <v:textbox inset="0,0,0,0" style="layout-flow:vertical;mso-layout-flow-alt:bottom-to-top">
                    <w:txbxContent>
                      <w:p>
                        <w:pPr>
                          <w:spacing w:before="0" w:after="160" w:line="259" w:lineRule="auto"/>
                          <w:ind w:right="0" w:firstLine="0"/>
                          <w:jc w:val="left"/>
                        </w:pPr>
                        <w:r>
                          <w:rPr>
                            <w:rFonts w:cs="Times New Roman" w:hAnsi="Times New Roman" w:eastAsia="Times New Roman" w:ascii="Times New Roman"/>
                            <w:color w:val="7f7f7f"/>
                            <w:sz w:val="40"/>
                          </w:rPr>
                          <w:t xml:space="preserve">arXiv:1911.04278v2  [cs.CR]  3 Oct 2021</w:t>
                        </w:r>
                      </w:p>
                    </w:txbxContent>
                  </v:textbox>
                </v:rect>
                <w10:wrap type="square"/>
              </v:group>
            </w:pict>
          </mc:Fallback>
        </mc:AlternateContent>
      </w:r>
      <w:r>
        <w:t>We consider the problem of adversarial examples targeting intrusion detection for industrial control systems (ICS), as it is a domain in which machine learning systems are being both researched [5], [9] and offered by vendors as security solutions. In particular, we explore ICS adversarial vulnerabilities under</w:t>
      </w:r>
    </w:p>
    <w:p w14:paraId="7A2BED56" w14:textId="77777777" w:rsidR="00E25B61" w:rsidRDefault="00000000">
      <w:pPr>
        <w:spacing w:after="153"/>
        <w:ind w:left="-15" w:firstLine="0"/>
      </w:pPr>
      <w:r>
        <w:rPr>
          <w:rFonts w:ascii="Cambria" w:eastAsia="Cambria" w:hAnsi="Cambria" w:cs="Cambria"/>
          <w:i/>
        </w:rPr>
        <w:t>L</w:t>
      </w:r>
      <w:r>
        <w:rPr>
          <w:rFonts w:ascii="Cambria" w:eastAsia="Cambria" w:hAnsi="Cambria" w:cs="Cambria"/>
          <w:vertAlign w:val="subscript"/>
        </w:rPr>
        <w:t xml:space="preserve">0 </w:t>
      </w:r>
      <w:r>
        <w:t>constraints. This involves the examination of an attacker</w:t>
      </w:r>
    </w:p>
    <w:p w14:paraId="023D030B" w14:textId="77777777" w:rsidR="00E25B61" w:rsidRDefault="00000000">
      <w:pPr>
        <w:spacing w:after="19" w:line="232" w:lineRule="auto"/>
        <w:ind w:left="-15" w:firstLine="169"/>
      </w:pPr>
      <w:r>
        <w:rPr>
          <w:sz w:val="16"/>
        </w:rPr>
        <w:t>Accepted at the 2020 IEEE 19th International Conference on Trust, Security and Privacy in Computing and Communications (TrustCom). DOI: 10.1109/TrustCom50675.2020.00121</w:t>
      </w:r>
    </w:p>
    <w:p w14:paraId="79AA67C7" w14:textId="77777777" w:rsidR="00E25B61" w:rsidRDefault="00000000">
      <w:pPr>
        <w:spacing w:after="32"/>
        <w:ind w:left="-15" w:firstLine="0"/>
      </w:pPr>
      <w:r>
        <w:t>which can compromise sensors and actuators in an ICS and substitute their readings, which are processed by an intrusion detection system (IDS), with attacker controlled data. It can be trivial to compromise an IDS if the attacker can control a large portion of the data. The challenge is to achieve evasion with a minimal number of compromised sensors and actuators. The contributions of this paper are as follows:</w:t>
      </w:r>
    </w:p>
    <w:p w14:paraId="195C32A3" w14:textId="77777777" w:rsidR="00E25B61" w:rsidRDefault="00000000">
      <w:pPr>
        <w:numPr>
          <w:ilvl w:val="0"/>
          <w:numId w:val="1"/>
        </w:numPr>
        <w:ind w:hanging="201"/>
      </w:pPr>
      <w:r>
        <w:t>We demonstrate the vulnerability of time-series based intrusion detection operating on a ICS to adversarial examples, and demonstrate how to hide a range of real cyber-physical attacks.</w:t>
      </w:r>
    </w:p>
    <w:p w14:paraId="010F4CA5" w14:textId="77777777" w:rsidR="00E25B61" w:rsidRDefault="00000000">
      <w:pPr>
        <w:numPr>
          <w:ilvl w:val="0"/>
          <w:numId w:val="1"/>
        </w:numPr>
        <w:spacing w:after="149"/>
        <w:ind w:hanging="201"/>
      </w:pPr>
      <w:r>
        <w:t>We examine challenges in attacking an autoregressive IDS due to attacker perturbations propagating to the optimisation target. We analyse this via loss landscape visualisations of adversarial examples.</w:t>
      </w:r>
    </w:p>
    <w:p w14:paraId="42FBF69C" w14:textId="77777777" w:rsidR="00E25B61" w:rsidRDefault="00000000">
      <w:pPr>
        <w:pStyle w:val="1"/>
      </w:pPr>
      <w:r>
        <w:rPr>
          <w:sz w:val="20"/>
        </w:rPr>
        <w:t>II. B</w:t>
      </w:r>
      <w:r>
        <w:t>ACKGROUND</w:t>
      </w:r>
    </w:p>
    <w:p w14:paraId="5730A001" w14:textId="77777777" w:rsidR="00E25B61" w:rsidRDefault="00000000">
      <w:pPr>
        <w:pStyle w:val="2"/>
        <w:ind w:left="-5"/>
      </w:pPr>
      <w:r>
        <w:t>A. Adversarial Examples</w:t>
      </w:r>
    </w:p>
    <w:p w14:paraId="7F7729CA" w14:textId="77777777" w:rsidR="00E25B61" w:rsidRDefault="00000000">
      <w:pPr>
        <w:spacing w:after="156"/>
        <w:ind w:left="-15" w:firstLine="280"/>
      </w:pPr>
      <w:r>
        <w:t xml:space="preserve">An adversarial example is data that has been manipulated to cross the decision boundaries of a machine learning model in order to be mis-classified or, for regression tasks, control the model predictions. The concept of the </w:t>
      </w:r>
      <w:r>
        <w:rPr>
          <w:i/>
        </w:rPr>
        <w:t xml:space="preserve">action space </w:t>
      </w:r>
      <w:r>
        <w:t xml:space="preserve">[10] of the attacker determines the allowable perturbations. For images this is typically taken as adding imperceptible perturbations to the image (however in patch based attacks the perturbation is often visible [11], [12]). Outside the image domain different action spaces are more appropriate, as human perception and semantic meaning have less relevance. In particular are action spaces with </w:t>
      </w:r>
      <w:r>
        <w:rPr>
          <w:i/>
        </w:rPr>
        <w:t>content constraints</w:t>
      </w:r>
      <w:r>
        <w:t>. These are constraints that arise from the data, for example in hiding malware the original attack code must still function [13]. In the ICS domain we find ourselves closer to the content constrained attack model compared to the indistinguishable perturbation model used for images. Our adversarial perturbations added for ICS are visible, and we can only add the perturbations to particular features as dictated by our attacker model (for example compromising the data leaving a sensor). Furthermore, the underlying data has less obvious semantic meaning to a</w:t>
      </w:r>
    </w:p>
    <w:p w14:paraId="198B2C03" w14:textId="77777777" w:rsidR="00E25B61" w:rsidRDefault="00000000">
      <w:pPr>
        <w:spacing w:after="19" w:line="232" w:lineRule="auto"/>
        <w:ind w:left="-15" w:firstLine="169"/>
      </w:pPr>
      <w:r>
        <w:rPr>
          <w:sz w:val="16"/>
        </w:rPr>
        <w:t>© 2020 IEEE. Personal use of this material is permitted. Permission from IEEE must be obtained for all other uses, in any current or future media, including reprinting/republishing this material for advertising or promotional purposes, creating new collective works, for resale or redistribution to servers or lists, or reuse of any copyrighted component of this work in other works.</w:t>
      </w:r>
    </w:p>
    <w:p w14:paraId="0B242BDC" w14:textId="77777777" w:rsidR="00E25B61" w:rsidRDefault="00000000">
      <w:pPr>
        <w:ind w:left="-15" w:firstLine="0"/>
      </w:pPr>
      <w:r>
        <w:lastRenderedPageBreak/>
        <w:t>human. While the content of a picture is immediately obvious, the semantic meaning of ICS data is harder to determine as it will depend on the overall status of the system which is composed of many sensors and actuators.</w:t>
      </w:r>
    </w:p>
    <w:p w14:paraId="05B35651" w14:textId="77777777" w:rsidR="00E25B61" w:rsidRDefault="00000000">
      <w:pPr>
        <w:ind w:left="-15"/>
      </w:pPr>
      <w:r>
        <w:t>When conducting an evasion attack, an attacker adds a</w:t>
      </w:r>
    </w:p>
    <w:p w14:paraId="4C03082A" w14:textId="77777777" w:rsidR="00E25B61" w:rsidRDefault="00000000">
      <w:pPr>
        <w:ind w:left="-15"/>
      </w:pPr>
      <w:r>
        <w:t xml:space="preserve">perturbation to a datapoint </w:t>
      </w:r>
      <w:r>
        <w:rPr>
          <w:rFonts w:ascii="Cambria" w:eastAsia="Cambria" w:hAnsi="Cambria" w:cs="Cambria"/>
          <w:i/>
        </w:rPr>
        <w:t xml:space="preserve">x </w:t>
      </w:r>
      <w:r>
        <w:t xml:space="preserve">such that a neural network will output different classes for </w:t>
      </w:r>
      <w:r>
        <w:rPr>
          <w:rFonts w:ascii="Cambria" w:eastAsia="Cambria" w:hAnsi="Cambria" w:cs="Cambria"/>
          <w:i/>
        </w:rPr>
        <w:t xml:space="preserve">x </w:t>
      </w:r>
      <w:r>
        <w:t xml:space="preserve">and the perturbed datapoint </w:t>
      </w:r>
      <w:r>
        <w:rPr>
          <w:rFonts w:ascii="Cambria" w:eastAsia="Cambria" w:hAnsi="Cambria" w:cs="Cambria"/>
          <w:i/>
        </w:rPr>
        <w:t>x</w:t>
      </w:r>
      <w:r>
        <w:rPr>
          <w:rFonts w:ascii="Cambria" w:eastAsia="Cambria" w:hAnsi="Cambria" w:cs="Cambria"/>
        </w:rPr>
        <w:t>ˆ</w:t>
      </w:r>
      <w:r>
        <w:t xml:space="preserve">. There are a range of attack algorithms to craft the adversarial perturbation operating under different bounds. For example, patch attacks, representing a </w:t>
      </w:r>
      <w:r>
        <w:rPr>
          <w:rFonts w:ascii="Cambria" w:eastAsia="Cambria" w:hAnsi="Cambria" w:cs="Cambria"/>
          <w:i/>
        </w:rPr>
        <w:t>L</w:t>
      </w:r>
      <w:r>
        <w:rPr>
          <w:rFonts w:ascii="Cambria" w:eastAsia="Cambria" w:hAnsi="Cambria" w:cs="Cambria"/>
          <w:vertAlign w:val="subscript"/>
        </w:rPr>
        <w:t xml:space="preserve">0 </w:t>
      </w:r>
      <w:r>
        <w:t xml:space="preserve">bound, can be used to create adversarial stickers [11] and street signs [14]. In terms of </w:t>
      </w:r>
      <w:r>
        <w:rPr>
          <w:rFonts w:ascii="Cambria" w:eastAsia="Cambria" w:hAnsi="Cambria" w:cs="Cambria"/>
          <w:i/>
        </w:rPr>
        <w:t>L</w:t>
      </w:r>
      <w:r>
        <w:rPr>
          <w:rFonts w:ascii="Cambria" w:eastAsia="Cambria" w:hAnsi="Cambria" w:cs="Cambria"/>
          <w:vertAlign w:val="subscript"/>
        </w:rPr>
        <w:t xml:space="preserve">∞ </w:t>
      </w:r>
      <w:r>
        <w:t>bounds the Fast Gradient Sign Method (FGSM) [15], can quickly generate adversarial samples by perturbing each pixel in an image. On the other end of the spectrum, in terms of attacker strength, the Carlini Wagner attack [1] optimises for data misclassification and simultaneously keeping the perturbation as small as possible.</w:t>
      </w:r>
    </w:p>
    <w:p w14:paraId="2B5D0994" w14:textId="77777777" w:rsidR="00E25B61" w:rsidRDefault="00000000">
      <w:pPr>
        <w:spacing w:after="147"/>
        <w:ind w:left="-15"/>
      </w:pPr>
      <w:r>
        <w:t>Defences for adversarial examples are an active research area using ideas from robust training [2], uncertainty [16], intermediate layer activations [17], [18], or removing adversarial perturbations [19]. However, there is still no silver bullet to defending against all adversarial examples.</w:t>
      </w:r>
    </w:p>
    <w:p w14:paraId="2B452FD5" w14:textId="77777777" w:rsidR="00E25B61" w:rsidRDefault="00000000">
      <w:pPr>
        <w:pStyle w:val="2"/>
        <w:ind w:left="-5"/>
      </w:pPr>
      <w:r>
        <w:t>B. Related Work for Intrusion Detection</w:t>
      </w:r>
    </w:p>
    <w:p w14:paraId="1848D9A5" w14:textId="77777777" w:rsidR="00E25B61" w:rsidRDefault="00000000">
      <w:pPr>
        <w:ind w:left="-15"/>
      </w:pPr>
      <w:r>
        <w:t xml:space="preserve">Machine learning can be used to detect anomalies in industrial control systems. Such detection systems are often autoregressive. Based on data at time steps </w:t>
      </w:r>
      <w:r>
        <w:rPr>
          <w:rFonts w:ascii="Cambria" w:eastAsia="Cambria" w:hAnsi="Cambria" w:cs="Cambria"/>
          <w:i/>
        </w:rPr>
        <w:t>x</w:t>
      </w:r>
      <w:r>
        <w:rPr>
          <w:rFonts w:ascii="Cambria" w:eastAsia="Cambria" w:hAnsi="Cambria" w:cs="Cambria"/>
          <w:vertAlign w:val="subscript"/>
        </w:rPr>
        <w:t>0</w:t>
      </w:r>
      <w:r>
        <w:rPr>
          <w:rFonts w:ascii="Cambria" w:eastAsia="Cambria" w:hAnsi="Cambria" w:cs="Cambria"/>
          <w:i/>
        </w:rPr>
        <w:t>,...,x</w:t>
      </w:r>
      <w:r>
        <w:rPr>
          <w:rFonts w:ascii="Cambria" w:eastAsia="Cambria" w:hAnsi="Cambria" w:cs="Cambria"/>
          <w:i/>
          <w:vertAlign w:val="subscript"/>
        </w:rPr>
        <w:t xml:space="preserve">t </w:t>
      </w:r>
      <w:r>
        <w:t xml:space="preserve">a prediction </w:t>
      </w:r>
      <w:r>
        <w:rPr>
          <w:rFonts w:ascii="Cambria" w:eastAsia="Cambria" w:hAnsi="Cambria" w:cs="Cambria"/>
          <w:i/>
        </w:rPr>
        <w:t>y</w:t>
      </w:r>
      <w:r>
        <w:rPr>
          <w:rFonts w:ascii="Cambria" w:eastAsia="Cambria" w:hAnsi="Cambria" w:cs="Cambria"/>
          <w:i/>
          <w:vertAlign w:val="subscript"/>
        </w:rPr>
        <w:t xml:space="preserve">t </w:t>
      </w:r>
      <w:r>
        <w:t xml:space="preserve">is made for </w:t>
      </w:r>
      <w:r>
        <w:rPr>
          <w:rFonts w:ascii="Cambria" w:eastAsia="Cambria" w:hAnsi="Cambria" w:cs="Cambria"/>
          <w:i/>
        </w:rPr>
        <w:t>x</w:t>
      </w:r>
      <w:r>
        <w:rPr>
          <w:rFonts w:ascii="Cambria" w:eastAsia="Cambria" w:hAnsi="Cambria" w:cs="Cambria"/>
          <w:i/>
          <w:vertAlign w:val="subscript"/>
        </w:rPr>
        <w:t>t</w:t>
      </w:r>
      <w:r>
        <w:rPr>
          <w:rFonts w:ascii="Cambria" w:eastAsia="Cambria" w:hAnsi="Cambria" w:cs="Cambria"/>
          <w:vertAlign w:val="subscript"/>
        </w:rPr>
        <w:t>+1</w:t>
      </w:r>
      <w:r>
        <w:t xml:space="preserve">. This prediction is compared to what is actually observed and the difference forms a residual, </w:t>
      </w:r>
      <w:r>
        <w:rPr>
          <w:rFonts w:ascii="Cambria" w:eastAsia="Cambria" w:hAnsi="Cambria" w:cs="Cambria"/>
          <w:i/>
        </w:rPr>
        <w:t>r</w:t>
      </w:r>
      <w:r>
        <w:rPr>
          <w:rFonts w:ascii="Cambria" w:eastAsia="Cambria" w:hAnsi="Cambria" w:cs="Cambria"/>
          <w:i/>
          <w:vertAlign w:val="subscript"/>
        </w:rPr>
        <w:t>t</w:t>
      </w:r>
      <w:r>
        <w:rPr>
          <w:rFonts w:ascii="Cambria" w:eastAsia="Cambria" w:hAnsi="Cambria" w:cs="Cambria"/>
          <w:vertAlign w:val="subscript"/>
        </w:rPr>
        <w:t>+1</w:t>
      </w:r>
      <w:r>
        <w:t xml:space="preserve">. A detection function </w:t>
      </w:r>
      <w:r>
        <w:rPr>
          <w:rFonts w:ascii="Cambria" w:eastAsia="Cambria" w:hAnsi="Cambria" w:cs="Cambria"/>
          <w:i/>
        </w:rPr>
        <w:t>F</w:t>
      </w:r>
      <w:r>
        <w:rPr>
          <w:rFonts w:ascii="Cambria" w:eastAsia="Cambria" w:hAnsi="Cambria" w:cs="Cambria"/>
          <w:i/>
          <w:vertAlign w:val="subscript"/>
        </w:rPr>
        <w:t xml:space="preserve">d </w:t>
      </w:r>
      <w:r>
        <w:t xml:space="preserve">is then employed to determine if an attack is occurring. </w:t>
      </w:r>
      <w:r>
        <w:rPr>
          <w:rFonts w:ascii="Cambria" w:eastAsia="Cambria" w:hAnsi="Cambria" w:cs="Cambria"/>
          <w:i/>
        </w:rPr>
        <w:t>F</w:t>
      </w:r>
      <w:r>
        <w:rPr>
          <w:rFonts w:ascii="Cambria" w:eastAsia="Cambria" w:hAnsi="Cambria" w:cs="Cambria"/>
          <w:i/>
          <w:vertAlign w:val="subscript"/>
        </w:rPr>
        <w:t xml:space="preserve">d </w:t>
      </w:r>
      <w:r>
        <w:t>represents any operations which are computed on the residuals to generate an alert; examples include averaging, smoothing, and thresholding. The exact machine learning model and detection function vary across different works.</w:t>
      </w:r>
    </w:p>
    <w:p w14:paraId="3DD24B8F" w14:textId="77777777" w:rsidR="00E25B61" w:rsidRDefault="00000000">
      <w:pPr>
        <w:ind w:left="-15"/>
      </w:pPr>
      <w:r>
        <w:t xml:space="preserve">Long short-term memory (LSTM) networks were investigated in [9], [20], [21] for detecting cyber-physical attacks in the Secure Water Treatment (SWaT) system with the best LSTM achieving a </w:t>
      </w:r>
      <w:r>
        <w:rPr>
          <w:rFonts w:ascii="Cambria" w:eastAsia="Cambria" w:hAnsi="Cambria" w:cs="Cambria"/>
          <w:i/>
        </w:rPr>
        <w:t>F</w:t>
      </w:r>
      <w:r>
        <w:rPr>
          <w:rFonts w:ascii="Cambria" w:eastAsia="Cambria" w:hAnsi="Cambria" w:cs="Cambria"/>
          <w:vertAlign w:val="subscript"/>
        </w:rPr>
        <w:t xml:space="preserve">1 </w:t>
      </w:r>
      <w:r>
        <w:t xml:space="preserve">score of 0.802. A different approach was taken in [22] which investigated the Gas Pipeline dataset [23] and combined a filtering step followed by an LSTM prediction stage. Many other models have been analysed. Convolution neural networks [20] have reached high </w:t>
      </w:r>
      <w:r>
        <w:rPr>
          <w:rFonts w:ascii="Cambria" w:eastAsia="Cambria" w:hAnsi="Cambria" w:cs="Cambria"/>
          <w:i/>
        </w:rPr>
        <w:t>F</w:t>
      </w:r>
      <w:r>
        <w:rPr>
          <w:rFonts w:ascii="Cambria" w:eastAsia="Cambria" w:hAnsi="Cambria" w:cs="Cambria"/>
          <w:vertAlign w:val="subscript"/>
        </w:rPr>
        <w:t xml:space="preserve">1 </w:t>
      </w:r>
      <w:r>
        <w:t>scores and autoencoders have been investigated in [24], [25] as well as neural architecture search in [26]. Alternatively, ensembles of random trees are used in [27], or a range of classification methods including SVMs, neural networks, and tree based methods are compared in [28].</w:t>
      </w:r>
    </w:p>
    <w:p w14:paraId="47A984C4" w14:textId="77777777" w:rsidR="00E25B61" w:rsidRDefault="00000000">
      <w:pPr>
        <w:spacing w:after="168"/>
        <w:ind w:left="-15"/>
      </w:pPr>
      <w:r>
        <w:t xml:space="preserve">Recent work in [29] generated adversarial attacks for ICS when attacking an autoencoder IDS. Their attacker substitutes the original data for readings within normal sensor range. The perturbation applied in this way could be extremely large, as every sensor reading could be replaced from an arbitrary initial </w:t>
      </w:r>
      <w:r>
        <w:t>value, to a value that is within normal sensor range. Alternatively, generative methods can be used to create adversarial attacks such as in [30] where generative adversarial networks (GANs) were used to create adversarial data. Additional work in [24] investigated adversarial attacks targeting an autoencoder IDS. Unlike [29], the work in [24] modelled their attacker as not having control of the communications to the IDS independently of the programmable logic controller (PLC). Therefore, the adversarial data had to fool the IDS and fulfill the original cyber-physical attack. With this objective, even with white box knowledge of the IDS and perfect knowledge of future system states, an effective adversarial attack was not found.</w:t>
      </w:r>
    </w:p>
    <w:p w14:paraId="4D57288C" w14:textId="77777777" w:rsidR="00E25B61" w:rsidRDefault="00000000">
      <w:pPr>
        <w:pStyle w:val="1"/>
      </w:pPr>
      <w:r>
        <w:rPr>
          <w:sz w:val="20"/>
        </w:rPr>
        <w:t>III. A</w:t>
      </w:r>
      <w:r>
        <w:t xml:space="preserve">TTACKER </w:t>
      </w:r>
      <w:r>
        <w:rPr>
          <w:sz w:val="20"/>
        </w:rPr>
        <w:t>M</w:t>
      </w:r>
      <w:r>
        <w:t>ODEL</w:t>
      </w:r>
    </w:p>
    <w:p w14:paraId="23BB586E" w14:textId="77777777" w:rsidR="00E25B61" w:rsidRDefault="00000000">
      <w:pPr>
        <w:spacing w:after="151"/>
        <w:ind w:left="-15"/>
      </w:pPr>
      <w:r>
        <w:t>We first introduce our adaptive adversarial attacker model in terms of the goals the attacker wishes to achieve, their capabilities in manipulating the system, and finally the overall knowledge of the system they possess.</w:t>
      </w:r>
    </w:p>
    <w:p w14:paraId="653C3812" w14:textId="77777777" w:rsidR="00E25B61" w:rsidRDefault="00000000">
      <w:pPr>
        <w:pStyle w:val="2"/>
        <w:ind w:left="-5"/>
      </w:pPr>
      <w:r>
        <w:t>A. Attacker Goals</w:t>
      </w:r>
    </w:p>
    <w:p w14:paraId="523FE8A6" w14:textId="77777777" w:rsidR="00E25B61" w:rsidRDefault="00000000">
      <w:pPr>
        <w:spacing w:after="151"/>
        <w:ind w:left="-15"/>
      </w:pPr>
      <w:r>
        <w:t>The attacker in our situation wishes to conduct a cyberphysical attack on an ICS. However, IDS solutions can quickly detect these attacks, and prevent damage. Our attacker aims to conduct the cyber-physical attacks while remaining hidden from an IDS for the attack’s entire duration.</w:t>
      </w:r>
    </w:p>
    <w:p w14:paraId="78CD0789" w14:textId="77777777" w:rsidR="00E25B61" w:rsidRDefault="00000000">
      <w:pPr>
        <w:pStyle w:val="2"/>
        <w:ind w:left="-5"/>
      </w:pPr>
      <w:r>
        <w:t>B. Attacker Capabilities</w:t>
      </w:r>
    </w:p>
    <w:p w14:paraId="6CA70DCD" w14:textId="77777777" w:rsidR="00E25B61" w:rsidRDefault="00000000">
      <w:pPr>
        <w:ind w:left="-15"/>
      </w:pPr>
      <w:r>
        <w:t xml:space="preserve">To achieve their aim we assume the attacker is able to control the data flow between </w:t>
      </w:r>
      <w:r>
        <w:rPr>
          <w:rFonts w:ascii="Cambria" w:eastAsia="Cambria" w:hAnsi="Cambria" w:cs="Cambria"/>
          <w:i/>
        </w:rPr>
        <w:t xml:space="preserve">k </w:t>
      </w:r>
      <w:r>
        <w:t xml:space="preserve">sensors or actuators to an IDS. By sending tampered data to an IDS the attacker aims to hide the cyber-physical attacks. Effectively, the attacker is operating over a restricted </w:t>
      </w:r>
      <w:r>
        <w:rPr>
          <w:rFonts w:ascii="Cambria" w:eastAsia="Cambria" w:hAnsi="Cambria" w:cs="Cambria"/>
          <w:i/>
        </w:rPr>
        <w:t>L</w:t>
      </w:r>
      <w:r>
        <w:rPr>
          <w:rFonts w:ascii="Cambria" w:eastAsia="Cambria" w:hAnsi="Cambria" w:cs="Cambria"/>
          <w:vertAlign w:val="subscript"/>
        </w:rPr>
        <w:t xml:space="preserve">0 </w:t>
      </w:r>
      <w:r>
        <w:t xml:space="preserve">constraint. An </w:t>
      </w:r>
      <w:r>
        <w:rPr>
          <w:rFonts w:ascii="Cambria" w:eastAsia="Cambria" w:hAnsi="Cambria" w:cs="Cambria"/>
          <w:i/>
        </w:rPr>
        <w:t>L</w:t>
      </w:r>
      <w:r>
        <w:rPr>
          <w:rFonts w:ascii="Cambria" w:eastAsia="Cambria" w:hAnsi="Cambria" w:cs="Cambria"/>
          <w:vertAlign w:val="subscript"/>
        </w:rPr>
        <w:t xml:space="preserve">0 </w:t>
      </w:r>
      <w:r>
        <w:t xml:space="preserve">constraint specifies how many features a attacker can modify. Normally the attacker can modify any set of features they choose, as long as it is smaller than the specified </w:t>
      </w:r>
      <w:r>
        <w:rPr>
          <w:rFonts w:ascii="Cambria" w:eastAsia="Cambria" w:hAnsi="Cambria" w:cs="Cambria"/>
          <w:i/>
        </w:rPr>
        <w:t>L</w:t>
      </w:r>
      <w:r>
        <w:rPr>
          <w:rFonts w:ascii="Cambria" w:eastAsia="Cambria" w:hAnsi="Cambria" w:cs="Cambria"/>
          <w:vertAlign w:val="subscript"/>
        </w:rPr>
        <w:t xml:space="preserve">0 </w:t>
      </w:r>
      <w:r>
        <w:t xml:space="preserve">bound. However, in addition to this </w:t>
      </w:r>
      <w:r>
        <w:rPr>
          <w:rFonts w:ascii="Cambria" w:eastAsia="Cambria" w:hAnsi="Cambria" w:cs="Cambria"/>
          <w:i/>
        </w:rPr>
        <w:t>L</w:t>
      </w:r>
      <w:r>
        <w:rPr>
          <w:rFonts w:ascii="Cambria" w:eastAsia="Cambria" w:hAnsi="Cambria" w:cs="Cambria"/>
          <w:vertAlign w:val="subscript"/>
        </w:rPr>
        <w:t xml:space="preserve">0 </w:t>
      </w:r>
      <w:r>
        <w:t xml:space="preserve">constraint our attacker is further restricted as they can only modify features on a sensor by sensor basis. In other words, the attacker cannot split their </w:t>
      </w:r>
      <w:r>
        <w:rPr>
          <w:rFonts w:ascii="Cambria" w:eastAsia="Cambria" w:hAnsi="Cambria" w:cs="Cambria"/>
          <w:i/>
        </w:rPr>
        <w:t>L</w:t>
      </w:r>
      <w:r>
        <w:rPr>
          <w:rFonts w:ascii="Cambria" w:eastAsia="Cambria" w:hAnsi="Cambria" w:cs="Cambria"/>
          <w:vertAlign w:val="subscript"/>
        </w:rPr>
        <w:t xml:space="preserve">0 </w:t>
      </w:r>
      <w:r>
        <w:t>perturbation budget across multiple sensors and actuators without also requiring that those sensors/actuators become fully compromised.</w:t>
      </w:r>
    </w:p>
    <w:p w14:paraId="5FC95533" w14:textId="77777777" w:rsidR="00E25B61" w:rsidRDefault="00000000">
      <w:pPr>
        <w:ind w:left="-15"/>
      </w:pPr>
      <w:r>
        <w:t xml:space="preserve">An example in practice for the ICS we will later examine involves an attack in which water level as measured by a sensor rapidly changes value. If the attacker can now control the data leaving that sensor to an IDS, how can the data be altered in order to hide their attack? Simply reporting a constant fixed water level of the original measurement still triggers an alarm as the senor values are not consistent with the rest of the system dynamics. It becomes even less intuitive if the adversary cannot send false sensor data on certain features. As an example, if the attacker turns on a pump to cause a cyberphysical attack, and this pump state cannot be manipulated further, which of the sensors that triggers alerts </w:t>
      </w:r>
      <w:r>
        <w:lastRenderedPageBreak/>
        <w:t>should the attacker compromise, and what is the perturbation that should be added?</w:t>
      </w:r>
    </w:p>
    <w:p w14:paraId="49D67CBD" w14:textId="77777777" w:rsidR="00E25B61" w:rsidRDefault="00000000">
      <w:pPr>
        <w:spacing w:after="151"/>
        <w:ind w:left="-15"/>
      </w:pPr>
      <w:r>
        <w:t>Finally, in a typical ICS, sensors and actuators communicate via a series of PLCs to the IDS. We examine the direct compromise of individual sensor readings, instead of a whole PLC, as this offers finer granularity to assess the sensitivity of adversarial attacks. For example, we show that a cyberphysical attack can be hidden by adversarial optimisation of a single flow sensor. On a PLC basis this would mean compromising the whole of a particular PLC, which controls many different sensors and actuators, missing the information that flow sensor is the weakest link.</w:t>
      </w:r>
    </w:p>
    <w:p w14:paraId="447C3820" w14:textId="77777777" w:rsidR="00E25B61" w:rsidRDefault="00000000">
      <w:pPr>
        <w:pStyle w:val="2"/>
        <w:ind w:left="-5"/>
      </w:pPr>
      <w:r>
        <w:t>C. Attacker Knowledge</w:t>
      </w:r>
    </w:p>
    <w:p w14:paraId="6C81F8D1" w14:textId="77777777" w:rsidR="00E25B61" w:rsidRDefault="00000000">
      <w:pPr>
        <w:ind w:left="-15"/>
      </w:pPr>
      <w:r>
        <w:t>We model the attacker as having white box knowledge of an IDS and the physical system dynamics. Knowledge of the physical system dynamics has a large influence on the attacker strength. If the attacker does not know how the system evolves in time, then all the attacker would be able to do is greedily optimise data as it arrives to minimise the current residual. After the attacker has sent the manipulated data to an IDS they will be unable to retroactively make changes to aid them in keeping future attack data hidden.</w:t>
      </w:r>
    </w:p>
    <w:p w14:paraId="513357EB" w14:textId="77777777" w:rsidR="00E25B61" w:rsidRDefault="00000000">
      <w:pPr>
        <w:ind w:left="-15"/>
      </w:pPr>
      <w:r>
        <w:t>If the attacker has a model of the system then they can predict how it will evolve over the course of an attack. With this capability the attacker optimizes the data with the aim of stealth across all time steps. We represent this capability by assuming the attacker’s model of the physical system yields its ground truth, but cannot generate the appropriate noise that will occur when a sensor takes a measurement.</w:t>
      </w:r>
    </w:p>
    <w:p w14:paraId="39C0C516" w14:textId="77777777" w:rsidR="00E25B61" w:rsidRDefault="00000000">
      <w:pPr>
        <w:ind w:left="-15"/>
      </w:pPr>
      <w:r>
        <w:t xml:space="preserve">To simulate the correct level of attacker knowledge when only having access to datasets with existing sensor noise a degree of approximation is required. We therefore take the values in a ICS dataset as the ground truth of the physical system as given by the attacker’s model. This dataset, </w:t>
      </w:r>
      <w:r>
        <w:rPr>
          <w:rFonts w:ascii="Cambria" w:eastAsia="Cambria" w:hAnsi="Cambria" w:cs="Cambria"/>
          <w:i/>
        </w:rPr>
        <w:t>D</w:t>
      </w:r>
      <w:r>
        <w:rPr>
          <w:rFonts w:ascii="Cambria" w:eastAsia="Cambria" w:hAnsi="Cambria" w:cs="Cambria"/>
          <w:i/>
          <w:vertAlign w:val="subscript"/>
        </w:rPr>
        <w:t>a</w:t>
      </w:r>
      <w:r>
        <w:t xml:space="preserve">, is the knowledge the attacker has of how the system evolves. Then, we create a copy of the dataset and add the appropriate level of Gaussian sensor noise to it. This set of data, </w:t>
      </w:r>
      <w:r>
        <w:rPr>
          <w:rFonts w:ascii="Cambria" w:eastAsia="Cambria" w:hAnsi="Cambria" w:cs="Cambria"/>
          <w:i/>
        </w:rPr>
        <w:t>D</w:t>
      </w:r>
      <w:r>
        <w:rPr>
          <w:rFonts w:ascii="Cambria" w:eastAsia="Cambria" w:hAnsi="Cambria" w:cs="Cambria"/>
          <w:i/>
          <w:vertAlign w:val="subscript"/>
        </w:rPr>
        <w:t>d</w:t>
      </w:r>
      <w:r>
        <w:t xml:space="preserve">, is what the defender will see. Thus </w:t>
      </w:r>
      <w:r>
        <w:rPr>
          <w:rFonts w:ascii="Cambria" w:eastAsia="Cambria" w:hAnsi="Cambria" w:cs="Cambria"/>
          <w:i/>
        </w:rPr>
        <w:t>D</w:t>
      </w:r>
      <w:r>
        <w:rPr>
          <w:rFonts w:ascii="Cambria" w:eastAsia="Cambria" w:hAnsi="Cambria" w:cs="Cambria"/>
          <w:i/>
          <w:vertAlign w:val="subscript"/>
        </w:rPr>
        <w:t xml:space="preserve">a </w:t>
      </w:r>
      <w:r>
        <w:t xml:space="preserve">and </w:t>
      </w:r>
      <w:r>
        <w:rPr>
          <w:rFonts w:ascii="Cambria" w:eastAsia="Cambria" w:hAnsi="Cambria" w:cs="Cambria"/>
          <w:i/>
        </w:rPr>
        <w:t>D</w:t>
      </w:r>
      <w:r>
        <w:rPr>
          <w:rFonts w:ascii="Cambria" w:eastAsia="Cambria" w:hAnsi="Cambria" w:cs="Cambria"/>
          <w:i/>
          <w:vertAlign w:val="subscript"/>
        </w:rPr>
        <w:t xml:space="preserve">d </w:t>
      </w:r>
      <w:r>
        <w:t>differ by the level of Gaussian noise that the attacker cannot predict.</w:t>
      </w:r>
    </w:p>
    <w:p w14:paraId="3355BA5B" w14:textId="77777777" w:rsidR="00E25B61" w:rsidRDefault="00000000">
      <w:pPr>
        <w:spacing w:after="170"/>
        <w:ind w:left="-15"/>
      </w:pPr>
      <w:r>
        <w:t>Having an accurate model of the physical system is a significant requirement, however it is an accepted assumption in this area. Related work provided the attacker with knowledge of all of the data, free of any noise [24], or considered defences which evaluate datapoints independently, and enable attackers to compromise a target without knowledge of the physical system [29]. In comparison our model is more challenging for the attacker.</w:t>
      </w:r>
    </w:p>
    <w:p w14:paraId="7ADAF4F8" w14:textId="77777777" w:rsidR="00E25B61" w:rsidRDefault="00000000">
      <w:pPr>
        <w:pStyle w:val="1"/>
      </w:pPr>
      <w:r>
        <w:rPr>
          <w:sz w:val="20"/>
        </w:rPr>
        <w:t>IV. A</w:t>
      </w:r>
      <w:r>
        <w:t xml:space="preserve">TTACK </w:t>
      </w:r>
      <w:r>
        <w:rPr>
          <w:sz w:val="20"/>
        </w:rPr>
        <w:t>A</w:t>
      </w:r>
      <w:r>
        <w:t>LGORITHMS</w:t>
      </w:r>
    </w:p>
    <w:p w14:paraId="3CF4CBF9" w14:textId="77777777" w:rsidR="00E25B61" w:rsidRDefault="00000000">
      <w:pPr>
        <w:spacing w:after="192"/>
        <w:ind w:left="-15"/>
      </w:pPr>
      <w:r>
        <w:t xml:space="preserve">We introduce two algorithms that can be used to evade an autoregressive based IDS. The first is an optimisation based strategy which perturbs the attacker controlled features with </w:t>
      </w:r>
      <w:r>
        <w:t>the aim of stealth across all time steps, and is not limited to autoregressive systems. The second is specific to autoregressive based systems but has the strong advantage of requiring little system knowledge aside from the IDS model itself.</w:t>
      </w:r>
    </w:p>
    <w:p w14:paraId="1641EF4B" w14:textId="77777777" w:rsidR="00E25B61" w:rsidRDefault="00000000">
      <w:pPr>
        <w:pStyle w:val="2"/>
        <w:ind w:left="-5"/>
      </w:pPr>
      <w:r>
        <w:t xml:space="preserve">A. </w:t>
      </w:r>
      <w:r>
        <w:rPr>
          <w:rFonts w:ascii="Cambria" w:eastAsia="Cambria" w:hAnsi="Cambria" w:cs="Cambria"/>
        </w:rPr>
        <w:t>L</w:t>
      </w:r>
      <w:r>
        <w:rPr>
          <w:rFonts w:ascii="Cambria" w:eastAsia="Cambria" w:hAnsi="Cambria" w:cs="Cambria"/>
          <w:i w:val="0"/>
          <w:vertAlign w:val="subscript"/>
        </w:rPr>
        <w:t xml:space="preserve">0 </w:t>
      </w:r>
      <w:r>
        <w:t>Optimisation Attack</w:t>
      </w:r>
    </w:p>
    <w:p w14:paraId="7A85CFEF" w14:textId="77777777" w:rsidR="00E25B61" w:rsidRDefault="00000000">
      <w:pPr>
        <w:spacing w:after="163"/>
        <w:ind w:left="-15"/>
      </w:pPr>
      <w:r>
        <w:t xml:space="preserve">In the optimisation attack, the attacker sends adversarial data on the compromised features to an IDS to hide cyber-physical attacks across all monitored features. The IDS generates residuals </w:t>
      </w:r>
      <w:r>
        <w:rPr>
          <w:rFonts w:ascii="Cambria" w:eastAsia="Cambria" w:hAnsi="Cambria" w:cs="Cambria"/>
          <w:i/>
        </w:rPr>
        <w:t>r</w:t>
      </w:r>
      <w:r>
        <w:rPr>
          <w:rFonts w:ascii="Cambria" w:eastAsia="Cambria" w:hAnsi="Cambria" w:cs="Cambria"/>
          <w:vertAlign w:val="subscript"/>
        </w:rPr>
        <w:t xml:space="preserve">1 </w:t>
      </w:r>
      <w:r>
        <w:rPr>
          <w:rFonts w:ascii="Cambria" w:eastAsia="Cambria" w:hAnsi="Cambria" w:cs="Cambria"/>
          <w:i/>
        </w:rPr>
        <w:t>...r</w:t>
      </w:r>
      <w:r>
        <w:rPr>
          <w:rFonts w:ascii="Cambria" w:eastAsia="Cambria" w:hAnsi="Cambria" w:cs="Cambria"/>
          <w:i/>
          <w:vertAlign w:val="subscript"/>
        </w:rPr>
        <w:t xml:space="preserve">N </w:t>
      </w:r>
      <w:r>
        <w:t xml:space="preserve">which are passed though a detection function </w:t>
      </w:r>
      <w:r>
        <w:rPr>
          <w:rFonts w:ascii="Cambria" w:eastAsia="Cambria" w:hAnsi="Cambria" w:cs="Cambria"/>
          <w:i/>
        </w:rPr>
        <w:t>F</w:t>
      </w:r>
      <w:r>
        <w:rPr>
          <w:rFonts w:ascii="Cambria" w:eastAsia="Cambria" w:hAnsi="Cambria" w:cs="Cambria"/>
          <w:i/>
          <w:vertAlign w:val="subscript"/>
        </w:rPr>
        <w:t xml:space="preserve">d </w:t>
      </w:r>
      <w:r>
        <w:t xml:space="preserve">which outputs zero if no attack is detected or </w:t>
      </w:r>
      <w:r>
        <w:rPr>
          <w:rFonts w:ascii="Cambria" w:eastAsia="Cambria" w:hAnsi="Cambria" w:cs="Cambria"/>
          <w:i/>
        </w:rPr>
        <w:t>η</w:t>
      </w:r>
      <w:r>
        <w:t xml:space="preserve">, the magnitude by which an alert is generated. The attacker’s goal is thus to minimise the detection loss </w:t>
      </w:r>
      <w:r>
        <w:rPr>
          <w:rFonts w:ascii="Cambria" w:eastAsia="Cambria" w:hAnsi="Cambria" w:cs="Cambria"/>
          <w:i/>
        </w:rPr>
        <w:t>L</w:t>
      </w:r>
      <w:r>
        <w:rPr>
          <w:rFonts w:ascii="Cambria" w:eastAsia="Cambria" w:hAnsi="Cambria" w:cs="Cambria"/>
          <w:i/>
          <w:vertAlign w:val="subscript"/>
        </w:rPr>
        <w:t>D</w:t>
      </w:r>
      <w:r>
        <w:t>:</w:t>
      </w:r>
    </w:p>
    <w:p w14:paraId="7A86ECCC" w14:textId="77777777" w:rsidR="00E25B61" w:rsidRDefault="00000000">
      <w:pPr>
        <w:tabs>
          <w:tab w:val="center" w:pos="2511"/>
          <w:tab w:val="right" w:pos="5021"/>
        </w:tabs>
        <w:spacing w:after="131" w:line="259" w:lineRule="auto"/>
        <w:ind w:right="-15" w:firstLine="0"/>
        <w:jc w:val="left"/>
      </w:pPr>
      <w:r>
        <w:rPr>
          <w:sz w:val="22"/>
        </w:rPr>
        <w:tab/>
      </w:r>
      <w:r>
        <w:rPr>
          <w:rFonts w:ascii="Cambria" w:eastAsia="Cambria" w:hAnsi="Cambria" w:cs="Cambria"/>
          <w:i/>
        </w:rPr>
        <w:t>L</w:t>
      </w:r>
      <w:r>
        <w:rPr>
          <w:rFonts w:ascii="Cambria" w:eastAsia="Cambria" w:hAnsi="Cambria" w:cs="Cambria"/>
          <w:i/>
          <w:vertAlign w:val="subscript"/>
        </w:rPr>
        <w:t xml:space="preserve">D </w:t>
      </w:r>
      <w:r>
        <w:rPr>
          <w:rFonts w:ascii="Cambria" w:eastAsia="Cambria" w:hAnsi="Cambria" w:cs="Cambria"/>
        </w:rPr>
        <w:t xml:space="preserve">= </w:t>
      </w:r>
      <w:r>
        <w:rPr>
          <w:rFonts w:ascii="Cambria" w:eastAsia="Cambria" w:hAnsi="Cambria" w:cs="Cambria"/>
          <w:i/>
        </w:rPr>
        <w:t>F</w:t>
      </w:r>
      <w:r>
        <w:rPr>
          <w:rFonts w:ascii="Cambria" w:eastAsia="Cambria" w:hAnsi="Cambria" w:cs="Cambria"/>
          <w:i/>
          <w:vertAlign w:val="subscript"/>
        </w:rPr>
        <w:t>d</w:t>
      </w:r>
      <w:r>
        <w:rPr>
          <w:rFonts w:ascii="Cambria" w:eastAsia="Cambria" w:hAnsi="Cambria" w:cs="Cambria"/>
        </w:rPr>
        <w:t>(</w:t>
      </w:r>
      <w:r>
        <w:rPr>
          <w:rFonts w:ascii="Cambria" w:eastAsia="Cambria" w:hAnsi="Cambria" w:cs="Cambria"/>
          <w:i/>
        </w:rPr>
        <w:t>r</w:t>
      </w:r>
      <w:r>
        <w:rPr>
          <w:rFonts w:ascii="Cambria" w:eastAsia="Cambria" w:hAnsi="Cambria" w:cs="Cambria"/>
          <w:vertAlign w:val="subscript"/>
        </w:rPr>
        <w:t xml:space="preserve">1 </w:t>
      </w:r>
      <w:r>
        <w:rPr>
          <w:rFonts w:ascii="Cambria" w:eastAsia="Cambria" w:hAnsi="Cambria" w:cs="Cambria"/>
          <w:i/>
        </w:rPr>
        <w:t>...r</w:t>
      </w:r>
      <w:r>
        <w:rPr>
          <w:rFonts w:ascii="Cambria" w:eastAsia="Cambria" w:hAnsi="Cambria" w:cs="Cambria"/>
          <w:i/>
          <w:vertAlign w:val="subscript"/>
        </w:rPr>
        <w:t>N</w:t>
      </w:r>
      <w:r>
        <w:rPr>
          <w:rFonts w:ascii="Cambria" w:eastAsia="Cambria" w:hAnsi="Cambria" w:cs="Cambria"/>
        </w:rPr>
        <w:t>)</w:t>
      </w:r>
      <w:r>
        <w:rPr>
          <w:rFonts w:ascii="Cambria" w:eastAsia="Cambria" w:hAnsi="Cambria" w:cs="Cambria"/>
          <w:i/>
        </w:rPr>
        <w:t>.</w:t>
      </w:r>
      <w:r>
        <w:rPr>
          <w:rFonts w:ascii="Cambria" w:eastAsia="Cambria" w:hAnsi="Cambria" w:cs="Cambria"/>
          <w:i/>
        </w:rPr>
        <w:tab/>
      </w:r>
      <w:r>
        <w:t>(1)</w:t>
      </w:r>
    </w:p>
    <w:p w14:paraId="25373A62" w14:textId="77777777" w:rsidR="00E25B61" w:rsidRDefault="00000000">
      <w:pPr>
        <w:spacing w:after="62"/>
        <w:ind w:left="-15"/>
      </w:pPr>
      <w:r>
        <w:t xml:space="preserve">Although the attacker can alter the data on the compromised features they do not have complete freedom as the compromised features are themselves monitored. The adversarial datapoint </w:t>
      </w:r>
      <w:r>
        <w:rPr>
          <w:rFonts w:ascii="Cambria" w:eastAsia="Cambria" w:hAnsi="Cambria" w:cs="Cambria"/>
          <w:i/>
        </w:rPr>
        <w:t>x</w:t>
      </w:r>
      <w:r>
        <w:rPr>
          <w:rFonts w:ascii="Cambria" w:eastAsia="Cambria" w:hAnsi="Cambria" w:cs="Cambria"/>
        </w:rPr>
        <w:t>ˆ</w:t>
      </w:r>
      <w:r>
        <w:rPr>
          <w:rFonts w:ascii="Cambria" w:eastAsia="Cambria" w:hAnsi="Cambria" w:cs="Cambria"/>
          <w:i/>
          <w:vertAlign w:val="subscript"/>
        </w:rPr>
        <w:t xml:space="preserve">t </w:t>
      </w:r>
      <w:r>
        <w:t xml:space="preserve">will cause a autoregressive IDS to make a prediction </w:t>
      </w:r>
      <w:r>
        <w:rPr>
          <w:rFonts w:ascii="Cambria" w:eastAsia="Cambria" w:hAnsi="Cambria" w:cs="Cambria"/>
          <w:i/>
        </w:rPr>
        <w:t>y</w:t>
      </w:r>
      <w:r>
        <w:rPr>
          <w:rFonts w:ascii="Cambria" w:eastAsia="Cambria" w:hAnsi="Cambria" w:cs="Cambria"/>
          <w:i/>
          <w:vertAlign w:val="subscript"/>
        </w:rPr>
        <w:t xml:space="preserve">t </w:t>
      </w:r>
      <w:r>
        <w:t xml:space="preserve">which must be close to the adversarial datapoint </w:t>
      </w:r>
      <w:r>
        <w:rPr>
          <w:rFonts w:ascii="Cambria" w:eastAsia="Cambria" w:hAnsi="Cambria" w:cs="Cambria"/>
          <w:i/>
        </w:rPr>
        <w:t>x</w:t>
      </w:r>
      <w:r>
        <w:rPr>
          <w:rFonts w:ascii="Cambria" w:eastAsia="Cambria" w:hAnsi="Cambria" w:cs="Cambria"/>
        </w:rPr>
        <w:t>ˆ</w:t>
      </w:r>
      <w:r>
        <w:rPr>
          <w:rFonts w:ascii="Cambria" w:eastAsia="Cambria" w:hAnsi="Cambria" w:cs="Cambria"/>
          <w:i/>
          <w:vertAlign w:val="subscript"/>
        </w:rPr>
        <w:t>t</w:t>
      </w:r>
      <w:r>
        <w:rPr>
          <w:rFonts w:ascii="Cambria" w:eastAsia="Cambria" w:hAnsi="Cambria" w:cs="Cambria"/>
          <w:vertAlign w:val="subscript"/>
        </w:rPr>
        <w:t>+1</w:t>
      </w:r>
      <w:r>
        <w:t xml:space="preserve">. However, </w:t>
      </w:r>
      <w:r>
        <w:rPr>
          <w:rFonts w:ascii="Cambria" w:eastAsia="Cambria" w:hAnsi="Cambria" w:cs="Cambria"/>
          <w:i/>
        </w:rPr>
        <w:t>x</w:t>
      </w:r>
      <w:r>
        <w:rPr>
          <w:rFonts w:ascii="Cambria" w:eastAsia="Cambria" w:hAnsi="Cambria" w:cs="Cambria"/>
        </w:rPr>
        <w:t>ˆ</w:t>
      </w:r>
      <w:r>
        <w:rPr>
          <w:rFonts w:ascii="Cambria" w:eastAsia="Cambria" w:hAnsi="Cambria" w:cs="Cambria"/>
          <w:i/>
          <w:vertAlign w:val="subscript"/>
        </w:rPr>
        <w:t>t</w:t>
      </w:r>
      <w:r>
        <w:rPr>
          <w:rFonts w:ascii="Cambria" w:eastAsia="Cambria" w:hAnsi="Cambria" w:cs="Cambria"/>
          <w:vertAlign w:val="subscript"/>
        </w:rPr>
        <w:t xml:space="preserve">+1 </w:t>
      </w:r>
      <w:r>
        <w:t xml:space="preserve">is changing every iteration step as it is itself being updated. To express this more precisely, a sequence on the optimisation step </w:t>
      </w:r>
      <w:r>
        <w:rPr>
          <w:rFonts w:ascii="Cambria" w:eastAsia="Cambria" w:hAnsi="Cambria" w:cs="Cambria"/>
          <w:i/>
        </w:rPr>
        <w:t>i</w:t>
      </w:r>
      <w:r>
        <w:t>,</w:t>
      </w:r>
    </w:p>
    <w:p w14:paraId="52C78736" w14:textId="77777777" w:rsidR="00E25B61" w:rsidRDefault="00000000">
      <w:pPr>
        <w:tabs>
          <w:tab w:val="center" w:pos="2553"/>
          <w:tab w:val="right" w:pos="5021"/>
        </w:tabs>
        <w:spacing w:after="82" w:line="259" w:lineRule="auto"/>
        <w:ind w:right="-15" w:firstLine="0"/>
        <w:jc w:val="left"/>
      </w:pPr>
      <w:r>
        <w:rPr>
          <w:sz w:val="22"/>
        </w:rPr>
        <w:tab/>
      </w:r>
      <w:r>
        <w:rPr>
          <w:rFonts w:ascii="Cambria" w:eastAsia="Cambria" w:hAnsi="Cambria" w:cs="Cambria"/>
          <w:b/>
        </w:rPr>
        <w:t>x</w:t>
      </w:r>
      <w:r>
        <w:rPr>
          <w:rFonts w:ascii="Cambria" w:eastAsia="Cambria" w:hAnsi="Cambria" w:cs="Cambria"/>
        </w:rPr>
        <w:t xml:space="preserve">ˆ </w:t>
      </w:r>
      <w:r>
        <w:rPr>
          <w:noProof/>
        </w:rPr>
        <w:drawing>
          <wp:inline distT="0" distB="0" distL="0" distR="0" wp14:anchorId="3ED4B3FC" wp14:editId="01098F8F">
            <wp:extent cx="490728" cy="161544"/>
            <wp:effectExtent l="0" t="0" r="0" b="0"/>
            <wp:docPr id="34133" name="Picture 34133"/>
            <wp:cNvGraphicFramePr/>
            <a:graphic xmlns:a="http://schemas.openxmlformats.org/drawingml/2006/main">
              <a:graphicData uri="http://schemas.openxmlformats.org/drawingml/2006/picture">
                <pic:pic xmlns:pic="http://schemas.openxmlformats.org/drawingml/2006/picture">
                  <pic:nvPicPr>
                    <pic:cNvPr id="34133" name="Picture 34133"/>
                    <pic:cNvPicPr/>
                  </pic:nvPicPr>
                  <pic:blipFill>
                    <a:blip r:embed="rId7"/>
                    <a:stretch>
                      <a:fillRect/>
                    </a:stretch>
                  </pic:blipFill>
                  <pic:spPr>
                    <a:xfrm>
                      <a:off x="0" y="0"/>
                      <a:ext cx="490728" cy="161544"/>
                    </a:xfrm>
                    <a:prstGeom prst="rect">
                      <a:avLst/>
                    </a:prstGeom>
                  </pic:spPr>
                </pic:pic>
              </a:graphicData>
            </a:graphic>
          </wp:inline>
        </w:drawing>
      </w:r>
      <w:r>
        <w:tab/>
        <w:t>(2)</w:t>
      </w:r>
    </w:p>
    <w:p w14:paraId="4B9AF2A4" w14:textId="77777777" w:rsidR="00E25B61" w:rsidRDefault="00000000">
      <w:pPr>
        <w:spacing w:after="158" w:line="313" w:lineRule="auto"/>
        <w:ind w:left="-15"/>
      </w:pPr>
      <w:r>
        <w:t xml:space="preserve">will be optimised to reduce the loss between IDS predictions </w:t>
      </w:r>
      <w:r>
        <w:rPr>
          <w:rFonts w:ascii="Cambria" w:eastAsia="Cambria" w:hAnsi="Cambria" w:cs="Cambria"/>
          <w:i/>
        </w:rPr>
        <w:t>y</w:t>
      </w:r>
      <w:r>
        <w:rPr>
          <w:rFonts w:ascii="Cambria" w:eastAsia="Cambria" w:hAnsi="Cambria" w:cs="Cambria"/>
          <w:i/>
          <w:vertAlign w:val="subscript"/>
        </w:rPr>
        <w:t>t</w:t>
      </w:r>
      <w:r>
        <w:rPr>
          <w:rFonts w:ascii="Cambria" w:eastAsia="Cambria" w:hAnsi="Cambria" w:cs="Cambria"/>
          <w:i/>
          <w:vertAlign w:val="superscript"/>
        </w:rPr>
        <w:t>i</w:t>
      </w:r>
      <w:r>
        <w:rPr>
          <w:rFonts w:ascii="Cambria" w:eastAsia="Cambria" w:hAnsi="Cambria" w:cs="Cambria"/>
          <w:sz w:val="15"/>
          <w:vertAlign w:val="subscript"/>
        </w:rPr>
        <w:t>0</w:t>
      </w:r>
      <w:r>
        <w:rPr>
          <w:rFonts w:ascii="Cambria" w:eastAsia="Cambria" w:hAnsi="Cambria" w:cs="Cambria"/>
          <w:i/>
          <w:vertAlign w:val="subscript"/>
        </w:rPr>
        <w:t>...t</w:t>
      </w:r>
      <w:r>
        <w:rPr>
          <w:rFonts w:ascii="Cambria" w:eastAsia="Cambria" w:hAnsi="Cambria" w:cs="Cambria"/>
          <w:i/>
          <w:sz w:val="15"/>
          <w:vertAlign w:val="subscript"/>
        </w:rPr>
        <w:t xml:space="preserve">N </w:t>
      </w:r>
      <w:r>
        <w:t>and the target data sequence</w:t>
      </w:r>
    </w:p>
    <w:p w14:paraId="125B571F" w14:textId="77777777" w:rsidR="00E25B61" w:rsidRDefault="00000000">
      <w:pPr>
        <w:tabs>
          <w:tab w:val="center" w:pos="2511"/>
          <w:tab w:val="right" w:pos="5021"/>
        </w:tabs>
        <w:spacing w:after="0" w:line="259" w:lineRule="auto"/>
        <w:ind w:right="-15" w:firstLine="0"/>
        <w:jc w:val="left"/>
      </w:pPr>
      <w:r>
        <w:rPr>
          <w:sz w:val="22"/>
        </w:rPr>
        <w:tab/>
      </w:r>
      <w:r>
        <w:rPr>
          <w:rFonts w:ascii="Cambria" w:eastAsia="Cambria" w:hAnsi="Cambria" w:cs="Cambria"/>
          <w:b/>
        </w:rPr>
        <w:t>T</w:t>
      </w:r>
      <w:r>
        <w:rPr>
          <w:rFonts w:ascii="Cambria" w:eastAsia="Cambria" w:hAnsi="Cambria" w:cs="Cambria"/>
          <w:sz w:val="31"/>
          <w:vertAlign w:val="superscript"/>
        </w:rPr>
        <w:t xml:space="preserve">ˆ </w:t>
      </w:r>
      <w:r>
        <w:rPr>
          <w:noProof/>
        </w:rPr>
        <w:drawing>
          <wp:inline distT="0" distB="0" distL="0" distR="0" wp14:anchorId="66D51F96" wp14:editId="1929B801">
            <wp:extent cx="597408" cy="170688"/>
            <wp:effectExtent l="0" t="0" r="0" b="0"/>
            <wp:docPr id="34134" name="Picture 34134"/>
            <wp:cNvGraphicFramePr/>
            <a:graphic xmlns:a="http://schemas.openxmlformats.org/drawingml/2006/main">
              <a:graphicData uri="http://schemas.openxmlformats.org/drawingml/2006/picture">
                <pic:pic xmlns:pic="http://schemas.openxmlformats.org/drawingml/2006/picture">
                  <pic:nvPicPr>
                    <pic:cNvPr id="34134" name="Picture 34134"/>
                    <pic:cNvPicPr/>
                  </pic:nvPicPr>
                  <pic:blipFill>
                    <a:blip r:embed="rId8"/>
                    <a:stretch>
                      <a:fillRect/>
                    </a:stretch>
                  </pic:blipFill>
                  <pic:spPr>
                    <a:xfrm>
                      <a:off x="0" y="0"/>
                      <a:ext cx="597408" cy="170688"/>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(3)</w:t>
      </w:r>
    </w:p>
    <w:p w14:paraId="5529F60F" w14:textId="77777777" w:rsidR="00E25B61" w:rsidRDefault="00000000">
      <w:pPr>
        <w:spacing w:after="314"/>
        <w:ind w:left="-15"/>
      </w:pPr>
      <w:r>
        <w:t xml:space="preserve">On the next iteration step the adversarial datapoint is updated with the adversarial perturbations, </w:t>
      </w:r>
      <w:r>
        <w:rPr>
          <w:noProof/>
        </w:rPr>
        <w:drawing>
          <wp:inline distT="0" distB="0" distL="0" distR="0" wp14:anchorId="7084BCA0" wp14:editId="2F454428">
            <wp:extent cx="344424" cy="155448"/>
            <wp:effectExtent l="0" t="0" r="0" b="0"/>
            <wp:docPr id="34135" name="Picture 34135"/>
            <wp:cNvGraphicFramePr/>
            <a:graphic xmlns:a="http://schemas.openxmlformats.org/drawingml/2006/main">
              <a:graphicData uri="http://schemas.openxmlformats.org/drawingml/2006/picture">
                <pic:pic xmlns:pic="http://schemas.openxmlformats.org/drawingml/2006/picture">
                  <pic:nvPicPr>
                    <pic:cNvPr id="34135" name="Picture 34135"/>
                    <pic:cNvPicPr/>
                  </pic:nvPicPr>
                  <pic:blipFill>
                    <a:blip r:embed="rId9"/>
                    <a:stretch>
                      <a:fillRect/>
                    </a:stretch>
                  </pic:blipFill>
                  <pic:spPr>
                    <a:xfrm>
                      <a:off x="0" y="0"/>
                      <a:ext cx="344424" cy="155448"/>
                    </a:xfrm>
                    <a:prstGeom prst="rect">
                      <a:avLst/>
                    </a:prstGeom>
                  </pic:spPr>
                </pic:pic>
              </a:graphicData>
            </a:graphic>
          </wp:inline>
        </w:drawing>
      </w:r>
      <w:r>
        <w:t>, to</w:t>
      </w:r>
    </w:p>
    <w:p w14:paraId="45D18753" w14:textId="77777777" w:rsidR="00E25B61" w:rsidRDefault="00000000">
      <w:pPr>
        <w:tabs>
          <w:tab w:val="center" w:pos="2495"/>
          <w:tab w:val="right" w:pos="5021"/>
        </w:tabs>
        <w:spacing w:after="154" w:line="259" w:lineRule="auto"/>
        <w:ind w:right="-15" w:firstLine="0"/>
        <w:jc w:val="left"/>
      </w:pPr>
      <w:r>
        <w:rPr>
          <w:sz w:val="22"/>
        </w:rPr>
        <w:tab/>
      </w:r>
      <w:r>
        <w:rPr>
          <w:rFonts w:ascii="Cambria" w:eastAsia="Cambria" w:hAnsi="Cambria" w:cs="Cambria"/>
          <w:b/>
        </w:rPr>
        <w:t>x</w:t>
      </w:r>
      <w:r>
        <w:rPr>
          <w:rFonts w:ascii="Cambria" w:eastAsia="Cambria" w:hAnsi="Cambria" w:cs="Cambria"/>
        </w:rPr>
        <w:t>ˆ</w:t>
      </w:r>
      <w:r>
        <w:rPr>
          <w:rFonts w:ascii="Cambria" w:eastAsia="Cambria" w:hAnsi="Cambria" w:cs="Cambria"/>
          <w:sz w:val="14"/>
        </w:rPr>
        <w:t xml:space="preserve">∗ </w:t>
      </w:r>
      <w:r>
        <w:rPr>
          <w:rFonts w:ascii="Cambria" w:eastAsia="Cambria" w:hAnsi="Cambria" w:cs="Cambria"/>
        </w:rPr>
        <w:t xml:space="preserve">= </w:t>
      </w:r>
      <w:r>
        <w:rPr>
          <w:rFonts w:ascii="Cambria" w:eastAsia="Cambria" w:hAnsi="Cambria" w:cs="Cambria"/>
          <w:i/>
        </w:rPr>
        <w:t>x</w:t>
      </w:r>
      <w:r>
        <w:rPr>
          <w:rFonts w:ascii="Cambria" w:eastAsia="Cambria" w:hAnsi="Cambria" w:cs="Cambria"/>
        </w:rPr>
        <w:t>ˆ</w:t>
      </w:r>
      <w:r>
        <w:rPr>
          <w:rFonts w:ascii="Cambria" w:eastAsia="Cambria" w:hAnsi="Cambria" w:cs="Cambria"/>
          <w:i/>
          <w:sz w:val="14"/>
        </w:rPr>
        <w:t>it</w:t>
      </w:r>
      <w:r>
        <w:rPr>
          <w:rFonts w:ascii="Cambria" w:eastAsia="Cambria" w:hAnsi="Cambria" w:cs="Cambria"/>
          <w:sz w:val="10"/>
        </w:rPr>
        <w:t>0</w:t>
      </w:r>
      <w:r>
        <w:rPr>
          <w:rFonts w:ascii="Cambria" w:eastAsia="Cambria" w:hAnsi="Cambria" w:cs="Cambria"/>
          <w:i/>
          <w:sz w:val="14"/>
        </w:rPr>
        <w:t>...t</w:t>
      </w:r>
      <w:r>
        <w:rPr>
          <w:rFonts w:ascii="Cambria" w:eastAsia="Cambria" w:hAnsi="Cambria" w:cs="Cambria"/>
          <w:i/>
          <w:sz w:val="10"/>
        </w:rPr>
        <w:t xml:space="preserve">N </w:t>
      </w:r>
      <w:r>
        <w:rPr>
          <w:rFonts w:ascii="Cambria" w:eastAsia="Cambria" w:hAnsi="Cambria" w:cs="Cambria"/>
        </w:rPr>
        <w:t xml:space="preserve">+ </w:t>
      </w:r>
      <w:r>
        <w:rPr>
          <w:rFonts w:ascii="Cambria" w:eastAsia="Cambria" w:hAnsi="Cambria" w:cs="Cambria"/>
          <w:i/>
        </w:rPr>
        <w:t>δ</w:t>
      </w:r>
      <w:r>
        <w:rPr>
          <w:rFonts w:ascii="Cambria" w:eastAsia="Cambria" w:hAnsi="Cambria" w:cs="Cambria"/>
          <w:i/>
          <w:sz w:val="14"/>
        </w:rPr>
        <w:t>ti</w:t>
      </w:r>
      <w:r>
        <w:rPr>
          <w:rFonts w:ascii="Cambria" w:eastAsia="Cambria" w:hAnsi="Cambria" w:cs="Cambria"/>
          <w:sz w:val="10"/>
        </w:rPr>
        <w:t>0</w:t>
      </w:r>
      <w:r>
        <w:rPr>
          <w:rFonts w:ascii="Cambria" w:eastAsia="Cambria" w:hAnsi="Cambria" w:cs="Cambria"/>
          <w:i/>
          <w:sz w:val="14"/>
        </w:rPr>
        <w:t>...t</w:t>
      </w:r>
      <w:r>
        <w:rPr>
          <w:rFonts w:ascii="Cambria" w:eastAsia="Cambria" w:hAnsi="Cambria" w:cs="Cambria"/>
          <w:i/>
          <w:sz w:val="10"/>
        </w:rPr>
        <w:t>N</w:t>
      </w:r>
      <w:r>
        <w:rPr>
          <w:rFonts w:ascii="Cambria" w:eastAsia="Cambria" w:hAnsi="Cambria" w:cs="Cambria"/>
          <w:i/>
          <w:sz w:val="10"/>
        </w:rPr>
        <w:tab/>
      </w:r>
      <w:r>
        <w:t>(4)</w:t>
      </w:r>
    </w:p>
    <w:p w14:paraId="124147E2" w14:textId="77777777" w:rsidR="00E25B61" w:rsidRDefault="00000000">
      <w:pPr>
        <w:spacing w:after="355"/>
        <w:ind w:left="199" w:firstLine="0"/>
      </w:pPr>
      <w:r>
        <w:t>while the optimisation target is</w:t>
      </w:r>
    </w:p>
    <w:p w14:paraId="6D6F5C93" w14:textId="77777777" w:rsidR="00E25B61" w:rsidRDefault="00000000">
      <w:pPr>
        <w:tabs>
          <w:tab w:val="center" w:pos="2511"/>
          <w:tab w:val="right" w:pos="5021"/>
        </w:tabs>
        <w:spacing w:after="154" w:line="259" w:lineRule="auto"/>
        <w:ind w:right="-15" w:firstLine="0"/>
        <w:jc w:val="left"/>
      </w:pPr>
      <w:r>
        <w:rPr>
          <w:sz w:val="22"/>
        </w:rPr>
        <w:tab/>
      </w:r>
      <w:r>
        <w:rPr>
          <w:rFonts w:ascii="Cambria" w:eastAsia="Cambria" w:hAnsi="Cambria" w:cs="Cambria"/>
          <w:b/>
        </w:rPr>
        <w:t>T</w:t>
      </w:r>
      <w:r>
        <w:rPr>
          <w:rFonts w:ascii="Cambria" w:eastAsia="Cambria" w:hAnsi="Cambria" w:cs="Cambria"/>
        </w:rPr>
        <w:t>ˆ</w:t>
      </w:r>
      <w:r>
        <w:rPr>
          <w:rFonts w:ascii="Cambria" w:eastAsia="Cambria" w:hAnsi="Cambria" w:cs="Cambria"/>
          <w:sz w:val="14"/>
        </w:rPr>
        <w:t xml:space="preserve">∗ </w:t>
      </w:r>
      <w:r>
        <w:rPr>
          <w:rFonts w:ascii="Cambria" w:eastAsia="Cambria" w:hAnsi="Cambria" w:cs="Cambria"/>
        </w:rPr>
        <w:t xml:space="preserve">= </w:t>
      </w:r>
      <w:r>
        <w:rPr>
          <w:rFonts w:ascii="Cambria" w:eastAsia="Cambria" w:hAnsi="Cambria" w:cs="Cambria"/>
          <w:i/>
        </w:rPr>
        <w:t>x</w:t>
      </w:r>
      <w:r>
        <w:rPr>
          <w:rFonts w:ascii="Cambria" w:eastAsia="Cambria" w:hAnsi="Cambria" w:cs="Cambria"/>
        </w:rPr>
        <w:t>ˆ</w:t>
      </w:r>
      <w:r>
        <w:rPr>
          <w:rFonts w:ascii="Cambria" w:eastAsia="Cambria" w:hAnsi="Cambria" w:cs="Cambria"/>
          <w:i/>
          <w:sz w:val="14"/>
        </w:rPr>
        <w:t>it</w:t>
      </w:r>
      <w:r>
        <w:rPr>
          <w:rFonts w:ascii="Cambria" w:eastAsia="Cambria" w:hAnsi="Cambria" w:cs="Cambria"/>
          <w:sz w:val="10"/>
        </w:rPr>
        <w:t>1</w:t>
      </w:r>
      <w:r>
        <w:rPr>
          <w:rFonts w:ascii="Cambria" w:eastAsia="Cambria" w:hAnsi="Cambria" w:cs="Cambria"/>
          <w:i/>
          <w:sz w:val="14"/>
        </w:rPr>
        <w:t>...t</w:t>
      </w:r>
      <w:r>
        <w:rPr>
          <w:rFonts w:ascii="Cambria" w:eastAsia="Cambria" w:hAnsi="Cambria" w:cs="Cambria"/>
          <w:i/>
          <w:sz w:val="10"/>
        </w:rPr>
        <w:t>N</w:t>
      </w:r>
      <w:r>
        <w:rPr>
          <w:rFonts w:ascii="Cambria" w:eastAsia="Cambria" w:hAnsi="Cambria" w:cs="Cambria"/>
          <w:sz w:val="10"/>
        </w:rPr>
        <w:t xml:space="preserve">+1 </w:t>
      </w:r>
      <w:r>
        <w:rPr>
          <w:rFonts w:ascii="Cambria" w:eastAsia="Cambria" w:hAnsi="Cambria" w:cs="Cambria"/>
        </w:rPr>
        <w:t xml:space="preserve">+ </w:t>
      </w:r>
      <w:r>
        <w:rPr>
          <w:rFonts w:ascii="Cambria" w:eastAsia="Cambria" w:hAnsi="Cambria" w:cs="Cambria"/>
          <w:i/>
        </w:rPr>
        <w:t>δ</w:t>
      </w:r>
      <w:r>
        <w:rPr>
          <w:rFonts w:ascii="Cambria" w:eastAsia="Cambria" w:hAnsi="Cambria" w:cs="Cambria"/>
          <w:i/>
          <w:sz w:val="14"/>
        </w:rPr>
        <w:t>ti</w:t>
      </w:r>
      <w:r>
        <w:rPr>
          <w:rFonts w:ascii="Cambria" w:eastAsia="Cambria" w:hAnsi="Cambria" w:cs="Cambria"/>
          <w:sz w:val="10"/>
        </w:rPr>
        <w:t>1</w:t>
      </w:r>
      <w:r>
        <w:rPr>
          <w:rFonts w:ascii="Cambria" w:eastAsia="Cambria" w:hAnsi="Cambria" w:cs="Cambria"/>
          <w:i/>
          <w:sz w:val="14"/>
        </w:rPr>
        <w:t>...t</w:t>
      </w:r>
      <w:r>
        <w:rPr>
          <w:rFonts w:ascii="Cambria" w:eastAsia="Cambria" w:hAnsi="Cambria" w:cs="Cambria"/>
          <w:i/>
          <w:sz w:val="10"/>
        </w:rPr>
        <w:t>N</w:t>
      </w:r>
      <w:r>
        <w:rPr>
          <w:rFonts w:ascii="Cambria" w:eastAsia="Cambria" w:hAnsi="Cambria" w:cs="Cambria"/>
          <w:sz w:val="10"/>
        </w:rPr>
        <w:t>+1</w:t>
      </w:r>
      <w:r>
        <w:rPr>
          <w:rFonts w:ascii="Cambria" w:eastAsia="Cambria" w:hAnsi="Cambria" w:cs="Cambria"/>
          <w:i/>
        </w:rPr>
        <w:t>.</w:t>
      </w:r>
      <w:r>
        <w:rPr>
          <w:rFonts w:ascii="Cambria" w:eastAsia="Cambria" w:hAnsi="Cambria" w:cs="Cambria"/>
          <w:i/>
        </w:rPr>
        <w:tab/>
      </w:r>
      <w:r>
        <w:t>(5)</w:t>
      </w:r>
    </w:p>
    <w:p w14:paraId="643F6B70" w14:textId="77777777" w:rsidR="00E25B61" w:rsidRDefault="00000000">
      <w:pPr>
        <w:ind w:left="-15"/>
      </w:pPr>
      <w:r>
        <w:t xml:space="preserve">So, although we take an optimisation step towards minimising the loss with respect to </w:t>
      </w:r>
      <w:r>
        <w:rPr>
          <w:rFonts w:ascii="Cambria" w:eastAsia="Cambria" w:hAnsi="Cambria" w:cs="Cambria"/>
          <w:b/>
        </w:rPr>
        <w:t>T</w:t>
      </w:r>
      <w:r>
        <w:rPr>
          <w:rFonts w:ascii="Cambria" w:eastAsia="Cambria" w:hAnsi="Cambria" w:cs="Cambria"/>
          <w:sz w:val="31"/>
          <w:vertAlign w:val="superscript"/>
        </w:rPr>
        <w:t>ˆ</w:t>
      </w:r>
      <w:r>
        <w:t xml:space="preserve">, our new loss is computed on </w:t>
      </w:r>
      <w:r>
        <w:rPr>
          <w:rFonts w:ascii="Cambria" w:eastAsia="Cambria" w:hAnsi="Cambria" w:cs="Cambria"/>
          <w:b/>
        </w:rPr>
        <w:t>T</w:t>
      </w:r>
      <w:r>
        <w:rPr>
          <w:rFonts w:ascii="Cambria" w:eastAsia="Cambria" w:hAnsi="Cambria" w:cs="Cambria"/>
          <w:sz w:val="31"/>
          <w:vertAlign w:val="superscript"/>
        </w:rPr>
        <w:t>ˆ</w:t>
      </w:r>
      <w:r>
        <w:rPr>
          <w:rFonts w:ascii="Cambria" w:eastAsia="Cambria" w:hAnsi="Cambria" w:cs="Cambria"/>
          <w:vertAlign w:val="superscript"/>
        </w:rPr>
        <w:t xml:space="preserve">∗ </w:t>
      </w:r>
      <w:r>
        <w:t xml:space="preserve">and the steps </w:t>
      </w:r>
      <w:r>
        <w:rPr>
          <w:rFonts w:ascii="Cambria" w:eastAsia="Cambria" w:hAnsi="Cambria" w:cs="Cambria"/>
          <w:i/>
        </w:rPr>
        <w:t>δ</w:t>
      </w:r>
      <w:r>
        <w:rPr>
          <w:rFonts w:ascii="Cambria" w:eastAsia="Cambria" w:hAnsi="Cambria" w:cs="Cambria"/>
          <w:i/>
          <w:vertAlign w:val="superscript"/>
        </w:rPr>
        <w:t xml:space="preserve">i </w:t>
      </w:r>
      <w:r>
        <w:t>may not be the correct ones to take with respect to these new targets. This creates a situation that is not usually present in static data like images, as in our case the optimisation target for the attacker changes from iteration step to iteration step.</w:t>
      </w:r>
    </w:p>
    <w:p w14:paraId="70098139" w14:textId="77777777" w:rsidR="00E25B61" w:rsidRDefault="00000000">
      <w:pPr>
        <w:spacing w:after="216"/>
        <w:ind w:left="-15"/>
      </w:pPr>
      <w:r>
        <w:t xml:space="preserve">This presents a challenging optimisation problem. To explore its effects, and develop a strategy for solving it we can look at loss surfaces for our adversarial examples. Examining the behaviour of the loss around high dimensional objects such as adversarial examples involves a projection onto lower </w:t>
      </w:r>
      <w:r>
        <w:lastRenderedPageBreak/>
        <w:t xml:space="preserve">dimensions. The simplest way to achieve this is via interpolation of the loss </w:t>
      </w:r>
      <w:r>
        <w:rPr>
          <w:rFonts w:ascii="Cambria" w:eastAsia="Cambria" w:hAnsi="Cambria" w:cs="Cambria"/>
          <w:i/>
        </w:rPr>
        <w:t xml:space="preserve">L </w:t>
      </w:r>
      <w:r>
        <w:t xml:space="preserve">between the adversarial example </w:t>
      </w:r>
      <w:r>
        <w:rPr>
          <w:rFonts w:ascii="Cambria" w:eastAsia="Cambria" w:hAnsi="Cambria" w:cs="Cambria"/>
          <w:i/>
        </w:rPr>
        <w:t>x</w:t>
      </w:r>
      <w:r>
        <w:rPr>
          <w:rFonts w:ascii="Cambria" w:eastAsia="Cambria" w:hAnsi="Cambria" w:cs="Cambria"/>
        </w:rPr>
        <w:t xml:space="preserve">ˆ </w:t>
      </w:r>
      <w:r>
        <w:t xml:space="preserve">and </w:t>
      </w:r>
      <w:r>
        <w:rPr>
          <w:noProof/>
        </w:rPr>
        <w:drawing>
          <wp:inline distT="0" distB="0" distL="0" distR="0" wp14:anchorId="0F547A17" wp14:editId="36DC89BD">
            <wp:extent cx="292609" cy="103632"/>
            <wp:effectExtent l="0" t="0" r="0" b="0"/>
            <wp:docPr id="34136" name="Picture 34136"/>
            <wp:cNvGraphicFramePr/>
            <a:graphic xmlns:a="http://schemas.openxmlformats.org/drawingml/2006/main">
              <a:graphicData uri="http://schemas.openxmlformats.org/drawingml/2006/picture">
                <pic:pic xmlns:pic="http://schemas.openxmlformats.org/drawingml/2006/picture">
                  <pic:nvPicPr>
                    <pic:cNvPr id="34136" name="Picture 34136"/>
                    <pic:cNvPicPr/>
                  </pic:nvPicPr>
                  <pic:blipFill>
                    <a:blip r:embed="rId10"/>
                    <a:stretch>
                      <a:fillRect/>
                    </a:stretch>
                  </pic:blipFill>
                  <pic:spPr>
                    <a:xfrm>
                      <a:off x="0" y="0"/>
                      <a:ext cx="292609" cy="103632"/>
                    </a:xfrm>
                    <a:prstGeom prst="rect">
                      <a:avLst/>
                    </a:prstGeom>
                  </pic:spPr>
                </pic:pic>
              </a:graphicData>
            </a:graphic>
          </wp:inline>
        </w:drawing>
      </w:r>
      <w:r>
        <w:t xml:space="preserve">where </w:t>
      </w:r>
      <w:r>
        <w:rPr>
          <w:rFonts w:ascii="Cambria" w:eastAsia="Cambria" w:hAnsi="Cambria" w:cs="Cambria"/>
          <w:i/>
        </w:rPr>
        <w:t xml:space="preserve"> </w:t>
      </w:r>
      <w:r>
        <w:t xml:space="preserve">is a direction vector. We can explore 2D surface plots by introducing a second vector </w:t>
      </w:r>
      <w:r>
        <w:rPr>
          <w:rFonts w:ascii="Cambria" w:eastAsia="Cambria" w:hAnsi="Cambria" w:cs="Cambria"/>
          <w:i/>
        </w:rPr>
        <w:t xml:space="preserve">ν </w:t>
      </w:r>
      <w:r>
        <w:t xml:space="preserve">and weighting parameters </w:t>
      </w:r>
      <w:r>
        <w:rPr>
          <w:rFonts w:ascii="Cambria" w:eastAsia="Cambria" w:hAnsi="Cambria" w:cs="Cambria"/>
          <w:i/>
        </w:rPr>
        <w:t xml:space="preserve">α </w:t>
      </w:r>
      <w:r>
        <w:t xml:space="preserve">and </w:t>
      </w:r>
      <w:r>
        <w:rPr>
          <w:rFonts w:ascii="Cambria" w:eastAsia="Cambria" w:hAnsi="Cambria" w:cs="Cambria"/>
          <w:i/>
        </w:rPr>
        <w:t xml:space="preserve">β </w:t>
      </w:r>
      <w:r>
        <w:t>and plot:</w:t>
      </w:r>
    </w:p>
    <w:p w14:paraId="37AF6A3C" w14:textId="77777777" w:rsidR="00E25B61" w:rsidRDefault="00000000">
      <w:pPr>
        <w:tabs>
          <w:tab w:val="center" w:pos="2483"/>
          <w:tab w:val="right" w:pos="5021"/>
        </w:tabs>
        <w:spacing w:after="119" w:line="259" w:lineRule="auto"/>
        <w:ind w:right="-15" w:firstLine="0"/>
        <w:jc w:val="left"/>
      </w:pPr>
      <w:r>
        <w:rPr>
          <w:sz w:val="22"/>
        </w:rPr>
        <w:tab/>
      </w:r>
      <w:r>
        <w:rPr>
          <w:noProof/>
        </w:rPr>
        <w:drawing>
          <wp:inline distT="0" distB="0" distL="0" distR="0" wp14:anchorId="459CF924" wp14:editId="320EBFFB">
            <wp:extent cx="1392936" cy="131064"/>
            <wp:effectExtent l="0" t="0" r="0" b="0"/>
            <wp:docPr id="34137" name="Picture 34137"/>
            <wp:cNvGraphicFramePr/>
            <a:graphic xmlns:a="http://schemas.openxmlformats.org/drawingml/2006/main">
              <a:graphicData uri="http://schemas.openxmlformats.org/drawingml/2006/picture">
                <pic:pic xmlns:pic="http://schemas.openxmlformats.org/drawingml/2006/picture">
                  <pic:nvPicPr>
                    <pic:cNvPr id="34137" name="Picture 34137"/>
                    <pic:cNvPicPr/>
                  </pic:nvPicPr>
                  <pic:blipFill>
                    <a:blip r:embed="rId11"/>
                    <a:stretch>
                      <a:fillRect/>
                    </a:stretch>
                  </pic:blipFill>
                  <pic:spPr>
                    <a:xfrm>
                      <a:off x="0" y="0"/>
                      <a:ext cx="1392936" cy="131064"/>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(6)</w:t>
      </w:r>
    </w:p>
    <w:p w14:paraId="5F8B4375" w14:textId="77777777" w:rsidR="00E25B61" w:rsidRDefault="00000000">
      <w:pPr>
        <w:ind w:left="-15"/>
      </w:pPr>
      <w:r>
        <w:t xml:space="preserve">When dealing with the loss landscape around adversarial examples we select directions based on the perturbation direction that the attacker will add, i.e the sign of the gradient with respect to the loss. Thus, we can set </w:t>
      </w:r>
      <w:r>
        <w:rPr>
          <w:rFonts w:ascii="Cambria" w:eastAsia="Cambria" w:hAnsi="Cambria" w:cs="Cambria"/>
          <w:i/>
        </w:rPr>
        <w:t xml:space="preserve"> </w:t>
      </w:r>
      <w:r>
        <w:t xml:space="preserve">and </w:t>
      </w:r>
      <w:r>
        <w:rPr>
          <w:rFonts w:ascii="Cambria" w:eastAsia="Cambria" w:hAnsi="Cambria" w:cs="Cambria"/>
          <w:i/>
        </w:rPr>
        <w:t xml:space="preserve">ν </w:t>
      </w:r>
      <w:r>
        <w:t>to be vectors given by the sign of the gradient of the compromised sensors with respect to the loss.</w:t>
      </w:r>
    </w:p>
    <w:tbl>
      <w:tblPr>
        <w:tblStyle w:val="TableGrid"/>
        <w:tblpPr w:vertAnchor="text" w:horzAnchor="margin"/>
        <w:tblOverlap w:val="never"/>
        <w:tblW w:w="10282" w:type="dxa"/>
        <w:tblInd w:w="0" w:type="dxa"/>
        <w:tblCellMar>
          <w:top w:w="0" w:type="dxa"/>
          <w:left w:w="0" w:type="dxa"/>
          <w:bottom w:w="5" w:type="dxa"/>
          <w:right w:w="0" w:type="dxa"/>
        </w:tblCellMar>
        <w:tblLook w:val="04A0" w:firstRow="1" w:lastRow="0" w:firstColumn="1" w:lastColumn="0" w:noHBand="0" w:noVBand="1"/>
      </w:tblPr>
      <w:tblGrid>
        <w:gridCol w:w="10282"/>
      </w:tblGrid>
      <w:tr w:rsidR="00E25B61" w14:paraId="5612EC6B" w14:textId="77777777">
        <w:trPr>
          <w:trHeight w:val="1782"/>
        </w:trPr>
        <w:tc>
          <w:tcPr>
            <w:tcW w:w="10282" w:type="dxa"/>
            <w:tcBorders>
              <w:top w:val="nil"/>
              <w:left w:val="nil"/>
              <w:bottom w:val="nil"/>
              <w:right w:val="nil"/>
            </w:tcBorders>
            <w:vAlign w:val="bottom"/>
          </w:tcPr>
          <w:p w14:paraId="7CA7BA2A" w14:textId="77777777" w:rsidR="00E25B61" w:rsidRDefault="00000000">
            <w:pPr>
              <w:spacing w:after="97" w:line="259" w:lineRule="auto"/>
              <w:ind w:firstLine="0"/>
              <w:jc w:val="left"/>
            </w:pPr>
            <w:r>
              <w:rPr>
                <w:noProof/>
                <w:sz w:val="22"/>
              </w:rPr>
              <mc:AlternateContent>
                <mc:Choice Requires="wpg">
                  <w:drawing>
                    <wp:inline distT="0" distB="0" distL="0" distR="0" wp14:anchorId="7AE7DB38" wp14:editId="2BD1E7C9">
                      <wp:extent cx="6391469" cy="1755644"/>
                      <wp:effectExtent l="0" t="0" r="0" b="0"/>
                      <wp:docPr id="25458" name="Group 25458"/>
                      <wp:cNvGraphicFramePr/>
                      <a:graphic xmlns:a="http://schemas.openxmlformats.org/drawingml/2006/main">
                        <a:graphicData uri="http://schemas.microsoft.com/office/word/2010/wordprocessingGroup">
                          <wpg:wgp>
                            <wpg:cNvGrpSpPr/>
                            <wpg:grpSpPr>
                              <a:xfrm>
                                <a:off x="0" y="0"/>
                                <a:ext cx="6391469" cy="1755644"/>
                                <a:chOff x="0" y="0"/>
                                <a:chExt cx="6391469" cy="1755644"/>
                              </a:xfrm>
                            </wpg:grpSpPr>
                            <pic:pic xmlns:pic="http://schemas.openxmlformats.org/drawingml/2006/picture">
                              <pic:nvPicPr>
                                <pic:cNvPr id="34138" name="Picture 34138"/>
                                <pic:cNvPicPr/>
                              </pic:nvPicPr>
                              <pic:blipFill>
                                <a:blip r:embed="rId12"/>
                                <a:stretch>
                                  <a:fillRect/>
                                </a:stretch>
                              </pic:blipFill>
                              <pic:spPr>
                                <a:xfrm>
                                  <a:off x="-4114" y="-4347"/>
                                  <a:ext cx="1932432" cy="1758696"/>
                                </a:xfrm>
                                <a:prstGeom prst="rect">
                                  <a:avLst/>
                                </a:prstGeom>
                              </pic:spPr>
                            </pic:pic>
                            <pic:pic xmlns:pic="http://schemas.openxmlformats.org/drawingml/2006/picture">
                              <pic:nvPicPr>
                                <pic:cNvPr id="34139" name="Picture 34139"/>
                                <pic:cNvPicPr/>
                              </pic:nvPicPr>
                              <pic:blipFill>
                                <a:blip r:embed="rId13"/>
                                <a:stretch>
                                  <a:fillRect/>
                                </a:stretch>
                              </pic:blipFill>
                              <pic:spPr>
                                <a:xfrm>
                                  <a:off x="1923237" y="-4347"/>
                                  <a:ext cx="1642872" cy="1758696"/>
                                </a:xfrm>
                                <a:prstGeom prst="rect">
                                  <a:avLst/>
                                </a:prstGeom>
                              </pic:spPr>
                            </pic:pic>
                            <pic:pic xmlns:pic="http://schemas.openxmlformats.org/drawingml/2006/picture">
                              <pic:nvPicPr>
                                <pic:cNvPr id="34140" name="Picture 34140"/>
                                <pic:cNvPicPr/>
                              </pic:nvPicPr>
                              <pic:blipFill>
                                <a:blip r:embed="rId14"/>
                                <a:stretch>
                                  <a:fillRect/>
                                </a:stretch>
                              </pic:blipFill>
                              <pic:spPr>
                                <a:xfrm>
                                  <a:off x="3787598" y="62708"/>
                                  <a:ext cx="1304544" cy="1691640"/>
                                </a:xfrm>
                                <a:prstGeom prst="rect">
                                  <a:avLst/>
                                </a:prstGeom>
                              </pic:spPr>
                            </pic:pic>
                            <pic:pic xmlns:pic="http://schemas.openxmlformats.org/drawingml/2006/picture">
                              <pic:nvPicPr>
                                <pic:cNvPr id="34141" name="Picture 34141"/>
                                <pic:cNvPicPr/>
                              </pic:nvPicPr>
                              <pic:blipFill>
                                <a:blip r:embed="rId15"/>
                                <a:stretch>
                                  <a:fillRect/>
                                </a:stretch>
                              </pic:blipFill>
                              <pic:spPr>
                                <a:xfrm>
                                  <a:off x="5089093" y="62708"/>
                                  <a:ext cx="1301497" cy="1691640"/>
                                </a:xfrm>
                                <a:prstGeom prst="rect">
                                  <a:avLst/>
                                </a:prstGeom>
                              </pic:spPr>
                            </pic:pic>
                          </wpg:wgp>
                        </a:graphicData>
                      </a:graphic>
                    </wp:inline>
                  </w:drawing>
                </mc:Choice>
                <mc:Fallback xmlns:a="http://schemas.openxmlformats.org/drawingml/2006/main">
                  <w:pict>
                    <v:group id="Group 25458" style="width:503.265pt;height:138.24pt;mso-position-horizontal-relative:char;mso-position-vertical-relative:line" coordsize="63914,17556">
                      <v:shape id="Picture 34138" style="position:absolute;width:19324;height:17586;left:-41;top:-43;" filled="f">
                        <v:imagedata r:id="rId16"/>
                      </v:shape>
                      <v:shape id="Picture 34139" style="position:absolute;width:16428;height:17586;left:19232;top:-43;" filled="f">
                        <v:imagedata r:id="rId17"/>
                      </v:shape>
                      <v:shape id="Picture 34140" style="position:absolute;width:13045;height:16916;left:37875;top:627;" filled="f">
                        <v:imagedata r:id="rId18"/>
                      </v:shape>
                      <v:shape id="Picture 34141" style="position:absolute;width:13014;height:16916;left:50890;top:627;" filled="f">
                        <v:imagedata r:id="rId19"/>
                      </v:shape>
                    </v:group>
                  </w:pict>
                </mc:Fallback>
              </mc:AlternateContent>
            </w:r>
          </w:p>
          <w:p w14:paraId="499DD538" w14:textId="77777777" w:rsidR="00E25B61" w:rsidRDefault="00000000">
            <w:pPr>
              <w:tabs>
                <w:tab w:val="center" w:pos="1518"/>
                <w:tab w:val="center" w:pos="4326"/>
                <w:tab w:val="center" w:pos="7196"/>
                <w:tab w:val="center" w:pos="9248"/>
              </w:tabs>
              <w:spacing w:after="164" w:line="259" w:lineRule="auto"/>
              <w:ind w:firstLine="0"/>
              <w:jc w:val="left"/>
            </w:pPr>
            <w:r>
              <w:rPr>
                <w:sz w:val="22"/>
              </w:rPr>
              <w:tab/>
            </w:r>
            <w:r>
              <w:rPr>
                <w:sz w:val="16"/>
              </w:rPr>
              <w:t>(a)</w:t>
            </w:r>
            <w:r>
              <w:rPr>
                <w:sz w:val="16"/>
              </w:rPr>
              <w:tab/>
              <w:t>(b)</w:t>
            </w:r>
            <w:r>
              <w:rPr>
                <w:sz w:val="16"/>
              </w:rPr>
              <w:tab/>
              <w:t>(c)</w:t>
            </w:r>
            <w:r>
              <w:rPr>
                <w:sz w:val="16"/>
              </w:rPr>
              <w:tab/>
              <w:t>(d)</w:t>
            </w:r>
          </w:p>
          <w:p w14:paraId="470997D7" w14:textId="77777777" w:rsidR="00E25B61" w:rsidRDefault="00000000">
            <w:pPr>
              <w:spacing w:after="0" w:line="259" w:lineRule="auto"/>
              <w:ind w:firstLine="0"/>
            </w:pPr>
            <w:r>
              <w:rPr>
                <w:sz w:val="16"/>
              </w:rPr>
              <w:t xml:space="preserve">Fig. 1. Graphs illustrating the effects of the change in optimisation target between </w:t>
            </w:r>
            <w:r>
              <w:rPr>
                <w:rFonts w:ascii="Cambria" w:eastAsia="Cambria" w:hAnsi="Cambria" w:cs="Cambria"/>
                <w:b/>
                <w:sz w:val="16"/>
              </w:rPr>
              <w:t>T</w:t>
            </w:r>
            <w:r>
              <w:rPr>
                <w:rFonts w:ascii="Cambria" w:eastAsia="Cambria" w:hAnsi="Cambria" w:cs="Cambria"/>
                <w:sz w:val="25"/>
                <w:vertAlign w:val="superscript"/>
              </w:rPr>
              <w:t xml:space="preserve">ˆ </w:t>
            </w:r>
            <w:r>
              <w:rPr>
                <w:sz w:val="16"/>
              </w:rPr>
              <w:t xml:space="preserve">and </w:t>
            </w:r>
            <w:r>
              <w:rPr>
                <w:rFonts w:ascii="Cambria" w:eastAsia="Cambria" w:hAnsi="Cambria" w:cs="Cambria"/>
                <w:b/>
                <w:sz w:val="16"/>
              </w:rPr>
              <w:t>T</w:t>
            </w:r>
            <w:r>
              <w:rPr>
                <w:rFonts w:ascii="Cambria" w:eastAsia="Cambria" w:hAnsi="Cambria" w:cs="Cambria"/>
                <w:sz w:val="25"/>
                <w:vertAlign w:val="superscript"/>
              </w:rPr>
              <w:t>ˆ</w:t>
            </w:r>
            <w:r>
              <w:rPr>
                <w:rFonts w:ascii="Cambria" w:eastAsia="Cambria" w:hAnsi="Cambria" w:cs="Cambria"/>
                <w:sz w:val="16"/>
                <w:vertAlign w:val="superscript"/>
              </w:rPr>
              <w:t>∗</w:t>
            </w:r>
            <w:r>
              <w:rPr>
                <w:sz w:val="16"/>
              </w:rPr>
              <w:t xml:space="preserve">. The horizontal axes show the magnitude of perturbation applied on a specific sensor. On the leftmost plot we have the loss surface when applying a range of gradient based perturbations on two different sensors FIT401 and FIT504, which are both flow level sensors. The loss is evaluated on the original target vector, </w:t>
            </w:r>
            <w:r>
              <w:rPr>
                <w:rFonts w:ascii="Cambria" w:eastAsia="Cambria" w:hAnsi="Cambria" w:cs="Cambria"/>
                <w:b/>
                <w:sz w:val="16"/>
              </w:rPr>
              <w:t>T</w:t>
            </w:r>
            <w:r>
              <w:rPr>
                <w:rFonts w:ascii="Cambria" w:eastAsia="Cambria" w:hAnsi="Cambria" w:cs="Cambria"/>
                <w:sz w:val="25"/>
                <w:vertAlign w:val="superscript"/>
              </w:rPr>
              <w:t>ˆ</w:t>
            </w:r>
            <w:r>
              <w:rPr>
                <w:sz w:val="16"/>
              </w:rPr>
              <w:t xml:space="preserve">, that the gradient is computed on. Even in the largest perturbation applied the loss decreases by the maximum amount. Then, in (b), we generate the new target vector </w:t>
            </w:r>
            <w:r>
              <w:rPr>
                <w:rFonts w:ascii="Cambria" w:eastAsia="Cambria" w:hAnsi="Cambria" w:cs="Cambria"/>
                <w:b/>
                <w:sz w:val="16"/>
              </w:rPr>
              <w:t>T</w:t>
            </w:r>
            <w:r>
              <w:rPr>
                <w:rFonts w:ascii="Cambria" w:eastAsia="Cambria" w:hAnsi="Cambria" w:cs="Cambria"/>
                <w:sz w:val="25"/>
                <w:vertAlign w:val="superscript"/>
              </w:rPr>
              <w:t>ˆ</w:t>
            </w:r>
            <w:r>
              <w:rPr>
                <w:rFonts w:ascii="Cambria" w:eastAsia="Cambria" w:hAnsi="Cambria" w:cs="Cambria"/>
                <w:sz w:val="16"/>
                <w:vertAlign w:val="superscript"/>
              </w:rPr>
              <w:t xml:space="preserve">∗ </w:t>
            </w:r>
            <w:r>
              <w:rPr>
                <w:sz w:val="16"/>
              </w:rPr>
              <w:t xml:space="preserve">and compute the loss with </w:t>
            </w:r>
            <w:r>
              <w:rPr>
                <w:rFonts w:ascii="Cambria" w:eastAsia="Cambria" w:hAnsi="Cambria" w:cs="Cambria"/>
                <w:b/>
                <w:sz w:val="16"/>
              </w:rPr>
              <w:t>x</w:t>
            </w:r>
            <w:r>
              <w:rPr>
                <w:rFonts w:ascii="Cambria" w:eastAsia="Cambria" w:hAnsi="Cambria" w:cs="Cambria"/>
                <w:sz w:val="16"/>
              </w:rPr>
              <w:t>ˆ</w:t>
            </w:r>
            <w:r>
              <w:rPr>
                <w:rFonts w:ascii="Cambria" w:eastAsia="Cambria" w:hAnsi="Cambria" w:cs="Cambria"/>
                <w:sz w:val="16"/>
                <w:vertAlign w:val="superscript"/>
              </w:rPr>
              <w:t xml:space="preserve">∗ </w:t>
            </w:r>
            <w:r>
              <w:rPr>
                <w:sz w:val="16"/>
              </w:rPr>
              <w:t xml:space="preserve">as the input. Rather than the loss decreasing, the loss increases except for the smallest gradient update steps. On the rightmost pair of plots we see a “worst case” scenario when changing between </w:t>
            </w:r>
            <w:r>
              <w:rPr>
                <w:rFonts w:ascii="Cambria" w:eastAsia="Cambria" w:hAnsi="Cambria" w:cs="Cambria"/>
                <w:b/>
                <w:sz w:val="16"/>
              </w:rPr>
              <w:t>T</w:t>
            </w:r>
            <w:r>
              <w:rPr>
                <w:rFonts w:ascii="Cambria" w:eastAsia="Cambria" w:hAnsi="Cambria" w:cs="Cambria"/>
                <w:sz w:val="25"/>
                <w:vertAlign w:val="superscript"/>
              </w:rPr>
              <w:t xml:space="preserve">ˆ </w:t>
            </w:r>
            <w:r>
              <w:rPr>
                <w:sz w:val="16"/>
              </w:rPr>
              <w:t xml:space="preserve">and </w:t>
            </w:r>
            <w:r>
              <w:rPr>
                <w:rFonts w:ascii="Cambria" w:eastAsia="Cambria" w:hAnsi="Cambria" w:cs="Cambria"/>
                <w:b/>
                <w:sz w:val="16"/>
              </w:rPr>
              <w:t>T</w:t>
            </w:r>
            <w:r>
              <w:rPr>
                <w:rFonts w:ascii="Cambria" w:eastAsia="Cambria" w:hAnsi="Cambria" w:cs="Cambria"/>
                <w:sz w:val="25"/>
                <w:vertAlign w:val="superscript"/>
              </w:rPr>
              <w:t>ˆ</w:t>
            </w:r>
            <w:r>
              <w:rPr>
                <w:rFonts w:ascii="Cambria" w:eastAsia="Cambria" w:hAnsi="Cambria" w:cs="Cambria"/>
                <w:sz w:val="16"/>
                <w:vertAlign w:val="superscript"/>
              </w:rPr>
              <w:t>∗</w:t>
            </w:r>
            <w:r>
              <w:rPr>
                <w:sz w:val="16"/>
              </w:rPr>
              <w:t xml:space="preserve">. With (c) we have the losses when applying perturbations with </w:t>
            </w:r>
            <w:r>
              <w:rPr>
                <w:rFonts w:ascii="Cambria" w:eastAsia="Cambria" w:hAnsi="Cambria" w:cs="Cambria"/>
                <w:i/>
                <w:sz w:val="16"/>
              </w:rPr>
              <w:t xml:space="preserve">α </w:t>
            </w:r>
            <w:r>
              <w:rPr>
                <w:sz w:val="16"/>
              </w:rPr>
              <w:t xml:space="preserve">between -0.1 to 0.1 on the flow level sensor FIT601. By applying perturbations up to </w:t>
            </w:r>
            <w:r>
              <w:rPr>
                <w:rFonts w:ascii="Cambria" w:eastAsia="Cambria" w:hAnsi="Cambria" w:cs="Cambria"/>
                <w:i/>
                <w:sz w:val="16"/>
              </w:rPr>
              <w:t xml:space="preserve">α </w:t>
            </w:r>
            <w:r>
              <w:rPr>
                <w:rFonts w:ascii="Cambria" w:eastAsia="Cambria" w:hAnsi="Cambria" w:cs="Cambria"/>
                <w:sz w:val="16"/>
              </w:rPr>
              <w:t>∼0</w:t>
            </w:r>
            <w:r>
              <w:rPr>
                <w:rFonts w:ascii="Cambria" w:eastAsia="Cambria" w:hAnsi="Cambria" w:cs="Cambria"/>
                <w:i/>
                <w:sz w:val="16"/>
              </w:rPr>
              <w:t>.</w:t>
            </w:r>
            <w:r>
              <w:rPr>
                <w:rFonts w:ascii="Cambria" w:eastAsia="Cambria" w:hAnsi="Cambria" w:cs="Cambria"/>
                <w:sz w:val="16"/>
              </w:rPr>
              <w:t xml:space="preserve">05 </w:t>
            </w:r>
            <w:r>
              <w:rPr>
                <w:sz w:val="16"/>
              </w:rPr>
              <w:t xml:space="preserve">the loss decreases. However, if we apply the perturbation and re-compute the loss with respect to </w:t>
            </w:r>
            <w:r>
              <w:rPr>
                <w:rFonts w:ascii="Cambria" w:eastAsia="Cambria" w:hAnsi="Cambria" w:cs="Cambria"/>
                <w:b/>
                <w:sz w:val="16"/>
              </w:rPr>
              <w:t>T</w:t>
            </w:r>
            <w:r>
              <w:rPr>
                <w:rFonts w:ascii="Cambria" w:eastAsia="Cambria" w:hAnsi="Cambria" w:cs="Cambria"/>
                <w:sz w:val="25"/>
                <w:vertAlign w:val="superscript"/>
              </w:rPr>
              <w:t>ˆ</w:t>
            </w:r>
            <w:r>
              <w:rPr>
                <w:rFonts w:ascii="Cambria" w:eastAsia="Cambria" w:hAnsi="Cambria" w:cs="Cambria"/>
                <w:sz w:val="16"/>
                <w:vertAlign w:val="superscript"/>
              </w:rPr>
              <w:t xml:space="preserve">∗ </w:t>
            </w:r>
            <w:r>
              <w:rPr>
                <w:sz w:val="16"/>
              </w:rPr>
              <w:t xml:space="preserve">as shown in (d) the perturbations as given by the gradient with positive </w:t>
            </w:r>
            <w:r>
              <w:rPr>
                <w:rFonts w:ascii="Cambria" w:eastAsia="Cambria" w:hAnsi="Cambria" w:cs="Cambria"/>
                <w:i/>
                <w:sz w:val="16"/>
              </w:rPr>
              <w:t xml:space="preserve">α </w:t>
            </w:r>
            <w:r>
              <w:rPr>
                <w:sz w:val="16"/>
              </w:rPr>
              <w:t xml:space="preserve">on </w:t>
            </w:r>
            <w:r>
              <w:rPr>
                <w:rFonts w:ascii="Cambria" w:eastAsia="Cambria" w:hAnsi="Cambria" w:cs="Cambria"/>
                <w:b/>
                <w:sz w:val="16"/>
              </w:rPr>
              <w:t>T</w:t>
            </w:r>
            <w:r>
              <w:rPr>
                <w:rFonts w:ascii="Cambria" w:eastAsia="Cambria" w:hAnsi="Cambria" w:cs="Cambria"/>
                <w:sz w:val="25"/>
                <w:vertAlign w:val="superscript"/>
              </w:rPr>
              <w:t xml:space="preserve">ˆ </w:t>
            </w:r>
            <w:r>
              <w:rPr>
                <w:sz w:val="16"/>
              </w:rPr>
              <w:t xml:space="preserve">always gives a higher loss. The best choice is to go in the </w:t>
            </w:r>
            <w:r>
              <w:rPr>
                <w:i/>
                <w:sz w:val="16"/>
              </w:rPr>
              <w:t xml:space="preserve">opposite </w:t>
            </w:r>
            <w:r>
              <w:rPr>
                <w:sz w:val="16"/>
              </w:rPr>
              <w:t>direction to</w:t>
            </w:r>
          </w:p>
        </w:tc>
      </w:tr>
    </w:tbl>
    <w:p w14:paraId="2F04B27E" w14:textId="77777777" w:rsidR="00E25B61" w:rsidRDefault="00000000">
      <w:pPr>
        <w:spacing w:after="372" w:line="232" w:lineRule="auto"/>
        <w:ind w:left="-15" w:firstLine="0"/>
      </w:pPr>
      <w:r>
        <w:rPr>
          <w:sz w:val="16"/>
        </w:rPr>
        <w:t xml:space="preserve">what is expected from the gradient in order to reduce the loss when using </w:t>
      </w:r>
      <w:r>
        <w:rPr>
          <w:rFonts w:ascii="Cambria" w:eastAsia="Cambria" w:hAnsi="Cambria" w:cs="Cambria"/>
          <w:b/>
          <w:sz w:val="16"/>
        </w:rPr>
        <w:t>T</w:t>
      </w:r>
      <w:r>
        <w:rPr>
          <w:rFonts w:ascii="Cambria" w:eastAsia="Cambria" w:hAnsi="Cambria" w:cs="Cambria"/>
          <w:sz w:val="25"/>
          <w:vertAlign w:val="superscript"/>
        </w:rPr>
        <w:t>ˆ</w:t>
      </w:r>
      <w:r>
        <w:rPr>
          <w:rFonts w:ascii="Cambria" w:eastAsia="Cambria" w:hAnsi="Cambria" w:cs="Cambria"/>
          <w:sz w:val="16"/>
          <w:vertAlign w:val="superscript"/>
        </w:rPr>
        <w:t>∗</w:t>
      </w:r>
      <w:r>
        <w:rPr>
          <w:sz w:val="16"/>
        </w:rPr>
        <w:t>.</w:t>
      </w:r>
    </w:p>
    <w:p w14:paraId="62405BA5" w14:textId="77777777" w:rsidR="00E25B61" w:rsidRDefault="00000000">
      <w:pPr>
        <w:ind w:left="-15" w:right="172"/>
      </w:pPr>
      <w:r>
        <w:t>We plot the loss landscapes in Figure 1 for cyber-physical attacks in the SWaT dataset that we later examine</w:t>
      </w:r>
      <w:r>
        <w:rPr>
          <w:vertAlign w:val="superscript"/>
        </w:rPr>
        <w:t>1</w:t>
      </w:r>
      <w:r>
        <w:t xml:space="preserve">. In Figure 1a we see that if we conduct gradient descent the loss when evaluated on the original targets </w:t>
      </w:r>
      <w:r>
        <w:rPr>
          <w:rFonts w:ascii="Cambria" w:eastAsia="Cambria" w:hAnsi="Cambria" w:cs="Cambria"/>
          <w:b/>
        </w:rPr>
        <w:t>T</w:t>
      </w:r>
      <w:r>
        <w:rPr>
          <w:rFonts w:ascii="Cambria" w:eastAsia="Cambria" w:hAnsi="Cambria" w:cs="Cambria"/>
          <w:sz w:val="31"/>
          <w:vertAlign w:val="superscript"/>
        </w:rPr>
        <w:t>ˆ</w:t>
      </w:r>
      <w:r>
        <w:t xml:space="preserve">, even for large </w:t>
      </w:r>
      <w:r>
        <w:rPr>
          <w:rFonts w:ascii="Cambria" w:eastAsia="Cambria" w:hAnsi="Cambria" w:cs="Cambria"/>
          <w:i/>
        </w:rPr>
        <w:t xml:space="preserve">α </w:t>
      </w:r>
      <w:r>
        <w:t xml:space="preserve">and </w:t>
      </w:r>
      <w:r>
        <w:rPr>
          <w:rFonts w:ascii="Cambria" w:eastAsia="Cambria" w:hAnsi="Cambria" w:cs="Cambria"/>
          <w:i/>
        </w:rPr>
        <w:t>β</w:t>
      </w:r>
      <w:r>
        <w:t xml:space="preserve">, decreases. When the target is updated to </w:t>
      </w:r>
      <w:r>
        <w:rPr>
          <w:rFonts w:ascii="Cambria" w:eastAsia="Cambria" w:hAnsi="Cambria" w:cs="Cambria"/>
          <w:b/>
        </w:rPr>
        <w:t>T</w:t>
      </w:r>
      <w:r>
        <w:rPr>
          <w:rFonts w:ascii="Cambria" w:eastAsia="Cambria" w:hAnsi="Cambria" w:cs="Cambria"/>
          <w:sz w:val="31"/>
          <w:vertAlign w:val="superscript"/>
        </w:rPr>
        <w:t>ˆ</w:t>
      </w:r>
      <w:r>
        <w:rPr>
          <w:rFonts w:ascii="Cambria" w:eastAsia="Cambria" w:hAnsi="Cambria" w:cs="Cambria"/>
          <w:vertAlign w:val="superscript"/>
        </w:rPr>
        <w:t>∗</w:t>
      </w:r>
      <w:r>
        <w:t xml:space="preserve">, shown in Figure 1b, the targets have changed enough such that our loss is higher than when we started for a large range of values of </w:t>
      </w:r>
      <w:r>
        <w:rPr>
          <w:rFonts w:ascii="Cambria" w:eastAsia="Cambria" w:hAnsi="Cambria" w:cs="Cambria"/>
          <w:i/>
        </w:rPr>
        <w:t xml:space="preserve">α </w:t>
      </w:r>
      <w:r>
        <w:t xml:space="preserve">and </w:t>
      </w:r>
      <w:r>
        <w:rPr>
          <w:rFonts w:ascii="Cambria" w:eastAsia="Cambria" w:hAnsi="Cambria" w:cs="Cambria"/>
          <w:i/>
        </w:rPr>
        <w:t>β</w:t>
      </w:r>
      <w:r>
        <w:t xml:space="preserve">. We see that the optimal action with respect to </w:t>
      </w:r>
      <w:r>
        <w:rPr>
          <w:rFonts w:ascii="Cambria" w:eastAsia="Cambria" w:hAnsi="Cambria" w:cs="Cambria"/>
          <w:b/>
        </w:rPr>
        <w:t>T</w:t>
      </w:r>
      <w:r>
        <w:rPr>
          <w:rFonts w:ascii="Cambria" w:eastAsia="Cambria" w:hAnsi="Cambria" w:cs="Cambria"/>
          <w:sz w:val="31"/>
          <w:vertAlign w:val="superscript"/>
        </w:rPr>
        <w:t xml:space="preserve">ˆ </w:t>
      </w:r>
      <w:r>
        <w:t>places us in a higher state of loss compared to our starting location (</w:t>
      </w:r>
      <w:r>
        <w:rPr>
          <w:rFonts w:ascii="Cambria" w:eastAsia="Cambria" w:hAnsi="Cambria" w:cs="Cambria"/>
          <w:i/>
        </w:rPr>
        <w:t xml:space="preserve">α </w:t>
      </w:r>
      <w:r>
        <w:rPr>
          <w:rFonts w:ascii="Cambria" w:eastAsia="Cambria" w:hAnsi="Cambria" w:cs="Cambria"/>
        </w:rPr>
        <w:t xml:space="preserve">= 0 </w:t>
      </w:r>
      <w:r>
        <w:t xml:space="preserve">and </w:t>
      </w:r>
      <w:r>
        <w:rPr>
          <w:rFonts w:ascii="Cambria" w:eastAsia="Cambria" w:hAnsi="Cambria" w:cs="Cambria"/>
          <w:i/>
        </w:rPr>
        <w:t xml:space="preserve">β </w:t>
      </w:r>
      <w:r>
        <w:rPr>
          <w:rFonts w:ascii="Cambria" w:eastAsia="Cambria" w:hAnsi="Cambria" w:cs="Cambria"/>
        </w:rPr>
        <w:t>= 0</w:t>
      </w:r>
      <w:r>
        <w:t xml:space="preserve">) when updating the target to </w:t>
      </w:r>
      <w:r>
        <w:rPr>
          <w:rFonts w:ascii="Cambria" w:eastAsia="Cambria" w:hAnsi="Cambria" w:cs="Cambria"/>
          <w:b/>
        </w:rPr>
        <w:t>T</w:t>
      </w:r>
      <w:r>
        <w:rPr>
          <w:rFonts w:ascii="Cambria" w:eastAsia="Cambria" w:hAnsi="Cambria" w:cs="Cambria"/>
          <w:sz w:val="31"/>
          <w:vertAlign w:val="superscript"/>
        </w:rPr>
        <w:t>ˆ</w:t>
      </w:r>
      <w:r>
        <w:rPr>
          <w:rFonts w:ascii="Cambria" w:eastAsia="Cambria" w:hAnsi="Cambria" w:cs="Cambria"/>
          <w:vertAlign w:val="superscript"/>
        </w:rPr>
        <w:t>∗</w:t>
      </w:r>
      <w:r>
        <w:t xml:space="preserve">. It is important to note that it is not a simple case of the learning rate being too high. The loss with respect </w:t>
      </w:r>
      <w:r>
        <w:t xml:space="preserve">to the original target, </w:t>
      </w:r>
      <w:r>
        <w:rPr>
          <w:rFonts w:ascii="Cambria" w:eastAsia="Cambria" w:hAnsi="Cambria" w:cs="Cambria"/>
          <w:b/>
        </w:rPr>
        <w:t>T</w:t>
      </w:r>
      <w:r>
        <w:rPr>
          <w:rFonts w:ascii="Cambria" w:eastAsia="Cambria" w:hAnsi="Cambria" w:cs="Cambria"/>
          <w:sz w:val="31"/>
          <w:vertAlign w:val="superscript"/>
        </w:rPr>
        <w:t>ˆ</w:t>
      </w:r>
      <w:r>
        <w:t xml:space="preserve">, consistently reduces even when using large updates. Rather, the change between </w:t>
      </w:r>
      <w:r>
        <w:rPr>
          <w:rFonts w:ascii="Cambria" w:eastAsia="Cambria" w:hAnsi="Cambria" w:cs="Cambria"/>
          <w:b/>
        </w:rPr>
        <w:t>T</w:t>
      </w:r>
      <w:r>
        <w:rPr>
          <w:rFonts w:ascii="Cambria" w:eastAsia="Cambria" w:hAnsi="Cambria" w:cs="Cambria"/>
          <w:sz w:val="31"/>
          <w:vertAlign w:val="superscript"/>
        </w:rPr>
        <w:t xml:space="preserve">ˆ </w:t>
      </w:r>
      <w:r>
        <w:t xml:space="preserve">and </w:t>
      </w:r>
      <w:r>
        <w:rPr>
          <w:rFonts w:ascii="Cambria" w:eastAsia="Cambria" w:hAnsi="Cambria" w:cs="Cambria"/>
          <w:b/>
        </w:rPr>
        <w:t>T</w:t>
      </w:r>
      <w:r>
        <w:rPr>
          <w:rFonts w:ascii="Cambria" w:eastAsia="Cambria" w:hAnsi="Cambria" w:cs="Cambria"/>
          <w:sz w:val="31"/>
          <w:vertAlign w:val="superscript"/>
        </w:rPr>
        <w:t>ˆ</w:t>
      </w:r>
      <w:r>
        <w:rPr>
          <w:rFonts w:ascii="Cambria" w:eastAsia="Cambria" w:hAnsi="Cambria" w:cs="Cambria"/>
          <w:vertAlign w:val="superscript"/>
        </w:rPr>
        <w:t xml:space="preserve">∗ </w:t>
      </w:r>
      <w:r>
        <w:t>alters the objective such that we can easily end up in a poor location with respect to the new targets.</w:t>
      </w:r>
    </w:p>
    <w:p w14:paraId="5A08BAE8" w14:textId="77777777" w:rsidR="00E25B61" w:rsidRDefault="00000000">
      <w:pPr>
        <w:ind w:left="-15" w:right="172"/>
      </w:pPr>
      <w:r>
        <w:t xml:space="preserve">This can have a very detrimental effect on optimiser performance. In the case of Figures 1c and 1d applying perturbations based on the correct gradient direction results in the loss rising when new predictions are compared to </w:t>
      </w:r>
      <w:r>
        <w:rPr>
          <w:rFonts w:ascii="Cambria" w:eastAsia="Cambria" w:hAnsi="Cambria" w:cs="Cambria"/>
          <w:b/>
        </w:rPr>
        <w:t>T</w:t>
      </w:r>
      <w:r>
        <w:rPr>
          <w:rFonts w:ascii="Cambria" w:eastAsia="Cambria" w:hAnsi="Cambria" w:cs="Cambria"/>
          <w:sz w:val="31"/>
          <w:vertAlign w:val="superscript"/>
        </w:rPr>
        <w:t>ˆ</w:t>
      </w:r>
      <w:r>
        <w:rPr>
          <w:rFonts w:ascii="Cambria" w:eastAsia="Cambria" w:hAnsi="Cambria" w:cs="Cambria"/>
          <w:vertAlign w:val="superscript"/>
        </w:rPr>
        <w:t>∗</w:t>
      </w:r>
      <w:r>
        <w:t xml:space="preserve">. In fact, to reduce the loss in that case, the best action is to follow the gradient in its </w:t>
      </w:r>
      <w:r>
        <w:rPr>
          <w:i/>
        </w:rPr>
        <w:t xml:space="preserve">opposite </w:t>
      </w:r>
      <w:r>
        <w:t xml:space="preserve">direction to make the loss with respect to </w:t>
      </w:r>
      <w:r>
        <w:rPr>
          <w:rFonts w:ascii="Cambria" w:eastAsia="Cambria" w:hAnsi="Cambria" w:cs="Cambria"/>
          <w:b/>
        </w:rPr>
        <w:t>T</w:t>
      </w:r>
      <w:r>
        <w:rPr>
          <w:rFonts w:ascii="Cambria" w:eastAsia="Cambria" w:hAnsi="Cambria" w:cs="Cambria"/>
          <w:sz w:val="31"/>
          <w:vertAlign w:val="superscript"/>
        </w:rPr>
        <w:t>ˆ</w:t>
      </w:r>
      <w:r>
        <w:rPr>
          <w:rFonts w:ascii="Cambria" w:eastAsia="Cambria" w:hAnsi="Cambria" w:cs="Cambria"/>
          <w:vertAlign w:val="superscript"/>
        </w:rPr>
        <w:t xml:space="preserve">∗ </w:t>
      </w:r>
      <w:r>
        <w:t xml:space="preserve">lower than the loss we began with on </w:t>
      </w:r>
      <w:r>
        <w:rPr>
          <w:rFonts w:ascii="Cambria" w:eastAsia="Cambria" w:hAnsi="Cambria" w:cs="Cambria"/>
          <w:b/>
        </w:rPr>
        <w:t>T</w:t>
      </w:r>
      <w:r>
        <w:rPr>
          <w:rFonts w:ascii="Cambria" w:eastAsia="Cambria" w:hAnsi="Cambria" w:cs="Cambria"/>
          <w:sz w:val="31"/>
          <w:vertAlign w:val="superscript"/>
        </w:rPr>
        <w:t>ˆ</w:t>
      </w:r>
      <w:r>
        <w:t>.</w:t>
      </w:r>
    </w:p>
    <w:p w14:paraId="1BF73AB0" w14:textId="77777777" w:rsidR="00E25B61" w:rsidRDefault="00000000">
      <w:pPr>
        <w:spacing w:after="33"/>
        <w:ind w:left="-15" w:right="172"/>
      </w:pPr>
      <w:r>
        <w:t xml:space="preserve">The BFGS optimiser proved the most robust and quickest amongst the optimisers we evaluated. Figure 1 offers insights as to why. The BFGS method, after obtaining a search direction, performs a line search to find the most appropriate step-size thus avoiding potential situations like that in Figure 1. For this domain therefore, an optimisation strategy </w:t>
      </w:r>
      <w:r>
        <w:rPr>
          <w:i/>
        </w:rPr>
        <w:t xml:space="preserve">must </w:t>
      </w:r>
      <w:r>
        <w:t xml:space="preserve">incorporate an adaptive search for the step size, in contrast to many other domains with adversarial examples </w:t>
      </w:r>
      <w:r>
        <w:rPr>
          <w:sz w:val="16"/>
          <w:vertAlign w:val="superscript"/>
        </w:rPr>
        <w:t>1</w:t>
      </w:r>
      <w:r>
        <w:rPr>
          <w:sz w:val="16"/>
        </w:rPr>
        <w:t>The nomenclature of SWaT components is reported in Appendix VIII.</w:t>
      </w:r>
    </w:p>
    <w:p w14:paraId="769334B2" w14:textId="77777777" w:rsidR="00E25B61" w:rsidRDefault="00000000">
      <w:pPr>
        <w:spacing w:after="182"/>
        <w:ind w:left="-15" w:firstLine="0"/>
      </w:pPr>
      <w:r>
        <w:t>for which simpler optimisation strategies are effective.</w:t>
      </w:r>
    </w:p>
    <w:p w14:paraId="08598ACD" w14:textId="77777777" w:rsidR="00E25B61" w:rsidRDefault="00000000">
      <w:pPr>
        <w:pStyle w:val="2"/>
        <w:ind w:left="-5"/>
      </w:pPr>
      <w:r>
        <w:t xml:space="preserve">B. </w:t>
      </w:r>
      <w:r>
        <w:rPr>
          <w:rFonts w:ascii="Cambria" w:eastAsia="Cambria" w:hAnsi="Cambria" w:cs="Cambria"/>
        </w:rPr>
        <w:t>L</w:t>
      </w:r>
      <w:r>
        <w:rPr>
          <w:rFonts w:ascii="Cambria" w:eastAsia="Cambria" w:hAnsi="Cambria" w:cs="Cambria"/>
          <w:i w:val="0"/>
          <w:vertAlign w:val="subscript"/>
        </w:rPr>
        <w:t xml:space="preserve">0 </w:t>
      </w:r>
      <w:r>
        <w:t>Prediction Attack</w:t>
      </w:r>
    </w:p>
    <w:p w14:paraId="6E2E90F1" w14:textId="77777777" w:rsidR="00E25B61" w:rsidRDefault="00000000">
      <w:pPr>
        <w:ind w:left="-15"/>
      </w:pPr>
      <w:r>
        <w:t xml:space="preserve">This attack exploits the autoregressive nature of an IDS and functions by feeding the IDS’s predictions back to itself as though it is real sensor data. Concretely, if the attacker has the neural network model, then at time </w:t>
      </w:r>
      <w:r>
        <w:rPr>
          <w:rFonts w:ascii="Cambria" w:eastAsia="Cambria" w:hAnsi="Cambria" w:cs="Cambria"/>
          <w:i/>
        </w:rPr>
        <w:t xml:space="preserve">t </w:t>
      </w:r>
      <w:r>
        <w:t xml:space="preserve">they can compute the </w:t>
      </w:r>
      <w:r>
        <w:lastRenderedPageBreak/>
        <w:t xml:space="preserve">IDS’s predictions for the next time step </w:t>
      </w:r>
      <w:r>
        <w:rPr>
          <w:rFonts w:ascii="Cambria" w:eastAsia="Cambria" w:hAnsi="Cambria" w:cs="Cambria"/>
          <w:i/>
        </w:rPr>
        <w:t>y</w:t>
      </w:r>
      <w:r>
        <w:rPr>
          <w:rFonts w:ascii="Cambria" w:eastAsia="Cambria" w:hAnsi="Cambria" w:cs="Cambria"/>
          <w:i/>
          <w:vertAlign w:val="subscript"/>
        </w:rPr>
        <w:t>t</w:t>
      </w:r>
      <w:r>
        <w:t xml:space="preserve">. Then, at </w:t>
      </w:r>
      <w:r>
        <w:rPr>
          <w:rFonts w:ascii="Cambria" w:eastAsia="Cambria" w:hAnsi="Cambria" w:cs="Cambria"/>
          <w:i/>
        </w:rPr>
        <w:t>t</w:t>
      </w:r>
      <w:r>
        <w:rPr>
          <w:rFonts w:ascii="Cambria" w:eastAsia="Cambria" w:hAnsi="Cambria" w:cs="Cambria"/>
        </w:rPr>
        <w:t>+1</w:t>
      </w:r>
      <w:r>
        <w:t xml:space="preserve">, on the features the attacker controls, rather than sending the real data, </w:t>
      </w:r>
      <w:r>
        <w:rPr>
          <w:rFonts w:ascii="Cambria" w:eastAsia="Cambria" w:hAnsi="Cambria" w:cs="Cambria"/>
          <w:i/>
        </w:rPr>
        <w:t>x</w:t>
      </w:r>
      <w:r>
        <w:rPr>
          <w:rFonts w:ascii="Cambria" w:eastAsia="Cambria" w:hAnsi="Cambria" w:cs="Cambria"/>
          <w:i/>
          <w:vertAlign w:val="subscript"/>
        </w:rPr>
        <w:t>t</w:t>
      </w:r>
      <w:r>
        <w:rPr>
          <w:rFonts w:ascii="Cambria" w:eastAsia="Cambria" w:hAnsi="Cambria" w:cs="Cambria"/>
          <w:vertAlign w:val="subscript"/>
        </w:rPr>
        <w:t>+1</w:t>
      </w:r>
      <w:r>
        <w:t xml:space="preserve">, they send </w:t>
      </w:r>
      <w:r>
        <w:rPr>
          <w:rFonts w:ascii="Cambria" w:eastAsia="Cambria" w:hAnsi="Cambria" w:cs="Cambria"/>
          <w:i/>
        </w:rPr>
        <w:t>y</w:t>
      </w:r>
      <w:r>
        <w:rPr>
          <w:rFonts w:ascii="Cambria" w:eastAsia="Cambria" w:hAnsi="Cambria" w:cs="Cambria"/>
          <w:i/>
          <w:vertAlign w:val="subscript"/>
        </w:rPr>
        <w:t xml:space="preserve">t </w:t>
      </w:r>
      <w:r>
        <w:t>to the IDS- i.e at every time step they perfectly match the data they send to the IDS with its own prediction for the system state.</w:t>
      </w:r>
    </w:p>
    <w:p w14:paraId="0B7B6FC8" w14:textId="77777777" w:rsidR="00E25B61" w:rsidRDefault="00000000">
      <w:pPr>
        <w:spacing w:after="30"/>
        <w:ind w:left="-15"/>
      </w:pPr>
      <w:r>
        <w:t xml:space="preserve">This attack method does not make active attempts to reduce detection on additional monitored features, and so hiding attacks which have been detected on more features than the attacker has compromised is not guaranteed to succeed. However, this method does have advantages for the attacker as the knowledge they need of the target system is lower. The detection function, </w:t>
      </w:r>
      <w:r>
        <w:rPr>
          <w:rFonts w:ascii="Cambria" w:eastAsia="Cambria" w:hAnsi="Cambria" w:cs="Cambria"/>
          <w:i/>
        </w:rPr>
        <w:t>F</w:t>
      </w:r>
      <w:r>
        <w:rPr>
          <w:rFonts w:ascii="Cambria" w:eastAsia="Cambria" w:hAnsi="Cambria" w:cs="Cambria"/>
          <w:i/>
          <w:vertAlign w:val="subscript"/>
        </w:rPr>
        <w:t>d</w:t>
      </w:r>
      <w:r>
        <w:t>, and a model of the physical system dynamics are not needed to run the attack.</w:t>
      </w:r>
    </w:p>
    <w:p w14:paraId="197BF372" w14:textId="77777777" w:rsidR="00E25B61" w:rsidRDefault="00000000">
      <w:pPr>
        <w:spacing w:after="167"/>
        <w:ind w:left="-15"/>
      </w:pPr>
      <w:r>
        <w:t xml:space="preserve">This method can be combined with the </w:t>
      </w:r>
      <w:r>
        <w:rPr>
          <w:rFonts w:ascii="Cambria" w:eastAsia="Cambria" w:hAnsi="Cambria" w:cs="Cambria"/>
          <w:i/>
        </w:rPr>
        <w:t>L</w:t>
      </w:r>
      <w:r>
        <w:rPr>
          <w:rFonts w:ascii="Cambria" w:eastAsia="Cambria" w:hAnsi="Cambria" w:cs="Cambria"/>
          <w:vertAlign w:val="subscript"/>
        </w:rPr>
        <w:t xml:space="preserve">0 </w:t>
      </w:r>
      <w:r>
        <w:t>optimization attack by first running the prediction attack which provides an initialisation closer to the final goal. This often led to better results in comparison to starting the optimisation attack from the original data.</w:t>
      </w:r>
    </w:p>
    <w:p w14:paraId="43372133" w14:textId="77777777" w:rsidR="00E25B61" w:rsidRDefault="00000000">
      <w:pPr>
        <w:pStyle w:val="1"/>
      </w:pPr>
      <w:r>
        <w:rPr>
          <w:sz w:val="20"/>
        </w:rPr>
        <w:t>V. A</w:t>
      </w:r>
      <w:r>
        <w:t xml:space="preserve">DVERSARIAL </w:t>
      </w:r>
      <w:r>
        <w:rPr>
          <w:sz w:val="20"/>
        </w:rPr>
        <w:t>A</w:t>
      </w:r>
      <w:r>
        <w:t xml:space="preserve">TTACK </w:t>
      </w:r>
      <w:r>
        <w:rPr>
          <w:sz w:val="20"/>
        </w:rPr>
        <w:t>I</w:t>
      </w:r>
      <w:r>
        <w:t>MPLEMENTATION</w:t>
      </w:r>
    </w:p>
    <w:p w14:paraId="350171A0" w14:textId="77777777" w:rsidR="00E25B61" w:rsidRDefault="00000000">
      <w:pPr>
        <w:pStyle w:val="2"/>
        <w:ind w:left="-5"/>
      </w:pPr>
      <w:r>
        <w:t>A. Attack Strategy</w:t>
      </w:r>
    </w:p>
    <w:p w14:paraId="1370E7A3" w14:textId="77777777" w:rsidR="00E25B61" w:rsidRDefault="00000000">
      <w:pPr>
        <w:ind w:left="-15"/>
      </w:pPr>
      <w:r>
        <w:t xml:space="preserve">To generate adversarial examples for cyber-physical attacks we begin optimising </w:t>
      </w:r>
      <w:r>
        <w:rPr>
          <w:rFonts w:ascii="Cambria" w:eastAsia="Cambria" w:hAnsi="Cambria" w:cs="Cambria"/>
          <w:i/>
        </w:rPr>
        <w:t xml:space="preserve">T </w:t>
      </w:r>
      <w:r>
        <w:t xml:space="preserve">time-steps before the cyber-physical attack begins to aid in hiding the initial portion of the attack. The value of </w:t>
      </w:r>
      <w:r>
        <w:rPr>
          <w:rFonts w:ascii="Cambria" w:eastAsia="Cambria" w:hAnsi="Cambria" w:cs="Cambria"/>
          <w:i/>
        </w:rPr>
        <w:t xml:space="preserve">T </w:t>
      </w:r>
      <w:r>
        <w:t xml:space="preserve">will be context dependent on the particular ICS being examined, in fast moving systems </w:t>
      </w:r>
      <w:r>
        <w:rPr>
          <w:rFonts w:ascii="Cambria" w:eastAsia="Cambria" w:hAnsi="Cambria" w:cs="Cambria"/>
          <w:i/>
        </w:rPr>
        <w:t xml:space="preserve">T </w:t>
      </w:r>
      <w:r>
        <w:t xml:space="preserve">could be a short time frame while in slow processes </w:t>
      </w:r>
      <w:r>
        <w:rPr>
          <w:rFonts w:ascii="Cambria" w:eastAsia="Cambria" w:hAnsi="Cambria" w:cs="Cambria"/>
          <w:i/>
        </w:rPr>
        <w:t xml:space="preserve">T </w:t>
      </w:r>
      <w:r>
        <w:t xml:space="preserve">may need to represent a long time period. We examine the SWaT system [31], and select </w:t>
      </w:r>
      <w:r>
        <w:rPr>
          <w:rFonts w:ascii="Cambria" w:eastAsia="Cambria" w:hAnsi="Cambria" w:cs="Cambria"/>
          <w:i/>
        </w:rPr>
        <w:t xml:space="preserve">T </w:t>
      </w:r>
      <w:r>
        <w:t>to be 400, 100 or 25 seconds prior to an attack starting. The largest window is chosen which did not begin during a previous attack.</w:t>
      </w:r>
    </w:p>
    <w:p w14:paraId="6D7309E4" w14:textId="77777777" w:rsidR="00E25B61" w:rsidRDefault="00000000">
      <w:pPr>
        <w:ind w:left="-15"/>
      </w:pPr>
      <w:r>
        <w:t>We examine our attacks in two cases, the first when an IDS only monitors continuous data, and the second where an IDS monitors all features, both continuous and discrete. The motivation for this distinction is that both scenarios could be realistically encountered by an attacker. Some ICS or sensor networks can be composed of purely continuous data streams, whilst other setups would have both continuous sensor measurements and discrete actuator states.</w:t>
      </w:r>
    </w:p>
    <w:p w14:paraId="714F5A13" w14:textId="77777777" w:rsidR="00E25B61" w:rsidRDefault="00000000">
      <w:pPr>
        <w:spacing w:after="46"/>
        <w:ind w:left="-15"/>
      </w:pPr>
      <w:r>
        <w:t>When an IDS monitors only continuous sensors we explore three strategies for each cyber-physical attack. These can be ranked from the most preferable to least:</w:t>
      </w:r>
    </w:p>
    <w:p w14:paraId="0C3F7AA0" w14:textId="77777777" w:rsidR="00E25B61" w:rsidRDefault="00000000">
      <w:pPr>
        <w:numPr>
          <w:ilvl w:val="0"/>
          <w:numId w:val="2"/>
        </w:numPr>
        <w:spacing w:after="28"/>
        <w:ind w:hanging="286"/>
      </w:pPr>
      <w:r>
        <w:t xml:space="preserve">Apply </w:t>
      </w:r>
      <w:r>
        <w:rPr>
          <w:rFonts w:ascii="Cambria" w:eastAsia="Cambria" w:hAnsi="Cambria" w:cs="Cambria"/>
          <w:i/>
        </w:rPr>
        <w:t>L</w:t>
      </w:r>
      <w:r>
        <w:rPr>
          <w:rFonts w:ascii="Cambria" w:eastAsia="Cambria" w:hAnsi="Cambria" w:cs="Cambria"/>
          <w:vertAlign w:val="subscript"/>
        </w:rPr>
        <w:t xml:space="preserve">0 </w:t>
      </w:r>
      <w:r>
        <w:t>Prediction attack: This attack requires only the IDS model to function without requiring a physical system model or the detection function employed.</w:t>
      </w:r>
    </w:p>
    <w:p w14:paraId="7A4FF901" w14:textId="77777777" w:rsidR="00E25B61" w:rsidRDefault="00000000">
      <w:pPr>
        <w:numPr>
          <w:ilvl w:val="0"/>
          <w:numId w:val="2"/>
        </w:numPr>
        <w:spacing w:after="34"/>
        <w:ind w:hanging="286"/>
      </w:pPr>
      <w:r>
        <w:t xml:space="preserve">Apply </w:t>
      </w:r>
      <w:r>
        <w:rPr>
          <w:rFonts w:ascii="Cambria" w:eastAsia="Cambria" w:hAnsi="Cambria" w:cs="Cambria"/>
          <w:i/>
        </w:rPr>
        <w:t>L</w:t>
      </w:r>
      <w:r>
        <w:rPr>
          <w:rFonts w:ascii="Cambria" w:eastAsia="Cambria" w:hAnsi="Cambria" w:cs="Cambria"/>
          <w:vertAlign w:val="subscript"/>
        </w:rPr>
        <w:t xml:space="preserve">0 </w:t>
      </w:r>
      <w:r>
        <w:t xml:space="preserve">Prediction followed by </w:t>
      </w:r>
      <w:r>
        <w:rPr>
          <w:rFonts w:ascii="Cambria" w:eastAsia="Cambria" w:hAnsi="Cambria" w:cs="Cambria"/>
          <w:i/>
        </w:rPr>
        <w:t>L</w:t>
      </w:r>
      <w:r>
        <w:rPr>
          <w:rFonts w:ascii="Cambria" w:eastAsia="Cambria" w:hAnsi="Cambria" w:cs="Cambria"/>
          <w:vertAlign w:val="subscript"/>
        </w:rPr>
        <w:t xml:space="preserve">0 </w:t>
      </w:r>
      <w:r>
        <w:t xml:space="preserve">Optimisation: Knowledge of the system model and the detection function is needed in addition to the IDS model, but is frequently faster than purely </w:t>
      </w:r>
      <w:r>
        <w:rPr>
          <w:rFonts w:ascii="Cambria" w:eastAsia="Cambria" w:hAnsi="Cambria" w:cs="Cambria"/>
          <w:i/>
        </w:rPr>
        <w:t>L</w:t>
      </w:r>
      <w:r>
        <w:rPr>
          <w:rFonts w:ascii="Cambria" w:eastAsia="Cambria" w:hAnsi="Cambria" w:cs="Cambria"/>
          <w:vertAlign w:val="subscript"/>
        </w:rPr>
        <w:t xml:space="preserve">0 </w:t>
      </w:r>
      <w:r>
        <w:t>Optimisation.</w:t>
      </w:r>
    </w:p>
    <w:p w14:paraId="691093FF" w14:textId="77777777" w:rsidR="00E25B61" w:rsidRDefault="00000000">
      <w:pPr>
        <w:numPr>
          <w:ilvl w:val="0"/>
          <w:numId w:val="2"/>
        </w:numPr>
        <w:ind w:hanging="286"/>
      </w:pPr>
      <w:r>
        <w:t xml:space="preserve">Apply </w:t>
      </w:r>
      <w:r>
        <w:rPr>
          <w:rFonts w:ascii="Cambria" w:eastAsia="Cambria" w:hAnsi="Cambria" w:cs="Cambria"/>
          <w:i/>
        </w:rPr>
        <w:t>L</w:t>
      </w:r>
      <w:r>
        <w:rPr>
          <w:rFonts w:ascii="Cambria" w:eastAsia="Cambria" w:hAnsi="Cambria" w:cs="Cambria"/>
          <w:vertAlign w:val="subscript"/>
        </w:rPr>
        <w:t xml:space="preserve">0 </w:t>
      </w:r>
      <w:r>
        <w:t>Optimisation attack: Requires a high level of knowledge and is frequently the most computationally expensive.</w:t>
      </w:r>
    </w:p>
    <w:p w14:paraId="3C0A888F" w14:textId="77777777" w:rsidR="00E25B61" w:rsidRDefault="00000000">
      <w:pPr>
        <w:ind w:left="-15"/>
      </w:pPr>
      <w:r>
        <w:t>The attack strategy which requires the smallest level of system compromise is then selected. If two or more strategies require equal level of compromise the one with the better ranking as defined above is used.</w:t>
      </w:r>
    </w:p>
    <w:p w14:paraId="7B25B781" w14:textId="77777777" w:rsidR="00E25B61" w:rsidRDefault="00000000">
      <w:pPr>
        <w:ind w:left="-15"/>
      </w:pPr>
      <w:r>
        <w:t xml:space="preserve">When both continuous and discrete data-types are monitored we always initialise compromised features with the </w:t>
      </w:r>
      <w:r>
        <w:rPr>
          <w:rFonts w:ascii="Cambria" w:eastAsia="Cambria" w:hAnsi="Cambria" w:cs="Cambria"/>
          <w:i/>
        </w:rPr>
        <w:t>L</w:t>
      </w:r>
      <w:r>
        <w:rPr>
          <w:rFonts w:ascii="Cambria" w:eastAsia="Cambria" w:hAnsi="Cambria" w:cs="Cambria"/>
          <w:vertAlign w:val="subscript"/>
        </w:rPr>
        <w:t xml:space="preserve">0 </w:t>
      </w:r>
      <w:r>
        <w:t xml:space="preserve">Prediction attack which functions on both data-types effectively. Then, we fix the discrete data values and apply the </w:t>
      </w:r>
      <w:r>
        <w:rPr>
          <w:rFonts w:ascii="Cambria" w:eastAsia="Cambria" w:hAnsi="Cambria" w:cs="Cambria"/>
          <w:i/>
        </w:rPr>
        <w:t>L</w:t>
      </w:r>
      <w:r>
        <w:rPr>
          <w:rFonts w:ascii="Cambria" w:eastAsia="Cambria" w:hAnsi="Cambria" w:cs="Cambria"/>
          <w:vertAlign w:val="subscript"/>
        </w:rPr>
        <w:t xml:space="preserve">0 </w:t>
      </w:r>
      <w:r>
        <w:t>Optimisation attack on only the continuous compromised features. We experimented with different strategies for simultaneously optimising the continuous and discrete features, for example passing the discrete features through a sigmoid function to give gradients for optimisation, however they did not provide benefits over our final strategy.</w:t>
      </w:r>
    </w:p>
    <w:p w14:paraId="70FDBCBB" w14:textId="77777777" w:rsidR="00E25B61" w:rsidRDefault="00000000">
      <w:pPr>
        <w:ind w:left="-15"/>
      </w:pPr>
      <w:r>
        <w:t xml:space="preserve">For the </w:t>
      </w:r>
      <w:r>
        <w:rPr>
          <w:rFonts w:ascii="Cambria" w:eastAsia="Cambria" w:hAnsi="Cambria" w:cs="Cambria"/>
          <w:i/>
        </w:rPr>
        <w:t>L</w:t>
      </w:r>
      <w:r>
        <w:rPr>
          <w:rFonts w:ascii="Cambria" w:eastAsia="Cambria" w:hAnsi="Cambria" w:cs="Cambria"/>
          <w:vertAlign w:val="subscript"/>
        </w:rPr>
        <w:t xml:space="preserve">0 </w:t>
      </w:r>
      <w:r>
        <w:t xml:space="preserve">constrained attacker we need to determine which features the attacker should compromise. We select the first feature to optimise based on which one had the highest detection loss computed on the dataset </w:t>
      </w:r>
      <w:r>
        <w:rPr>
          <w:rFonts w:ascii="Cambria" w:eastAsia="Cambria" w:hAnsi="Cambria" w:cs="Cambria"/>
          <w:i/>
        </w:rPr>
        <w:t>D</w:t>
      </w:r>
      <w:r>
        <w:rPr>
          <w:rFonts w:ascii="Cambria" w:eastAsia="Cambria" w:hAnsi="Cambria" w:cs="Cambria"/>
          <w:i/>
          <w:vertAlign w:val="subscript"/>
        </w:rPr>
        <w:t xml:space="preserve">a </w:t>
      </w:r>
      <w:r>
        <w:t xml:space="preserve">which the attacker controls. Note, from Section III-C the dataset </w:t>
      </w:r>
      <w:r>
        <w:rPr>
          <w:rFonts w:ascii="Cambria" w:eastAsia="Cambria" w:hAnsi="Cambria" w:cs="Cambria"/>
          <w:i/>
        </w:rPr>
        <w:t>D</w:t>
      </w:r>
      <w:r>
        <w:rPr>
          <w:rFonts w:ascii="Cambria" w:eastAsia="Cambria" w:hAnsi="Cambria" w:cs="Cambria"/>
          <w:i/>
          <w:vertAlign w:val="subscript"/>
        </w:rPr>
        <w:t xml:space="preserve">a </w:t>
      </w:r>
      <w:r>
        <w:t xml:space="preserve">differs from the dataset which the defender will see </w:t>
      </w:r>
      <w:r>
        <w:rPr>
          <w:rFonts w:ascii="Cambria" w:eastAsia="Cambria" w:hAnsi="Cambria" w:cs="Cambria"/>
          <w:i/>
        </w:rPr>
        <w:t>D</w:t>
      </w:r>
      <w:r>
        <w:rPr>
          <w:rFonts w:ascii="Cambria" w:eastAsia="Cambria" w:hAnsi="Cambria" w:cs="Cambria"/>
          <w:i/>
          <w:vertAlign w:val="subscript"/>
        </w:rPr>
        <w:t xml:space="preserve">d </w:t>
      </w:r>
      <w:r>
        <w:t>due to the addition of extra sensor noise.</w:t>
      </w:r>
    </w:p>
    <w:p w14:paraId="513E4F4A" w14:textId="77777777" w:rsidR="00E25B61" w:rsidRDefault="00000000">
      <w:pPr>
        <w:ind w:left="-15"/>
      </w:pPr>
      <w:r>
        <w:t xml:space="preserve">We then run our selected attack strategy and if the resulting detection loss is greater than zero we increase the level of compromise by including the feature with the highest level of detection loss post-optimisation. This continues iteratively until, based on the attacker dataset </w:t>
      </w:r>
      <w:r>
        <w:rPr>
          <w:rFonts w:ascii="Cambria" w:eastAsia="Cambria" w:hAnsi="Cambria" w:cs="Cambria"/>
          <w:i/>
        </w:rPr>
        <w:t>D</w:t>
      </w:r>
      <w:r>
        <w:rPr>
          <w:rFonts w:ascii="Cambria" w:eastAsia="Cambria" w:hAnsi="Cambria" w:cs="Cambria"/>
          <w:i/>
          <w:vertAlign w:val="subscript"/>
        </w:rPr>
        <w:t>a</w:t>
      </w:r>
      <w:r>
        <w:t>, the attacker has zero detection loss.</w:t>
      </w:r>
    </w:p>
    <w:p w14:paraId="5E749F60" w14:textId="77777777" w:rsidR="00E25B61" w:rsidRDefault="00000000">
      <w:pPr>
        <w:spacing w:after="41"/>
        <w:ind w:left="-15"/>
      </w:pPr>
      <w:r>
        <w:t xml:space="preserve">Once zero detection loss is achieved on </w:t>
      </w:r>
      <w:r>
        <w:rPr>
          <w:rFonts w:ascii="Cambria" w:eastAsia="Cambria" w:hAnsi="Cambria" w:cs="Cambria"/>
          <w:i/>
        </w:rPr>
        <w:t>D</w:t>
      </w:r>
      <w:r>
        <w:rPr>
          <w:rFonts w:ascii="Cambria" w:eastAsia="Cambria" w:hAnsi="Cambria" w:cs="Cambria"/>
          <w:i/>
          <w:vertAlign w:val="subscript"/>
        </w:rPr>
        <w:t xml:space="preserve">a </w:t>
      </w:r>
      <w:r>
        <w:t xml:space="preserve">we check for pruning of the compromised features. As the compromised feature </w:t>
      </w:r>
      <w:r>
        <w:rPr>
          <w:rFonts w:ascii="Cambria" w:eastAsia="Cambria" w:hAnsi="Cambria" w:cs="Cambria"/>
          <w:i/>
        </w:rPr>
        <w:t>k</w:t>
      </w:r>
      <w:r>
        <w:rPr>
          <w:rFonts w:ascii="Cambria" w:eastAsia="Cambria" w:hAnsi="Cambria" w:cs="Cambria"/>
          <w:i/>
          <w:vertAlign w:val="subscript"/>
        </w:rPr>
        <w:t xml:space="preserve">i </w:t>
      </w:r>
      <w:r>
        <w:t xml:space="preserve">is selected conditioned on the compromised features </w:t>
      </w:r>
      <w:r>
        <w:rPr>
          <w:rFonts w:ascii="Cambria" w:eastAsia="Cambria" w:hAnsi="Cambria" w:cs="Cambria"/>
          <w:i/>
        </w:rPr>
        <w:t>k</w:t>
      </w:r>
      <w:r>
        <w:rPr>
          <w:rFonts w:ascii="Cambria" w:eastAsia="Cambria" w:hAnsi="Cambria" w:cs="Cambria"/>
          <w:vertAlign w:val="subscript"/>
        </w:rPr>
        <w:t>0</w:t>
      </w:r>
      <w:r>
        <w:rPr>
          <w:rFonts w:ascii="Cambria" w:eastAsia="Cambria" w:hAnsi="Cambria" w:cs="Cambria"/>
          <w:i/>
        </w:rPr>
        <w:t>, ... ,k</w:t>
      </w:r>
      <w:r>
        <w:rPr>
          <w:rFonts w:ascii="Cambria" w:eastAsia="Cambria" w:hAnsi="Cambria" w:cs="Cambria"/>
          <w:i/>
          <w:vertAlign w:val="subscript"/>
        </w:rPr>
        <w:t>i</w:t>
      </w:r>
      <w:r>
        <w:rPr>
          <w:rFonts w:ascii="Cambria" w:eastAsia="Cambria" w:hAnsi="Cambria" w:cs="Cambria"/>
          <w:vertAlign w:val="subscript"/>
        </w:rPr>
        <w:t xml:space="preserve">−1 </w:t>
      </w:r>
      <w:r>
        <w:t>the effect of more recent compromised features</w:t>
      </w:r>
    </w:p>
    <w:p w14:paraId="3B130961" w14:textId="77777777" w:rsidR="00E25B61" w:rsidRDefault="00000000">
      <w:pPr>
        <w:spacing w:after="146"/>
        <w:ind w:left="-15" w:firstLine="0"/>
      </w:pPr>
      <w:r>
        <w:rPr>
          <w:rFonts w:ascii="Cambria" w:eastAsia="Cambria" w:hAnsi="Cambria" w:cs="Cambria"/>
          <w:i/>
        </w:rPr>
        <w:t>k</w:t>
      </w:r>
      <w:r>
        <w:rPr>
          <w:rFonts w:ascii="Cambria" w:eastAsia="Cambria" w:hAnsi="Cambria" w:cs="Cambria"/>
          <w:i/>
          <w:vertAlign w:val="subscript"/>
        </w:rPr>
        <w:t>i</w:t>
      </w:r>
      <w:r>
        <w:rPr>
          <w:rFonts w:ascii="Cambria" w:eastAsia="Cambria" w:hAnsi="Cambria" w:cs="Cambria"/>
          <w:vertAlign w:val="subscript"/>
        </w:rPr>
        <w:t>+1</w:t>
      </w:r>
      <w:r>
        <w:rPr>
          <w:rFonts w:ascii="Cambria" w:eastAsia="Cambria" w:hAnsi="Cambria" w:cs="Cambria"/>
          <w:i/>
        </w:rPr>
        <w:t>, ... ,k</w:t>
      </w:r>
      <w:r>
        <w:rPr>
          <w:rFonts w:ascii="Cambria" w:eastAsia="Cambria" w:hAnsi="Cambria" w:cs="Cambria"/>
          <w:i/>
          <w:vertAlign w:val="subscript"/>
        </w:rPr>
        <w:t>i</w:t>
      </w:r>
      <w:r>
        <w:rPr>
          <w:rFonts w:ascii="Cambria" w:eastAsia="Cambria" w:hAnsi="Cambria" w:cs="Cambria"/>
          <w:vertAlign w:val="subscript"/>
        </w:rPr>
        <w:t>+</w:t>
      </w:r>
      <w:r>
        <w:rPr>
          <w:rFonts w:ascii="Cambria" w:eastAsia="Cambria" w:hAnsi="Cambria" w:cs="Cambria"/>
          <w:i/>
          <w:vertAlign w:val="subscript"/>
        </w:rPr>
        <w:t xml:space="preserve">n </w:t>
      </w:r>
      <w:r>
        <w:t xml:space="preserve">may make the compromise of feature </w:t>
      </w:r>
      <w:r>
        <w:rPr>
          <w:rFonts w:ascii="Cambria" w:eastAsia="Cambria" w:hAnsi="Cambria" w:cs="Cambria"/>
          <w:i/>
        </w:rPr>
        <w:t>k</w:t>
      </w:r>
      <w:r>
        <w:rPr>
          <w:rFonts w:ascii="Cambria" w:eastAsia="Cambria" w:hAnsi="Cambria" w:cs="Cambria"/>
          <w:i/>
          <w:vertAlign w:val="subscript"/>
        </w:rPr>
        <w:t xml:space="preserve">i </w:t>
      </w:r>
      <w:r>
        <w:t xml:space="preserve">unneeded. Thus, we iterate backwards removing compromised features beginning at </w:t>
      </w:r>
      <w:r>
        <w:rPr>
          <w:rFonts w:ascii="Cambria" w:eastAsia="Cambria" w:hAnsi="Cambria" w:cs="Cambria"/>
          <w:i/>
        </w:rPr>
        <w:t>k</w:t>
      </w:r>
      <w:r>
        <w:rPr>
          <w:rFonts w:ascii="Cambria" w:eastAsia="Cambria" w:hAnsi="Cambria" w:cs="Cambria"/>
          <w:i/>
          <w:vertAlign w:val="subscript"/>
        </w:rPr>
        <w:t>i</w:t>
      </w:r>
      <w:r>
        <w:rPr>
          <w:rFonts w:ascii="Cambria" w:eastAsia="Cambria" w:hAnsi="Cambria" w:cs="Cambria"/>
          <w:vertAlign w:val="subscript"/>
        </w:rPr>
        <w:t>+</w:t>
      </w:r>
      <w:r>
        <w:rPr>
          <w:rFonts w:ascii="Cambria" w:eastAsia="Cambria" w:hAnsi="Cambria" w:cs="Cambria"/>
          <w:i/>
          <w:vertAlign w:val="subscript"/>
        </w:rPr>
        <w:t>n</w:t>
      </w:r>
      <w:r>
        <w:rPr>
          <w:rFonts w:ascii="Cambria" w:eastAsia="Cambria" w:hAnsi="Cambria" w:cs="Cambria"/>
          <w:vertAlign w:val="subscript"/>
        </w:rPr>
        <w:t xml:space="preserve">−1 </w:t>
      </w:r>
      <w:r>
        <w:t xml:space="preserve">and checking that zero detection loss is still achieved. If it is achieved we remove </w:t>
      </w:r>
      <w:r>
        <w:rPr>
          <w:rFonts w:ascii="Cambria" w:eastAsia="Cambria" w:hAnsi="Cambria" w:cs="Cambria"/>
          <w:i/>
        </w:rPr>
        <w:t>k</w:t>
      </w:r>
      <w:r>
        <w:rPr>
          <w:rFonts w:ascii="Cambria" w:eastAsia="Cambria" w:hAnsi="Cambria" w:cs="Cambria"/>
          <w:i/>
          <w:vertAlign w:val="subscript"/>
        </w:rPr>
        <w:t xml:space="preserve">i </w:t>
      </w:r>
      <w:r>
        <w:t>from the features needing compromise.</w:t>
      </w:r>
    </w:p>
    <w:p w14:paraId="645BB078" w14:textId="77777777" w:rsidR="00E25B61" w:rsidRDefault="00000000">
      <w:pPr>
        <w:pStyle w:val="2"/>
        <w:ind w:left="-5"/>
      </w:pPr>
      <w:r>
        <w:t>B. Replay Attack</w:t>
      </w:r>
    </w:p>
    <w:p w14:paraId="2C8DCA74" w14:textId="77777777" w:rsidR="00E25B61" w:rsidRDefault="00000000">
      <w:pPr>
        <w:spacing w:after="150"/>
        <w:ind w:left="-15"/>
      </w:pPr>
      <w:r>
        <w:t xml:space="preserve">We use a replay attack as a simple baseline comparison. In a replay attack the attacker has access to all prior data. The attacker substitutes data on any features they control with data they have recorded. As ICS are frequently periodic the attacker substitutes in data gathered at the same time </w:t>
      </w:r>
      <w:r>
        <w:rPr>
          <w:rFonts w:ascii="Cambria" w:eastAsia="Cambria" w:hAnsi="Cambria" w:cs="Cambria"/>
          <w:i/>
        </w:rPr>
        <w:t xml:space="preserve">n </w:t>
      </w:r>
      <w:r>
        <w:t xml:space="preserve">days prior. A similar attack strategy is adopted in [29]. </w:t>
      </w:r>
      <w:r>
        <w:rPr>
          <w:rFonts w:ascii="Cambria" w:eastAsia="Cambria" w:hAnsi="Cambria" w:cs="Cambria"/>
          <w:i/>
        </w:rPr>
        <w:t xml:space="preserve">n </w:t>
      </w:r>
      <w:r>
        <w:t>is the smallest integer for which the substituted data contains no anomalies. The features to compromise are selected in the same manner as our machine learning based attacks.</w:t>
      </w:r>
    </w:p>
    <w:p w14:paraId="569C9C55" w14:textId="77777777" w:rsidR="00E25B61" w:rsidRDefault="00000000">
      <w:pPr>
        <w:pStyle w:val="2"/>
        <w:ind w:left="-5"/>
      </w:pPr>
      <w:r>
        <w:t>C. Effects of Sensor Noise</w:t>
      </w:r>
    </w:p>
    <w:p w14:paraId="51263AB3" w14:textId="77777777" w:rsidR="00E25B61" w:rsidRDefault="00000000">
      <w:pPr>
        <w:ind w:left="-15"/>
      </w:pPr>
      <w:r>
        <w:t xml:space="preserve">Once a sequence of adversarial data is computed on the compromised features it replaces the appropriate features in the defender’s dataset </w:t>
      </w:r>
      <w:r>
        <w:rPr>
          <w:rFonts w:ascii="Cambria" w:eastAsia="Cambria" w:hAnsi="Cambria" w:cs="Cambria"/>
          <w:i/>
        </w:rPr>
        <w:t>D</w:t>
      </w:r>
      <w:r>
        <w:rPr>
          <w:rFonts w:ascii="Cambria" w:eastAsia="Cambria" w:hAnsi="Cambria" w:cs="Cambria"/>
          <w:i/>
          <w:vertAlign w:val="subscript"/>
        </w:rPr>
        <w:t xml:space="preserve">d </w:t>
      </w:r>
      <w:r>
        <w:t xml:space="preserve">and ran through the IDS. If the attack achieves zero detection loss then the attack is successful. </w:t>
      </w:r>
      <w:r>
        <w:lastRenderedPageBreak/>
        <w:t xml:space="preserve">However, due to unknown sensor noise in uncompromised features the attack may fail. This occurs when the attacker achieves zero detection loss on their dataset </w:t>
      </w:r>
      <w:r>
        <w:rPr>
          <w:rFonts w:ascii="Cambria" w:eastAsia="Cambria" w:hAnsi="Cambria" w:cs="Cambria"/>
          <w:i/>
        </w:rPr>
        <w:t>D</w:t>
      </w:r>
      <w:r>
        <w:rPr>
          <w:rFonts w:ascii="Cambria" w:eastAsia="Cambria" w:hAnsi="Cambria" w:cs="Cambria"/>
          <w:i/>
          <w:vertAlign w:val="subscript"/>
        </w:rPr>
        <w:t xml:space="preserve">a </w:t>
      </w:r>
      <w:r>
        <w:t xml:space="preserve">but when applying the perturbations onto the defender data </w:t>
      </w:r>
      <w:r>
        <w:rPr>
          <w:rFonts w:ascii="Cambria" w:eastAsia="Cambria" w:hAnsi="Cambria" w:cs="Cambria"/>
          <w:i/>
        </w:rPr>
        <w:t>D</w:t>
      </w:r>
      <w:r>
        <w:rPr>
          <w:rFonts w:ascii="Cambria" w:eastAsia="Cambria" w:hAnsi="Cambria" w:cs="Cambria"/>
          <w:i/>
          <w:vertAlign w:val="subscript"/>
        </w:rPr>
        <w:t xml:space="preserve">d </w:t>
      </w:r>
      <w:r>
        <w:t xml:space="preserve">detection loss is still present. To account for unknown noise the attacker optimises to a fraction </w:t>
      </w:r>
      <w:r>
        <w:rPr>
          <w:rFonts w:ascii="Cambria" w:eastAsia="Cambria" w:hAnsi="Cambria" w:cs="Cambria"/>
          <w:i/>
        </w:rPr>
        <w:t xml:space="preserve">τ </w:t>
      </w:r>
      <w:r>
        <w:t xml:space="preserve">of the detection threshold values. The principle behind this is that if an attack can be optimised to lie below </w:t>
      </w:r>
      <w:r>
        <w:rPr>
          <w:rFonts w:ascii="Cambria" w:eastAsia="Cambria" w:hAnsi="Cambria" w:cs="Cambria"/>
          <w:i/>
        </w:rPr>
        <w:t xml:space="preserve">τ </w:t>
      </w:r>
      <w:r>
        <w:t>of the detection threshold, then even if there is additional noise, it will not drive the cumulative residuals above the full detection threshold.</w:t>
      </w:r>
    </w:p>
    <w:p w14:paraId="42A6CC5B" w14:textId="77777777" w:rsidR="00E25B61" w:rsidRDefault="00000000">
      <w:pPr>
        <w:spacing w:after="193"/>
        <w:ind w:left="-15"/>
      </w:pPr>
      <w:r>
        <w:t xml:space="preserve">There is a trade-off between making the resulting adversarial sample robust to unknown noise and not needlessly requiring additional compromise. We set </w:t>
      </w:r>
      <w:r>
        <w:rPr>
          <w:rFonts w:ascii="Cambria" w:eastAsia="Cambria" w:hAnsi="Cambria" w:cs="Cambria"/>
          <w:i/>
        </w:rPr>
        <w:t xml:space="preserve">τ </w:t>
      </w:r>
      <w:r>
        <w:t xml:space="preserve">to 0.9 when attacking purely continuous features and 0.95 when attacking mixed data types as the latter is a more challenging task. We did not run an exhaustive hyperparameter selection of </w:t>
      </w:r>
      <w:r>
        <w:rPr>
          <w:rFonts w:ascii="Cambria" w:eastAsia="Cambria" w:hAnsi="Cambria" w:cs="Cambria"/>
          <w:i/>
        </w:rPr>
        <w:t xml:space="preserve">τ </w:t>
      </w:r>
      <w:r>
        <w:t>due to the computational time requirements of generating complete sets of adversarial attack sequences. Optimal selection of such hyperparameters is left as future work.</w:t>
      </w:r>
    </w:p>
    <w:p w14:paraId="13FA850B" w14:textId="77777777" w:rsidR="00E25B61" w:rsidRDefault="00000000">
      <w:pPr>
        <w:pStyle w:val="1"/>
      </w:pPr>
      <w:r>
        <w:rPr>
          <w:sz w:val="20"/>
        </w:rPr>
        <w:t>VI. D</w:t>
      </w:r>
      <w:r>
        <w:t xml:space="preserve">EFENDER </w:t>
      </w:r>
      <w:r>
        <w:rPr>
          <w:sz w:val="20"/>
        </w:rPr>
        <w:t>M</w:t>
      </w:r>
      <w:r>
        <w:t>ODEL</w:t>
      </w:r>
      <w:r>
        <w:rPr>
          <w:sz w:val="20"/>
        </w:rPr>
        <w:t>: SW</w:t>
      </w:r>
      <w:r>
        <w:t>A</w:t>
      </w:r>
      <w:r>
        <w:rPr>
          <w:sz w:val="20"/>
        </w:rPr>
        <w:t>T C</w:t>
      </w:r>
      <w:r>
        <w:t xml:space="preserve">ASE </w:t>
      </w:r>
      <w:r>
        <w:rPr>
          <w:sz w:val="20"/>
        </w:rPr>
        <w:t>S</w:t>
      </w:r>
      <w:r>
        <w:t>TUDY</w:t>
      </w:r>
    </w:p>
    <w:p w14:paraId="0CCEC380" w14:textId="77777777" w:rsidR="00E25B61" w:rsidRDefault="00000000">
      <w:pPr>
        <w:ind w:left="-15"/>
      </w:pPr>
      <w:r>
        <w:t>To analyze the vulnerability of a time-series based IDS to the described attack algorithms, we use the SWaT dataset which is gathered on a water treatment ICS. Full details on the dataset can be found [31] and [32]. There have been several detection systems proposed for the SWaT dataset [20], [21], [26], [33]. In this work, we train a LSTM [34] as the IDS, as it achieves high detection performance, and so represents a useful baseline.</w:t>
      </w:r>
    </w:p>
    <w:p w14:paraId="732ECA6E" w14:textId="77777777" w:rsidR="00E25B61" w:rsidRDefault="00000000">
      <w:pPr>
        <w:ind w:left="-15"/>
      </w:pPr>
      <w:r>
        <w:t>At a high level the SWaT system is a 6 stage scaled down water treatment system. It has numerous sensors measuring physical properties, such as water flow rate in pipes and water level height in tanks. Additionally, chemical monitoring sensors measure a range of characteristics such as water conductivity and pH. Finally, there are numerous actuators which control the water flow rate and chemical dosing.</w:t>
      </w:r>
    </w:p>
    <w:p w14:paraId="6518E25B" w14:textId="77777777" w:rsidR="00E25B61" w:rsidRDefault="00000000">
      <w:pPr>
        <w:spacing w:after="178"/>
        <w:ind w:left="-15"/>
      </w:pPr>
      <w:r>
        <w:t>The dataset was gathered over a period of 11 days. Over that time, 7 days were run under normal system operation and over the course of 4 days a total of 36 different attacks were run on the SWaT testbed. These attacks differed in duration and objective, with some attacks seeking to create underflow/overflow situations in water treatment tanks, while others aimed to burst pipes and halt filtration processes. The data itself is comprised of the sensor and actuator measurements extracted from the raw network traffic conducted over industrial EtherNet/IP and Common Industrial Protocol (CIP) stack.</w:t>
      </w:r>
    </w:p>
    <w:p w14:paraId="06B0BBC4" w14:textId="77777777" w:rsidR="00E25B61" w:rsidRDefault="00000000">
      <w:pPr>
        <w:pStyle w:val="2"/>
        <w:ind w:left="-5"/>
      </w:pPr>
      <w:r>
        <w:t>A. IDS Model</w:t>
      </w:r>
    </w:p>
    <w:p w14:paraId="45200799" w14:textId="77777777" w:rsidR="00E25B61" w:rsidRDefault="00000000">
      <w:pPr>
        <w:ind w:left="-15"/>
      </w:pPr>
      <w:r>
        <w:t xml:space="preserve">For the LSTM IDS we divide the data into sliding windows of 100 time steps. At each time step, </w:t>
      </w:r>
      <w:r>
        <w:rPr>
          <w:rFonts w:ascii="Cambria" w:eastAsia="Cambria" w:hAnsi="Cambria" w:cs="Cambria"/>
          <w:i/>
        </w:rPr>
        <w:t>t</w:t>
      </w:r>
      <w:r>
        <w:t xml:space="preserve">, the LSTM makes a prediction, </w:t>
      </w:r>
      <w:r>
        <w:rPr>
          <w:rFonts w:ascii="Cambria" w:eastAsia="Cambria" w:hAnsi="Cambria" w:cs="Cambria"/>
          <w:i/>
        </w:rPr>
        <w:t>y</w:t>
      </w:r>
      <w:r>
        <w:rPr>
          <w:rFonts w:ascii="Cambria" w:eastAsia="Cambria" w:hAnsi="Cambria" w:cs="Cambria"/>
          <w:i/>
          <w:vertAlign w:val="subscript"/>
        </w:rPr>
        <w:t>t</w:t>
      </w:r>
      <w:r>
        <w:t xml:space="preserve">, for the next system state, </w:t>
      </w:r>
      <w:r>
        <w:rPr>
          <w:rFonts w:ascii="Cambria" w:eastAsia="Cambria" w:hAnsi="Cambria" w:cs="Cambria"/>
          <w:i/>
        </w:rPr>
        <w:t>x</w:t>
      </w:r>
      <w:r>
        <w:rPr>
          <w:rFonts w:ascii="Cambria" w:eastAsia="Cambria" w:hAnsi="Cambria" w:cs="Cambria"/>
          <w:i/>
          <w:vertAlign w:val="subscript"/>
        </w:rPr>
        <w:t>t</w:t>
      </w:r>
      <w:r>
        <w:rPr>
          <w:rFonts w:ascii="Cambria" w:eastAsia="Cambria" w:hAnsi="Cambria" w:cs="Cambria"/>
          <w:vertAlign w:val="subscript"/>
        </w:rPr>
        <w:t>+1</w:t>
      </w:r>
      <w:r>
        <w:t xml:space="preserve">, based on the past datapoints </w:t>
      </w:r>
      <w:r>
        <w:rPr>
          <w:rFonts w:ascii="Cambria" w:eastAsia="Cambria" w:hAnsi="Cambria" w:cs="Cambria"/>
          <w:i/>
        </w:rPr>
        <w:t>x</w:t>
      </w:r>
      <w:r>
        <w:rPr>
          <w:rFonts w:ascii="Cambria" w:eastAsia="Cambria" w:hAnsi="Cambria" w:cs="Cambria"/>
          <w:vertAlign w:val="subscript"/>
        </w:rPr>
        <w:t>1</w:t>
      </w:r>
      <w:r>
        <w:rPr>
          <w:rFonts w:ascii="Cambria" w:eastAsia="Cambria" w:hAnsi="Cambria" w:cs="Cambria"/>
          <w:i/>
        </w:rPr>
        <w:t>, ... ,x</w:t>
      </w:r>
      <w:r>
        <w:rPr>
          <w:rFonts w:ascii="Cambria" w:eastAsia="Cambria" w:hAnsi="Cambria" w:cs="Cambria"/>
          <w:i/>
          <w:vertAlign w:val="subscript"/>
        </w:rPr>
        <w:t>t</w:t>
      </w:r>
      <w:r>
        <w:t>.</w:t>
      </w:r>
    </w:p>
    <w:p w14:paraId="78D057AA" w14:textId="77777777" w:rsidR="00E25B61" w:rsidRDefault="00000000">
      <w:pPr>
        <w:ind w:left="-15"/>
      </w:pPr>
      <w:r>
        <w:t>We use an LSTM with four layers, each with 512 hidden units and a dropout rate of 0.5 between layers. A set of dense layers takes the LSTM’s output at every time step and produces predictions for every feature.</w:t>
      </w:r>
    </w:p>
    <w:p w14:paraId="6BC001DA" w14:textId="77777777" w:rsidR="00E25B61" w:rsidRDefault="00000000">
      <w:pPr>
        <w:spacing w:after="370"/>
        <w:ind w:left="-15"/>
      </w:pPr>
      <w:r>
        <w:t xml:space="preserve">At test time we take the difference between the predicted and observed values to form a series of residuals, </w:t>
      </w:r>
      <w:r>
        <w:rPr>
          <w:rFonts w:ascii="Cambria" w:eastAsia="Cambria" w:hAnsi="Cambria" w:cs="Cambria"/>
          <w:i/>
        </w:rPr>
        <w:t>r</w:t>
      </w:r>
      <w:r>
        <w:rPr>
          <w:rFonts w:ascii="Cambria" w:eastAsia="Cambria" w:hAnsi="Cambria" w:cs="Cambria"/>
          <w:vertAlign w:val="subscript"/>
        </w:rPr>
        <w:t>1</w:t>
      </w:r>
      <w:r>
        <w:rPr>
          <w:rFonts w:ascii="Cambria" w:eastAsia="Cambria" w:hAnsi="Cambria" w:cs="Cambria"/>
          <w:i/>
        </w:rPr>
        <w:t>, ... ,r</w:t>
      </w:r>
      <w:r>
        <w:rPr>
          <w:rFonts w:ascii="Cambria" w:eastAsia="Cambria" w:hAnsi="Cambria" w:cs="Cambria"/>
          <w:i/>
          <w:vertAlign w:val="subscript"/>
        </w:rPr>
        <w:t>t</w:t>
      </w:r>
      <w:r>
        <w:t xml:space="preserve">, for every predicted feature. We assume that the errors are normally distributed and so we compute means, </w:t>
      </w:r>
      <w:r>
        <w:rPr>
          <w:rFonts w:ascii="Cambria" w:eastAsia="Cambria" w:hAnsi="Cambria" w:cs="Cambria"/>
          <w:i/>
        </w:rPr>
        <w:t>µ</w:t>
      </w:r>
      <w:r>
        <w:t xml:space="preserve">, and standard deviations, </w:t>
      </w:r>
      <w:r>
        <w:rPr>
          <w:rFonts w:ascii="Cambria" w:eastAsia="Cambria" w:hAnsi="Cambria" w:cs="Cambria"/>
          <w:i/>
        </w:rPr>
        <w:t>σ</w:t>
      </w:r>
      <w:r>
        <w:t xml:space="preserve">, of residuals on the validation data. The positive, </w:t>
      </w:r>
      <w:r>
        <w:rPr>
          <w:rFonts w:ascii="Cambria" w:eastAsia="Cambria" w:hAnsi="Cambria" w:cs="Cambria"/>
          <w:i/>
        </w:rPr>
        <w:t>R</w:t>
      </w:r>
      <w:r>
        <w:rPr>
          <w:rFonts w:ascii="Cambria" w:eastAsia="Cambria" w:hAnsi="Cambria" w:cs="Cambria"/>
          <w:i/>
          <w:vertAlign w:val="subscript"/>
        </w:rPr>
        <w:t>t</w:t>
      </w:r>
      <w:r>
        <w:rPr>
          <w:rFonts w:ascii="Cambria" w:eastAsia="Cambria" w:hAnsi="Cambria" w:cs="Cambria"/>
          <w:i/>
          <w:vertAlign w:val="superscript"/>
        </w:rPr>
        <w:t>p</w:t>
      </w:r>
      <w:r>
        <w:t xml:space="preserve">, and negative, </w:t>
      </w:r>
      <w:r>
        <w:rPr>
          <w:rFonts w:ascii="Cambria" w:eastAsia="Cambria" w:hAnsi="Cambria" w:cs="Cambria"/>
          <w:i/>
        </w:rPr>
        <w:t>R</w:t>
      </w:r>
      <w:r>
        <w:rPr>
          <w:rFonts w:ascii="Cambria" w:eastAsia="Cambria" w:hAnsi="Cambria" w:cs="Cambria"/>
          <w:i/>
          <w:vertAlign w:val="subscript"/>
        </w:rPr>
        <w:t>t</w:t>
      </w:r>
      <w:r>
        <w:rPr>
          <w:rFonts w:ascii="Cambria" w:eastAsia="Cambria" w:hAnsi="Cambria" w:cs="Cambria"/>
          <w:i/>
          <w:vertAlign w:val="superscript"/>
        </w:rPr>
        <w:t>n</w:t>
      </w:r>
      <w:r>
        <w:t>, residuals are then computed based on</w:t>
      </w:r>
    </w:p>
    <w:p w14:paraId="4013F404" w14:textId="77777777" w:rsidR="00E25B61" w:rsidRDefault="00000000">
      <w:pPr>
        <w:tabs>
          <w:tab w:val="center" w:pos="2511"/>
          <w:tab w:val="right" w:pos="5021"/>
        </w:tabs>
        <w:spacing w:after="186" w:line="259" w:lineRule="auto"/>
        <w:ind w:right="-15" w:firstLine="0"/>
        <w:jc w:val="left"/>
      </w:pPr>
      <w:r>
        <w:rPr>
          <w:sz w:val="22"/>
        </w:rPr>
        <w:tab/>
      </w:r>
      <w:r>
        <w:rPr>
          <w:rFonts w:ascii="Cambria" w:eastAsia="Cambria" w:hAnsi="Cambria" w:cs="Cambria"/>
          <w:i/>
        </w:rPr>
        <w:t>R</w:t>
      </w:r>
      <w:r>
        <w:rPr>
          <w:rFonts w:ascii="Cambria" w:eastAsia="Cambria" w:hAnsi="Cambria" w:cs="Cambria"/>
          <w:i/>
          <w:vertAlign w:val="subscript"/>
        </w:rPr>
        <w:t>t</w:t>
      </w:r>
      <w:r>
        <w:rPr>
          <w:rFonts w:ascii="Cambria" w:eastAsia="Cambria" w:hAnsi="Cambria" w:cs="Cambria"/>
          <w:i/>
          <w:vertAlign w:val="superscript"/>
        </w:rPr>
        <w:t xml:space="preserve">p </w:t>
      </w:r>
      <w:r>
        <w:rPr>
          <w:rFonts w:ascii="Cambria" w:eastAsia="Cambria" w:hAnsi="Cambria" w:cs="Cambria"/>
        </w:rPr>
        <w:t xml:space="preserve">= </w:t>
      </w:r>
      <w:r>
        <w:rPr>
          <w:rFonts w:ascii="Cambria" w:eastAsia="Cambria" w:hAnsi="Cambria" w:cs="Cambria"/>
          <w:i/>
        </w:rPr>
        <w:t>max</w:t>
      </w:r>
      <w:r>
        <w:rPr>
          <w:rFonts w:ascii="Cambria" w:eastAsia="Cambria" w:hAnsi="Cambria" w:cs="Cambria"/>
        </w:rPr>
        <w:t>(0</w:t>
      </w:r>
      <w:r>
        <w:rPr>
          <w:rFonts w:ascii="Cambria" w:eastAsia="Cambria" w:hAnsi="Cambria" w:cs="Cambria"/>
          <w:i/>
        </w:rPr>
        <w:t>,r</w:t>
      </w:r>
      <w:r>
        <w:rPr>
          <w:rFonts w:ascii="Cambria" w:eastAsia="Cambria" w:hAnsi="Cambria" w:cs="Cambria"/>
          <w:i/>
          <w:vertAlign w:val="subscript"/>
        </w:rPr>
        <w:t xml:space="preserve">t </w:t>
      </w:r>
      <w:r>
        <w:rPr>
          <w:rFonts w:ascii="Cambria" w:eastAsia="Cambria" w:hAnsi="Cambria" w:cs="Cambria"/>
        </w:rPr>
        <w:t xml:space="preserve">− </w:t>
      </w:r>
      <w:r>
        <w:rPr>
          <w:rFonts w:ascii="Cambria" w:eastAsia="Cambria" w:hAnsi="Cambria" w:cs="Cambria"/>
          <w:i/>
        </w:rPr>
        <w:t xml:space="preserve">µ </w:t>
      </w:r>
      <w:r>
        <w:rPr>
          <w:rFonts w:ascii="Cambria" w:eastAsia="Cambria" w:hAnsi="Cambria" w:cs="Cambria"/>
        </w:rPr>
        <w:t xml:space="preserve">− </w:t>
      </w:r>
      <w:r>
        <w:rPr>
          <w:rFonts w:ascii="Cambria" w:eastAsia="Cambria" w:hAnsi="Cambria" w:cs="Cambria"/>
          <w:i/>
        </w:rPr>
        <w:t>σ</w:t>
      </w:r>
      <w:r>
        <w:rPr>
          <w:rFonts w:ascii="Cambria" w:eastAsia="Cambria" w:hAnsi="Cambria" w:cs="Cambria"/>
        </w:rPr>
        <w:t>)</w:t>
      </w:r>
      <w:r>
        <w:rPr>
          <w:rFonts w:ascii="Cambria" w:eastAsia="Cambria" w:hAnsi="Cambria" w:cs="Cambria"/>
        </w:rPr>
        <w:tab/>
      </w:r>
      <w:r>
        <w:t>(7)</w:t>
      </w:r>
    </w:p>
    <w:p w14:paraId="588525FA" w14:textId="77777777" w:rsidR="00E25B61" w:rsidRDefault="00000000">
      <w:pPr>
        <w:tabs>
          <w:tab w:val="center" w:pos="2490"/>
          <w:tab w:val="right" w:pos="5021"/>
        </w:tabs>
        <w:spacing w:after="140" w:line="259" w:lineRule="auto"/>
        <w:ind w:right="-15" w:firstLine="0"/>
        <w:jc w:val="left"/>
      </w:pPr>
      <w:r>
        <w:rPr>
          <w:sz w:val="22"/>
        </w:rPr>
        <w:tab/>
      </w:r>
      <w:r>
        <w:rPr>
          <w:noProof/>
        </w:rPr>
        <w:drawing>
          <wp:inline distT="0" distB="0" distL="0" distR="0" wp14:anchorId="2EB5C7FD" wp14:editId="0EC5F0B5">
            <wp:extent cx="1335024" cy="134112"/>
            <wp:effectExtent l="0" t="0" r="0" b="0"/>
            <wp:docPr id="34142" name="Picture 34142"/>
            <wp:cNvGraphicFramePr/>
            <a:graphic xmlns:a="http://schemas.openxmlformats.org/drawingml/2006/main">
              <a:graphicData uri="http://schemas.openxmlformats.org/drawingml/2006/picture">
                <pic:pic xmlns:pic="http://schemas.openxmlformats.org/drawingml/2006/picture">
                  <pic:nvPicPr>
                    <pic:cNvPr id="34142" name="Picture 34142"/>
                    <pic:cNvPicPr/>
                  </pic:nvPicPr>
                  <pic:blipFill>
                    <a:blip r:embed="rId20"/>
                    <a:stretch>
                      <a:fillRect/>
                    </a:stretch>
                  </pic:blipFill>
                  <pic:spPr>
                    <a:xfrm>
                      <a:off x="0" y="0"/>
                      <a:ext cx="1335024" cy="134112"/>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(8)</w:t>
      </w:r>
    </w:p>
    <w:p w14:paraId="070ED093" w14:textId="77777777" w:rsidR="00E25B61" w:rsidRDefault="00000000">
      <w:pPr>
        <w:spacing w:after="182"/>
        <w:ind w:left="-15"/>
      </w:pPr>
      <w:r>
        <w:t xml:space="preserve">Finally, we perform two cumulative sums over a sliding window containing 10 timesteps for both </w:t>
      </w:r>
      <w:r>
        <w:rPr>
          <w:noProof/>
        </w:rPr>
        <w:drawing>
          <wp:inline distT="0" distB="0" distL="0" distR="0" wp14:anchorId="5AB00148" wp14:editId="2D2E0378">
            <wp:extent cx="271272" cy="140208"/>
            <wp:effectExtent l="0" t="0" r="0" b="0"/>
            <wp:docPr id="34143" name="Picture 34143"/>
            <wp:cNvGraphicFramePr/>
            <a:graphic xmlns:a="http://schemas.openxmlformats.org/drawingml/2006/main">
              <a:graphicData uri="http://schemas.openxmlformats.org/drawingml/2006/picture">
                <pic:pic xmlns:pic="http://schemas.openxmlformats.org/drawingml/2006/picture">
                  <pic:nvPicPr>
                    <pic:cNvPr id="34143" name="Picture 34143"/>
                    <pic:cNvPicPr/>
                  </pic:nvPicPr>
                  <pic:blipFill>
                    <a:blip r:embed="rId21"/>
                    <a:stretch>
                      <a:fillRect/>
                    </a:stretch>
                  </pic:blipFill>
                  <pic:spPr>
                    <a:xfrm>
                      <a:off x="0" y="0"/>
                      <a:ext cx="271272" cy="140208"/>
                    </a:xfrm>
                    <a:prstGeom prst="rect">
                      <a:avLst/>
                    </a:prstGeom>
                  </pic:spPr>
                </pic:pic>
              </a:graphicData>
            </a:graphic>
          </wp:inline>
        </w:drawing>
      </w:r>
      <w:r>
        <w:t xml:space="preserve"> and</w:t>
      </w:r>
      <w:r>
        <w:rPr>
          <w:noProof/>
        </w:rPr>
        <w:drawing>
          <wp:inline distT="0" distB="0" distL="0" distR="0" wp14:anchorId="5947E40A" wp14:editId="36043E7B">
            <wp:extent cx="268224" cy="124968"/>
            <wp:effectExtent l="0" t="0" r="0" b="0"/>
            <wp:docPr id="34144" name="Picture 34144"/>
            <wp:cNvGraphicFramePr/>
            <a:graphic xmlns:a="http://schemas.openxmlformats.org/drawingml/2006/main">
              <a:graphicData uri="http://schemas.openxmlformats.org/drawingml/2006/picture">
                <pic:pic xmlns:pic="http://schemas.openxmlformats.org/drawingml/2006/picture">
                  <pic:nvPicPr>
                    <pic:cNvPr id="34144" name="Picture 34144"/>
                    <pic:cNvPicPr/>
                  </pic:nvPicPr>
                  <pic:blipFill>
                    <a:blip r:embed="rId22"/>
                    <a:stretch>
                      <a:fillRect/>
                    </a:stretch>
                  </pic:blipFill>
                  <pic:spPr>
                    <a:xfrm>
                      <a:off x="0" y="0"/>
                      <a:ext cx="268224" cy="124968"/>
                    </a:xfrm>
                    <a:prstGeom prst="rect">
                      <a:avLst/>
                    </a:prstGeom>
                  </pic:spPr>
                </pic:pic>
              </a:graphicData>
            </a:graphic>
          </wp:inline>
        </w:drawing>
      </w:r>
      <w:r>
        <w:t>. If the cumulative sum exceeds a threshold on any of the predicted features an anomaly is declared.</w:t>
      </w:r>
    </w:p>
    <w:p w14:paraId="5E644854" w14:textId="77777777" w:rsidR="00E25B61" w:rsidRDefault="00000000">
      <w:pPr>
        <w:pStyle w:val="2"/>
        <w:ind w:left="-5"/>
      </w:pPr>
      <w:r>
        <w:t>B. Data Processing</w:t>
      </w:r>
    </w:p>
    <w:p w14:paraId="4837AFCF" w14:textId="77777777" w:rsidR="00E25B61" w:rsidRDefault="00000000">
      <w:pPr>
        <w:ind w:left="-15"/>
      </w:pPr>
      <w:r>
        <w:t>We noticed several features in the attack dataset experienced significant drift in behaviour with respect to the data collected to represent normal system operation. One such example for the sensor AIT201, measuring water conductivity, is shown in Figure 2. We can see that the test data remains in the range spanned by the training and validation data for a short period. In Figure 2 we removed any data that is associated with a cyber-physical attack, as one may expect attacks to have different statistical properties with respect to normal system operation. Hence, all of the data shown represents normal behaviour. As the test data representing normal system operation has a distribution fundamentally different from the training data it can be flagged as anomalous, despite it not belonging to a cyber-physical attack. It is worth emphasising that this test time data is indeed anomalous with respect to the training data, which is all we have access to a priori.</w:t>
      </w:r>
    </w:p>
    <w:p w14:paraId="1B606441" w14:textId="77777777" w:rsidR="00E25B61" w:rsidRDefault="00000000">
      <w:pPr>
        <w:spacing w:after="251" w:line="259" w:lineRule="auto"/>
        <w:ind w:left="898" w:firstLine="0"/>
        <w:jc w:val="left"/>
      </w:pPr>
      <w:r>
        <w:rPr>
          <w:noProof/>
        </w:rPr>
        <w:drawing>
          <wp:inline distT="0" distB="0" distL="0" distR="0" wp14:anchorId="5BDDCF45" wp14:editId="67657B0E">
            <wp:extent cx="2048256" cy="1536192"/>
            <wp:effectExtent l="0" t="0" r="0" b="0"/>
            <wp:docPr id="1228" name="Picture 1228"/>
            <wp:cNvGraphicFramePr/>
            <a:graphic xmlns:a="http://schemas.openxmlformats.org/drawingml/2006/main">
              <a:graphicData uri="http://schemas.openxmlformats.org/drawingml/2006/picture">
                <pic:pic xmlns:pic="http://schemas.openxmlformats.org/drawingml/2006/picture">
                  <pic:nvPicPr>
                    <pic:cNvPr id="1228" name="Picture 1228"/>
                    <pic:cNvPicPr/>
                  </pic:nvPicPr>
                  <pic:blipFill>
                    <a:blip r:embed="rId23"/>
                    <a:stretch>
                      <a:fillRect/>
                    </a:stretch>
                  </pic:blipFill>
                  <pic:spPr>
                    <a:xfrm>
                      <a:off x="0" y="0"/>
                      <a:ext cx="2048256" cy="1536192"/>
                    </a:xfrm>
                    <a:prstGeom prst="rect">
                      <a:avLst/>
                    </a:prstGeom>
                  </pic:spPr>
                </pic:pic>
              </a:graphicData>
            </a:graphic>
          </wp:inline>
        </w:drawing>
      </w:r>
    </w:p>
    <w:p w14:paraId="5BF2D319" w14:textId="77777777" w:rsidR="00E25B61" w:rsidRDefault="00000000">
      <w:pPr>
        <w:spacing w:after="448" w:line="232" w:lineRule="auto"/>
        <w:ind w:left="-15" w:firstLine="0"/>
      </w:pPr>
      <w:r>
        <w:rPr>
          <w:sz w:val="16"/>
        </w:rPr>
        <w:t>Fig. 2. Left: Training data for the AIT201 sensor. Right: Test time data, the green area indicates the range spanned by the training data.</w:t>
      </w:r>
    </w:p>
    <w:p w14:paraId="0D995CD9" w14:textId="77777777" w:rsidR="00E25B61" w:rsidRDefault="00000000">
      <w:pPr>
        <w:ind w:left="-15"/>
      </w:pPr>
      <w:r>
        <w:lastRenderedPageBreak/>
        <w:t>Some works use test time statistics to normalise the test data and so sidestep the problem of drift between the two portions of the dataset [9], [33] however that introduces data snooping and is not considered best-practice. To address this issue we only used features that relate to physical system properties in our IDS, i.e. flow and water level sensors as well as mechanical pumps and valves. These features did not experience such large deviations compared to many of the sensors relating to chemical measurements.</w:t>
      </w:r>
    </w:p>
    <w:p w14:paraId="4F8BA07C" w14:textId="77777777" w:rsidR="00E25B61" w:rsidRDefault="00000000">
      <w:pPr>
        <w:spacing w:after="120"/>
        <w:ind w:left="-15"/>
      </w:pPr>
      <w:r>
        <w:t>The authors of [24] also noticed the discrepancy between the test and training datasets for non-anomalous data. In their work they propose the use of a modified Kolmogorov-Smirnov (KS) test to filter out such features. However, in order to remove the features that exhibited large variation between the training and testing datasets it also filters out several physical features which our LSTM is able to effectively model, suggesting that the KS test results in a excessive pruning of features.</w:t>
      </w:r>
    </w:p>
    <w:p w14:paraId="3A98A2F8" w14:textId="77777777" w:rsidR="00E25B61" w:rsidRDefault="00000000">
      <w:pPr>
        <w:pStyle w:val="2"/>
        <w:ind w:left="-5"/>
      </w:pPr>
      <w:r>
        <w:t>C. IDS Evaluation</w:t>
      </w:r>
    </w:p>
    <w:p w14:paraId="0CB0C97B" w14:textId="77777777" w:rsidR="00E25B61" w:rsidRDefault="00000000">
      <w:pPr>
        <w:ind w:left="-15"/>
      </w:pPr>
      <w:r>
        <w:t xml:space="preserve">We train our LSTM and evaluate it on the test set. We feed the data in sequential windows comprised of </w:t>
      </w:r>
      <w:r>
        <w:rPr>
          <w:rFonts w:ascii="Cambria" w:eastAsia="Cambria" w:hAnsi="Cambria" w:cs="Cambria"/>
          <w:i/>
        </w:rPr>
        <w:t xml:space="preserve">T </w:t>
      </w:r>
      <w:r>
        <w:t xml:space="preserve">seconds to the IDS. If in the most recent window an anomaly is detected we reset the LSTM’s internal state, otherwise we use the LSTM in a stateful manner. This allows for fewer cold starts to be experienced by the LSTM over the normal operation of the SWaT system while preventing anomalies from affecting the LSTM’s internal state after the attack has ended. We carry out a small grid search of </w:t>
      </w:r>
      <w:r>
        <w:rPr>
          <w:rFonts w:ascii="Cambria" w:eastAsia="Cambria" w:hAnsi="Cambria" w:cs="Cambria"/>
          <w:i/>
        </w:rPr>
        <w:t xml:space="preserve">T </w:t>
      </w:r>
      <w:r>
        <w:rPr>
          <w:rFonts w:ascii="Cambria" w:eastAsia="Cambria" w:hAnsi="Cambria" w:cs="Cambria"/>
        </w:rPr>
        <w:t>= {25</w:t>
      </w:r>
      <w:r>
        <w:rPr>
          <w:rFonts w:ascii="Cambria" w:eastAsia="Cambria" w:hAnsi="Cambria" w:cs="Cambria"/>
          <w:i/>
        </w:rPr>
        <w:t>,</w:t>
      </w:r>
      <w:r>
        <w:rPr>
          <w:rFonts w:ascii="Cambria" w:eastAsia="Cambria" w:hAnsi="Cambria" w:cs="Cambria"/>
        </w:rPr>
        <w:t>50</w:t>
      </w:r>
      <w:r>
        <w:rPr>
          <w:rFonts w:ascii="Cambria" w:eastAsia="Cambria" w:hAnsi="Cambria" w:cs="Cambria"/>
          <w:i/>
        </w:rPr>
        <w:t>,</w:t>
      </w:r>
      <w:r>
        <w:rPr>
          <w:rFonts w:ascii="Cambria" w:eastAsia="Cambria" w:hAnsi="Cambria" w:cs="Cambria"/>
        </w:rPr>
        <w:t>100</w:t>
      </w:r>
      <w:r>
        <w:rPr>
          <w:rFonts w:ascii="Cambria" w:eastAsia="Cambria" w:hAnsi="Cambria" w:cs="Cambria"/>
          <w:i/>
        </w:rPr>
        <w:t>,</w:t>
      </w:r>
      <w:r>
        <w:rPr>
          <w:rFonts w:ascii="Cambria" w:eastAsia="Cambria" w:hAnsi="Cambria" w:cs="Cambria"/>
        </w:rPr>
        <w:t xml:space="preserve">150} </w:t>
      </w:r>
      <w:r>
        <w:t>and 100 gave the best result.</w:t>
      </w:r>
    </w:p>
    <w:p w14:paraId="752E2ECD" w14:textId="77777777" w:rsidR="00E25B61" w:rsidRDefault="00000000">
      <w:pPr>
        <w:spacing w:after="104"/>
        <w:ind w:left="-15"/>
      </w:pPr>
      <w:r>
        <w:t xml:space="preserve">We tune our detection thresholds by running a grid search over the thresholds for the monitored features. We use </w:t>
      </w:r>
      <w:r>
        <w:rPr>
          <w:rFonts w:ascii="Cambria" w:eastAsia="Cambria" w:hAnsi="Cambria" w:cs="Cambria"/>
          <w:i/>
        </w:rPr>
        <w:t>F</w:t>
      </w:r>
      <w:r>
        <w:rPr>
          <w:rFonts w:ascii="Cambria" w:eastAsia="Cambria" w:hAnsi="Cambria" w:cs="Cambria"/>
          <w:vertAlign w:val="subscript"/>
        </w:rPr>
        <w:t xml:space="preserve">1 </w:t>
      </w:r>
      <w:r>
        <w:t>score as a performance metric defined as</w:t>
      </w:r>
    </w:p>
    <w:p w14:paraId="07C65461" w14:textId="77777777" w:rsidR="00E25B61" w:rsidRDefault="00000000">
      <w:pPr>
        <w:tabs>
          <w:tab w:val="center" w:pos="2543"/>
          <w:tab w:val="right" w:pos="5021"/>
        </w:tabs>
        <w:spacing w:after="58" w:line="259" w:lineRule="auto"/>
        <w:ind w:right="-15" w:firstLine="0"/>
        <w:jc w:val="left"/>
      </w:pPr>
      <w:r>
        <w:rPr>
          <w:sz w:val="22"/>
        </w:rPr>
        <w:tab/>
      </w:r>
      <w:r>
        <w:rPr>
          <w:noProof/>
        </w:rPr>
        <w:drawing>
          <wp:inline distT="0" distB="0" distL="0" distR="0" wp14:anchorId="3B2EC4FE" wp14:editId="0C481640">
            <wp:extent cx="1298448" cy="277368"/>
            <wp:effectExtent l="0" t="0" r="0" b="0"/>
            <wp:docPr id="34145" name="Picture 34145"/>
            <wp:cNvGraphicFramePr/>
            <a:graphic xmlns:a="http://schemas.openxmlformats.org/drawingml/2006/main">
              <a:graphicData uri="http://schemas.openxmlformats.org/drawingml/2006/picture">
                <pic:pic xmlns:pic="http://schemas.openxmlformats.org/drawingml/2006/picture">
                  <pic:nvPicPr>
                    <pic:cNvPr id="34145" name="Picture 34145"/>
                    <pic:cNvPicPr/>
                  </pic:nvPicPr>
                  <pic:blipFill>
                    <a:blip r:embed="rId24"/>
                    <a:stretch>
                      <a:fillRect/>
                    </a:stretch>
                  </pic:blipFill>
                  <pic:spPr>
                    <a:xfrm>
                      <a:off x="0" y="0"/>
                      <a:ext cx="1298448" cy="277368"/>
                    </a:xfrm>
                    <a:prstGeom prst="rect">
                      <a:avLst/>
                    </a:prstGeom>
                  </pic:spPr>
                </pic:pic>
              </a:graphicData>
            </a:graphic>
          </wp:inline>
        </w:drawing>
      </w:r>
      <w:r>
        <w:tab/>
        <w:t>(9)</w:t>
      </w:r>
    </w:p>
    <w:p w14:paraId="5E9FC1E9" w14:textId="77777777" w:rsidR="00E25B61" w:rsidRDefault="00000000">
      <w:pPr>
        <w:spacing w:after="28"/>
        <w:ind w:left="-15" w:firstLine="0"/>
      </w:pPr>
      <w:r>
        <w:t xml:space="preserve">where the true and false positive counts are </w:t>
      </w:r>
      <w:r>
        <w:rPr>
          <w:rFonts w:ascii="Cambria" w:eastAsia="Cambria" w:hAnsi="Cambria" w:cs="Cambria"/>
          <w:i/>
        </w:rPr>
        <w:t xml:space="preserve">TP </w:t>
      </w:r>
      <w:r>
        <w:t xml:space="preserve">and </w:t>
      </w:r>
      <w:r>
        <w:rPr>
          <w:rFonts w:ascii="Cambria" w:eastAsia="Cambria" w:hAnsi="Cambria" w:cs="Cambria"/>
          <w:i/>
        </w:rPr>
        <w:t xml:space="preserve">FP </w:t>
      </w:r>
      <w:r>
        <w:t xml:space="preserve">and the number of false negatives are </w:t>
      </w:r>
      <w:r>
        <w:rPr>
          <w:rFonts w:ascii="Cambria" w:eastAsia="Cambria" w:hAnsi="Cambria" w:cs="Cambria"/>
          <w:i/>
        </w:rPr>
        <w:t>FN</w:t>
      </w:r>
      <w:r>
        <w:t>.</w:t>
      </w:r>
    </w:p>
    <w:p w14:paraId="31DEFC16" w14:textId="77777777" w:rsidR="00E25B61" w:rsidRDefault="00000000">
      <w:pPr>
        <w:ind w:left="-15"/>
      </w:pPr>
      <w:r>
        <w:t xml:space="preserve">The resulting </w:t>
      </w:r>
      <w:r>
        <w:rPr>
          <w:rFonts w:ascii="Cambria" w:eastAsia="Cambria" w:hAnsi="Cambria" w:cs="Cambria"/>
          <w:i/>
        </w:rPr>
        <w:t>F</w:t>
      </w:r>
      <w:r>
        <w:rPr>
          <w:rFonts w:ascii="Cambria" w:eastAsia="Cambria" w:hAnsi="Cambria" w:cs="Cambria"/>
          <w:vertAlign w:val="subscript"/>
        </w:rPr>
        <w:t xml:space="preserve">1 </w:t>
      </w:r>
      <w:r>
        <w:t xml:space="preserve">scores are in Table I and our method achieves an </w:t>
      </w:r>
      <w:r>
        <w:rPr>
          <w:rFonts w:ascii="Cambria" w:eastAsia="Cambria" w:hAnsi="Cambria" w:cs="Cambria"/>
          <w:i/>
        </w:rPr>
        <w:t>F</w:t>
      </w:r>
      <w:r>
        <w:rPr>
          <w:rFonts w:ascii="Cambria" w:eastAsia="Cambria" w:hAnsi="Cambria" w:cs="Cambria"/>
          <w:vertAlign w:val="subscript"/>
        </w:rPr>
        <w:t xml:space="preserve">1 </w:t>
      </w:r>
      <w:r>
        <w:t xml:space="preserve">score of 0.856, making it one of the strongest literature baselines. To enable accurate comparison to previous works we use the original SWaT dataset, rather than </w:t>
      </w:r>
      <w:r>
        <w:rPr>
          <w:rFonts w:ascii="Cambria" w:eastAsia="Cambria" w:hAnsi="Cambria" w:cs="Cambria"/>
          <w:i/>
        </w:rPr>
        <w:t>D</w:t>
      </w:r>
      <w:r>
        <w:rPr>
          <w:rFonts w:ascii="Cambria" w:eastAsia="Cambria" w:hAnsi="Cambria" w:cs="Cambria"/>
          <w:i/>
          <w:vertAlign w:val="subscript"/>
        </w:rPr>
        <w:t xml:space="preserve">d </w:t>
      </w:r>
      <w:r>
        <w:t>which is produced as described in section III-C.</w:t>
      </w:r>
    </w:p>
    <w:p w14:paraId="527995CF" w14:textId="77777777" w:rsidR="00E25B61" w:rsidRDefault="00000000">
      <w:pPr>
        <w:pStyle w:val="1"/>
        <w:spacing w:after="10"/>
      </w:pPr>
      <w:r>
        <w:t>TABLE I</w:t>
      </w:r>
    </w:p>
    <w:p w14:paraId="1D74FA6C" w14:textId="77777777" w:rsidR="00E25B61" w:rsidRDefault="00000000">
      <w:pPr>
        <w:spacing w:after="0" w:line="259" w:lineRule="auto"/>
        <w:ind w:left="10" w:hanging="10"/>
        <w:jc w:val="center"/>
      </w:pPr>
      <w:r>
        <w:rPr>
          <w:sz w:val="16"/>
        </w:rPr>
        <w:t>R</w:t>
      </w:r>
      <w:r>
        <w:rPr>
          <w:sz w:val="13"/>
        </w:rPr>
        <w:t>ESULTS FOR DIFFERENT BENCHMARKS</w:t>
      </w:r>
      <w:r>
        <w:rPr>
          <w:sz w:val="16"/>
        </w:rPr>
        <w:t>. F</w:t>
      </w:r>
      <w:r>
        <w:rPr>
          <w:sz w:val="13"/>
        </w:rPr>
        <w:t xml:space="preserve">OR </w:t>
      </w:r>
      <w:r>
        <w:rPr>
          <w:sz w:val="16"/>
        </w:rPr>
        <w:t xml:space="preserve">[20] </w:t>
      </w:r>
      <w:r>
        <w:rPr>
          <w:sz w:val="13"/>
        </w:rPr>
        <w:t>WE REPORT THE</w:t>
      </w:r>
    </w:p>
    <w:p w14:paraId="2BB7BB01" w14:textId="77777777" w:rsidR="00E25B61" w:rsidRDefault="00000000">
      <w:pPr>
        <w:spacing w:after="0" w:line="259" w:lineRule="auto"/>
        <w:ind w:left="46" w:hanging="10"/>
        <w:jc w:val="left"/>
      </w:pPr>
      <w:r>
        <w:rPr>
          <w:sz w:val="13"/>
        </w:rPr>
        <w:t>PERFORMANCE OF NON ENSEMBLE METHODS FROM THE RESULTS TABLE</w:t>
      </w:r>
    </w:p>
    <w:tbl>
      <w:tblPr>
        <w:tblStyle w:val="TableGrid"/>
        <w:tblW w:w="2567" w:type="dxa"/>
        <w:tblInd w:w="1227" w:type="dxa"/>
        <w:tblCellMar>
          <w:top w:w="46" w:type="dxa"/>
          <w:left w:w="0" w:type="dxa"/>
          <w:bottom w:w="0" w:type="dxa"/>
          <w:right w:w="115" w:type="dxa"/>
        </w:tblCellMar>
        <w:tblLook w:val="04A0" w:firstRow="1" w:lastRow="0" w:firstColumn="1" w:lastColumn="0" w:noHBand="0" w:noVBand="1"/>
      </w:tblPr>
      <w:tblGrid>
        <w:gridCol w:w="1565"/>
        <w:gridCol w:w="1002"/>
      </w:tblGrid>
      <w:tr w:rsidR="00E25B61" w14:paraId="44FE4430" w14:textId="77777777">
        <w:trPr>
          <w:trHeight w:val="250"/>
        </w:trPr>
        <w:tc>
          <w:tcPr>
            <w:tcW w:w="1565" w:type="dxa"/>
            <w:tcBorders>
              <w:top w:val="single" w:sz="6" w:space="0" w:color="000000"/>
              <w:left w:val="nil"/>
              <w:bottom w:val="single" w:sz="3" w:space="0" w:color="000000"/>
              <w:right w:val="nil"/>
            </w:tcBorders>
          </w:tcPr>
          <w:p w14:paraId="428DF0ED" w14:textId="77777777" w:rsidR="00E25B61" w:rsidRDefault="00000000">
            <w:pPr>
              <w:spacing w:after="0" w:line="259" w:lineRule="auto"/>
              <w:ind w:right="4" w:firstLine="0"/>
              <w:jc w:val="center"/>
            </w:pPr>
            <w:r>
              <w:rPr>
                <w:sz w:val="16"/>
              </w:rPr>
              <w:t>Method</w:t>
            </w:r>
          </w:p>
        </w:tc>
        <w:tc>
          <w:tcPr>
            <w:tcW w:w="1002" w:type="dxa"/>
            <w:tcBorders>
              <w:top w:val="single" w:sz="6" w:space="0" w:color="000000"/>
              <w:left w:val="nil"/>
              <w:bottom w:val="single" w:sz="3" w:space="0" w:color="000000"/>
              <w:right w:val="nil"/>
            </w:tcBorders>
          </w:tcPr>
          <w:p w14:paraId="5A608C96" w14:textId="77777777" w:rsidR="00E25B61" w:rsidRDefault="00000000">
            <w:pPr>
              <w:spacing w:after="0" w:line="259" w:lineRule="auto"/>
              <w:ind w:left="150" w:firstLine="0"/>
              <w:jc w:val="left"/>
            </w:pPr>
            <w:r>
              <w:rPr>
                <w:rFonts w:ascii="Cambria" w:eastAsia="Cambria" w:hAnsi="Cambria" w:cs="Cambria"/>
                <w:i/>
                <w:sz w:val="16"/>
              </w:rPr>
              <w:t>F</w:t>
            </w:r>
            <w:r>
              <w:rPr>
                <w:rFonts w:ascii="Cambria" w:eastAsia="Cambria" w:hAnsi="Cambria" w:cs="Cambria"/>
                <w:sz w:val="16"/>
                <w:vertAlign w:val="subscript"/>
              </w:rPr>
              <w:t xml:space="preserve">1 </w:t>
            </w:r>
            <w:r>
              <w:rPr>
                <w:sz w:val="16"/>
              </w:rPr>
              <w:t>score</w:t>
            </w:r>
          </w:p>
        </w:tc>
      </w:tr>
      <w:tr w:rsidR="00E25B61" w14:paraId="00F49AFF" w14:textId="77777777">
        <w:trPr>
          <w:trHeight w:val="267"/>
        </w:trPr>
        <w:tc>
          <w:tcPr>
            <w:tcW w:w="1565" w:type="dxa"/>
            <w:tcBorders>
              <w:top w:val="single" w:sz="3" w:space="0" w:color="000000"/>
              <w:left w:val="nil"/>
              <w:bottom w:val="nil"/>
              <w:right w:val="nil"/>
            </w:tcBorders>
          </w:tcPr>
          <w:p w14:paraId="698ABC47" w14:textId="77777777" w:rsidR="00E25B61" w:rsidRDefault="00000000">
            <w:pPr>
              <w:spacing w:after="0" w:line="259" w:lineRule="auto"/>
              <w:ind w:right="4" w:firstLine="0"/>
              <w:jc w:val="center"/>
            </w:pPr>
            <w:r>
              <w:rPr>
                <w:sz w:val="16"/>
              </w:rPr>
              <w:t>MLP [26]</w:t>
            </w:r>
          </w:p>
        </w:tc>
        <w:tc>
          <w:tcPr>
            <w:tcW w:w="1002" w:type="dxa"/>
            <w:tcBorders>
              <w:top w:val="single" w:sz="3" w:space="0" w:color="000000"/>
              <w:left w:val="nil"/>
              <w:bottom w:val="nil"/>
              <w:right w:val="nil"/>
            </w:tcBorders>
          </w:tcPr>
          <w:p w14:paraId="0A65DDA4" w14:textId="77777777" w:rsidR="00E25B61" w:rsidRDefault="00000000">
            <w:pPr>
              <w:spacing w:after="0" w:line="259" w:lineRule="auto"/>
              <w:ind w:left="262" w:firstLine="0"/>
              <w:jc w:val="left"/>
            </w:pPr>
            <w:r>
              <w:rPr>
                <w:sz w:val="16"/>
              </w:rPr>
              <w:t>0.812</w:t>
            </w:r>
          </w:p>
        </w:tc>
      </w:tr>
      <w:tr w:rsidR="00E25B61" w14:paraId="308EC4F1" w14:textId="77777777">
        <w:trPr>
          <w:trHeight w:val="236"/>
        </w:trPr>
        <w:tc>
          <w:tcPr>
            <w:tcW w:w="1565" w:type="dxa"/>
            <w:tcBorders>
              <w:top w:val="nil"/>
              <w:left w:val="nil"/>
              <w:bottom w:val="nil"/>
              <w:right w:val="nil"/>
            </w:tcBorders>
          </w:tcPr>
          <w:p w14:paraId="42EAE7E0" w14:textId="77777777" w:rsidR="00E25B61" w:rsidRDefault="00000000">
            <w:pPr>
              <w:spacing w:after="0" w:line="259" w:lineRule="auto"/>
              <w:ind w:right="4" w:firstLine="0"/>
              <w:jc w:val="center"/>
            </w:pPr>
            <w:r>
              <w:rPr>
                <w:sz w:val="16"/>
              </w:rPr>
              <w:t>SVM [9]</w:t>
            </w:r>
          </w:p>
        </w:tc>
        <w:tc>
          <w:tcPr>
            <w:tcW w:w="1002" w:type="dxa"/>
            <w:tcBorders>
              <w:top w:val="nil"/>
              <w:left w:val="nil"/>
              <w:bottom w:val="nil"/>
              <w:right w:val="nil"/>
            </w:tcBorders>
          </w:tcPr>
          <w:p w14:paraId="48CE61E7" w14:textId="77777777" w:rsidR="00E25B61" w:rsidRDefault="00000000">
            <w:pPr>
              <w:spacing w:after="0" w:line="259" w:lineRule="auto"/>
              <w:ind w:left="262" w:firstLine="0"/>
              <w:jc w:val="left"/>
            </w:pPr>
            <w:r>
              <w:rPr>
                <w:sz w:val="16"/>
              </w:rPr>
              <w:t>0.796</w:t>
            </w:r>
          </w:p>
        </w:tc>
      </w:tr>
      <w:tr w:rsidR="00E25B61" w14:paraId="2277FF44" w14:textId="77777777">
        <w:trPr>
          <w:trHeight w:val="236"/>
        </w:trPr>
        <w:tc>
          <w:tcPr>
            <w:tcW w:w="1565" w:type="dxa"/>
            <w:tcBorders>
              <w:top w:val="nil"/>
              <w:left w:val="nil"/>
              <w:bottom w:val="nil"/>
              <w:right w:val="nil"/>
            </w:tcBorders>
          </w:tcPr>
          <w:p w14:paraId="70262C36" w14:textId="77777777" w:rsidR="00E25B61" w:rsidRDefault="00000000">
            <w:pPr>
              <w:spacing w:after="0" w:line="259" w:lineRule="auto"/>
              <w:ind w:right="4" w:firstLine="0"/>
              <w:jc w:val="center"/>
            </w:pPr>
            <w:r>
              <w:rPr>
                <w:sz w:val="16"/>
              </w:rPr>
              <w:t>DNN [9]</w:t>
            </w:r>
          </w:p>
        </w:tc>
        <w:tc>
          <w:tcPr>
            <w:tcW w:w="1002" w:type="dxa"/>
            <w:tcBorders>
              <w:top w:val="nil"/>
              <w:left w:val="nil"/>
              <w:bottom w:val="nil"/>
              <w:right w:val="nil"/>
            </w:tcBorders>
          </w:tcPr>
          <w:p w14:paraId="037B0B95" w14:textId="77777777" w:rsidR="00E25B61" w:rsidRDefault="00000000">
            <w:pPr>
              <w:spacing w:after="0" w:line="259" w:lineRule="auto"/>
              <w:ind w:left="262" w:firstLine="0"/>
              <w:jc w:val="left"/>
            </w:pPr>
            <w:r>
              <w:rPr>
                <w:sz w:val="16"/>
              </w:rPr>
              <w:t>0.802</w:t>
            </w:r>
          </w:p>
        </w:tc>
      </w:tr>
      <w:tr w:rsidR="00E25B61" w14:paraId="3A38C0D5" w14:textId="77777777">
        <w:trPr>
          <w:trHeight w:val="236"/>
        </w:trPr>
        <w:tc>
          <w:tcPr>
            <w:tcW w:w="1565" w:type="dxa"/>
            <w:tcBorders>
              <w:top w:val="nil"/>
              <w:left w:val="nil"/>
              <w:bottom w:val="nil"/>
              <w:right w:val="nil"/>
            </w:tcBorders>
          </w:tcPr>
          <w:p w14:paraId="708886A7" w14:textId="77777777" w:rsidR="00E25B61" w:rsidRDefault="00000000">
            <w:pPr>
              <w:spacing w:after="0" w:line="259" w:lineRule="auto"/>
              <w:ind w:left="204" w:firstLine="0"/>
              <w:jc w:val="left"/>
            </w:pPr>
            <w:r>
              <w:rPr>
                <w:sz w:val="16"/>
              </w:rPr>
              <w:t>MADGAN [33]</w:t>
            </w:r>
          </w:p>
        </w:tc>
        <w:tc>
          <w:tcPr>
            <w:tcW w:w="1002" w:type="dxa"/>
            <w:tcBorders>
              <w:top w:val="nil"/>
              <w:left w:val="nil"/>
              <w:bottom w:val="nil"/>
              <w:right w:val="nil"/>
            </w:tcBorders>
          </w:tcPr>
          <w:p w14:paraId="40A2A24A" w14:textId="77777777" w:rsidR="00E25B61" w:rsidRDefault="00000000">
            <w:pPr>
              <w:spacing w:after="0" w:line="259" w:lineRule="auto"/>
              <w:ind w:left="302" w:firstLine="0"/>
              <w:jc w:val="left"/>
            </w:pPr>
            <w:r>
              <w:rPr>
                <w:sz w:val="16"/>
              </w:rPr>
              <w:t>0.77</w:t>
            </w:r>
          </w:p>
        </w:tc>
      </w:tr>
      <w:tr w:rsidR="00E25B61" w14:paraId="66CB5E72" w14:textId="77777777">
        <w:trPr>
          <w:trHeight w:val="236"/>
        </w:trPr>
        <w:tc>
          <w:tcPr>
            <w:tcW w:w="1565" w:type="dxa"/>
            <w:tcBorders>
              <w:top w:val="nil"/>
              <w:left w:val="nil"/>
              <w:bottom w:val="nil"/>
              <w:right w:val="nil"/>
            </w:tcBorders>
          </w:tcPr>
          <w:p w14:paraId="2E4A7DF4" w14:textId="77777777" w:rsidR="00E25B61" w:rsidRDefault="00000000">
            <w:pPr>
              <w:spacing w:after="0" w:line="259" w:lineRule="auto"/>
              <w:ind w:left="319" w:firstLine="0"/>
              <w:jc w:val="left"/>
            </w:pPr>
            <w:r>
              <w:rPr>
                <w:sz w:val="16"/>
              </w:rPr>
              <w:t>Various [20]</w:t>
            </w:r>
          </w:p>
        </w:tc>
        <w:tc>
          <w:tcPr>
            <w:tcW w:w="1002" w:type="dxa"/>
            <w:tcBorders>
              <w:top w:val="nil"/>
              <w:left w:val="nil"/>
              <w:bottom w:val="nil"/>
              <w:right w:val="nil"/>
            </w:tcBorders>
          </w:tcPr>
          <w:p w14:paraId="7ACEB38F" w14:textId="77777777" w:rsidR="00E25B61" w:rsidRDefault="00000000">
            <w:pPr>
              <w:spacing w:after="0" w:line="259" w:lineRule="auto"/>
              <w:ind w:firstLine="0"/>
              <w:jc w:val="left"/>
            </w:pPr>
            <w:r>
              <w:rPr>
                <w:sz w:val="16"/>
              </w:rPr>
              <w:t>0.609 - 0.775</w:t>
            </w:r>
          </w:p>
        </w:tc>
      </w:tr>
      <w:tr w:rsidR="00E25B61" w14:paraId="477F0FEC" w14:textId="77777777">
        <w:trPr>
          <w:trHeight w:val="235"/>
        </w:trPr>
        <w:tc>
          <w:tcPr>
            <w:tcW w:w="1565" w:type="dxa"/>
            <w:tcBorders>
              <w:top w:val="nil"/>
              <w:left w:val="nil"/>
              <w:bottom w:val="nil"/>
              <w:right w:val="nil"/>
            </w:tcBorders>
          </w:tcPr>
          <w:p w14:paraId="22F33207" w14:textId="77777777" w:rsidR="00E25B61" w:rsidRDefault="00000000">
            <w:pPr>
              <w:spacing w:after="0" w:line="259" w:lineRule="auto"/>
              <w:ind w:left="120" w:firstLine="0"/>
              <w:jc w:val="left"/>
            </w:pPr>
            <w:r>
              <w:rPr>
                <w:sz w:val="16"/>
              </w:rPr>
              <w:t>Autoencoders [24]</w:t>
            </w:r>
          </w:p>
        </w:tc>
        <w:tc>
          <w:tcPr>
            <w:tcW w:w="1002" w:type="dxa"/>
            <w:tcBorders>
              <w:top w:val="nil"/>
              <w:left w:val="nil"/>
              <w:bottom w:val="nil"/>
              <w:right w:val="nil"/>
            </w:tcBorders>
          </w:tcPr>
          <w:p w14:paraId="66D2FE9F" w14:textId="77777777" w:rsidR="00E25B61" w:rsidRDefault="00000000">
            <w:pPr>
              <w:spacing w:after="0" w:line="259" w:lineRule="auto"/>
              <w:ind w:left="262" w:firstLine="0"/>
              <w:jc w:val="left"/>
            </w:pPr>
            <w:r>
              <w:rPr>
                <w:sz w:val="16"/>
              </w:rPr>
              <w:t>0.873</w:t>
            </w:r>
          </w:p>
        </w:tc>
      </w:tr>
      <w:tr w:rsidR="00E25B61" w14:paraId="4894BA54" w14:textId="77777777">
        <w:trPr>
          <w:trHeight w:val="253"/>
        </w:trPr>
        <w:tc>
          <w:tcPr>
            <w:tcW w:w="1565" w:type="dxa"/>
            <w:tcBorders>
              <w:top w:val="nil"/>
              <w:left w:val="nil"/>
              <w:bottom w:val="single" w:sz="6" w:space="0" w:color="000000"/>
              <w:right w:val="nil"/>
            </w:tcBorders>
          </w:tcPr>
          <w:p w14:paraId="7092BBBB" w14:textId="77777777" w:rsidR="00E25B61" w:rsidRDefault="00000000">
            <w:pPr>
              <w:spacing w:after="0" w:line="259" w:lineRule="auto"/>
              <w:ind w:right="4" w:firstLine="0"/>
              <w:jc w:val="center"/>
            </w:pPr>
            <w:r>
              <w:rPr>
                <w:sz w:val="16"/>
              </w:rPr>
              <w:t>Ours</w:t>
            </w:r>
          </w:p>
        </w:tc>
        <w:tc>
          <w:tcPr>
            <w:tcW w:w="1002" w:type="dxa"/>
            <w:tcBorders>
              <w:top w:val="nil"/>
              <w:left w:val="nil"/>
              <w:bottom w:val="single" w:sz="6" w:space="0" w:color="000000"/>
              <w:right w:val="nil"/>
            </w:tcBorders>
          </w:tcPr>
          <w:p w14:paraId="4838DD75" w14:textId="77777777" w:rsidR="00E25B61" w:rsidRDefault="00000000">
            <w:pPr>
              <w:spacing w:after="0" w:line="259" w:lineRule="auto"/>
              <w:ind w:left="262" w:firstLine="0"/>
              <w:jc w:val="left"/>
            </w:pPr>
            <w:r>
              <w:rPr>
                <w:sz w:val="16"/>
              </w:rPr>
              <w:t>0.856</w:t>
            </w:r>
          </w:p>
        </w:tc>
      </w:tr>
    </w:tbl>
    <w:p w14:paraId="0CBD06C7" w14:textId="77777777" w:rsidR="00E25B61" w:rsidRDefault="00000000">
      <w:pPr>
        <w:pStyle w:val="2"/>
        <w:ind w:left="-5"/>
      </w:pPr>
      <w:r>
        <w:t>D. Stronger Defender Model</w:t>
      </w:r>
    </w:p>
    <w:p w14:paraId="4AB9C71A" w14:textId="77777777" w:rsidR="00E25B61" w:rsidRDefault="00000000">
      <w:pPr>
        <w:spacing w:after="27"/>
        <w:ind w:left="-15"/>
      </w:pPr>
      <w:r>
        <w:t>Within the SWaT dataset several cyber-physical attacks have long term effects on the system which can require significant time to re-stabilize. This data, although anomalous, is not labelled as an attack and so would contribute to the false positive rate. Hence, this results in detection thresholds being artificially raised. We wish to devise an IDS which is free from such negative effects as it presents a target for the attacker which is weakened due to these artefacts which will not be present in all IDS instantiations.</w:t>
      </w:r>
    </w:p>
    <w:p w14:paraId="5417FCDF" w14:textId="77777777" w:rsidR="00E25B61" w:rsidRDefault="00000000">
      <w:pPr>
        <w:ind w:left="-15"/>
      </w:pPr>
      <w:r>
        <w:t xml:space="preserve">To that end we use the training portion of </w:t>
      </w:r>
      <w:r>
        <w:rPr>
          <w:rFonts w:ascii="Cambria" w:eastAsia="Cambria" w:hAnsi="Cambria" w:cs="Cambria"/>
          <w:i/>
        </w:rPr>
        <w:t>D</w:t>
      </w:r>
      <w:r>
        <w:rPr>
          <w:rFonts w:ascii="Cambria" w:eastAsia="Cambria" w:hAnsi="Cambria" w:cs="Cambria"/>
          <w:i/>
          <w:vertAlign w:val="subscript"/>
        </w:rPr>
        <w:t xml:space="preserve">d </w:t>
      </w:r>
      <w:r>
        <w:t>to train a new IDS model. We now alter our detection thresholds to make the defender stronger against an adversarial attacker.</w:t>
      </w:r>
    </w:p>
    <w:p w14:paraId="374CDB57" w14:textId="77777777" w:rsidR="00E25B61" w:rsidRDefault="00000000">
      <w:pPr>
        <w:spacing w:after="78"/>
        <w:ind w:left="-15"/>
      </w:pPr>
      <w:r>
        <w:t>We extract from the SWaT attack set data that is “clean” of secondary effects and does not contain any attacks, from which we establish detection thresholds and false positive rates. Clean data sequences are defined by</w:t>
      </w:r>
      <w:r>
        <w:rPr>
          <w:vertAlign w:val="superscript"/>
        </w:rPr>
        <w:footnoteReference w:id="1"/>
      </w:r>
      <w:r>
        <w:t>:</w:t>
      </w:r>
    </w:p>
    <w:p w14:paraId="1A877AC4" w14:textId="77777777" w:rsidR="00E25B61" w:rsidRDefault="00000000">
      <w:pPr>
        <w:numPr>
          <w:ilvl w:val="0"/>
          <w:numId w:val="3"/>
        </w:numPr>
        <w:ind w:hanging="286"/>
      </w:pPr>
      <w:r>
        <w:t>Beginning 600 seconds after an attack is labelled as finishing.</w:t>
      </w:r>
    </w:p>
    <w:p w14:paraId="5A7D62BB" w14:textId="77777777" w:rsidR="00E25B61" w:rsidRDefault="00000000">
      <w:pPr>
        <w:numPr>
          <w:ilvl w:val="0"/>
          <w:numId w:val="3"/>
        </w:numPr>
        <w:ind w:hanging="286"/>
      </w:pPr>
      <w:r>
        <w:t>Ending 100 seconds before an attack is labelled as starting, as some attack effects begin a few seconds before an attack is labelled as starting.</w:t>
      </w:r>
    </w:p>
    <w:p w14:paraId="17417C40" w14:textId="77777777" w:rsidR="00E25B61" w:rsidRDefault="00000000">
      <w:pPr>
        <w:numPr>
          <w:ilvl w:val="0"/>
          <w:numId w:val="3"/>
        </w:numPr>
        <w:spacing w:after="27"/>
        <w:ind w:hanging="286"/>
      </w:pPr>
      <w:r>
        <w:t>The data sequence is at least 1500 seconds long.</w:t>
      </w:r>
    </w:p>
    <w:p w14:paraId="46484E55" w14:textId="77777777" w:rsidR="00E25B61" w:rsidRDefault="00000000">
      <w:pPr>
        <w:ind w:left="-15"/>
      </w:pPr>
      <w:r>
        <w:t>To determine our attack detection capability we then extract sequences of data which contain the cyber-physical attacks. These sequences of data begin 400 seconds prior to when an attack begins. For attacks with windows smaller than 400 seconds between each other we use the largest of either a 100 or 25 second window. We include the attack-free data at the start of the sequence to ensure that the LSTM internal state has stabilised from its initial values.</w:t>
      </w:r>
    </w:p>
    <w:p w14:paraId="5EF1FDBA" w14:textId="77777777" w:rsidR="00E25B61" w:rsidRDefault="00000000">
      <w:pPr>
        <w:ind w:left="-15"/>
      </w:pPr>
      <w:r>
        <w:t>During the definition of clean data sequences we tried different values of the time parameters just mentioned, and observed little to no change in the results.</w:t>
      </w:r>
    </w:p>
    <w:p w14:paraId="049FA32A" w14:textId="77777777" w:rsidR="00E25B61" w:rsidRDefault="00000000">
      <w:pPr>
        <w:ind w:left="-15"/>
      </w:pPr>
      <w:r>
        <w:t>We run these sequences of data through our model and tune the thresholds using the same procedure as in section VI-C. We generate two different sets of thresholds for the attacker to overcome. The first is for the case where the attacker targets only continuous data, and the IDS monitors only the</w:t>
      </w:r>
    </w:p>
    <w:p w14:paraId="7B432685" w14:textId="77777777" w:rsidR="00E25B61" w:rsidRDefault="00000000">
      <w:pPr>
        <w:spacing w:after="251" w:line="259" w:lineRule="auto"/>
        <w:ind w:left="502" w:firstLine="0"/>
        <w:jc w:val="left"/>
      </w:pPr>
      <w:r>
        <w:rPr>
          <w:noProof/>
        </w:rPr>
        <w:lastRenderedPageBreak/>
        <w:drawing>
          <wp:inline distT="0" distB="0" distL="0" distR="0" wp14:anchorId="448A3DC9" wp14:editId="06712C21">
            <wp:extent cx="2550781" cy="1913086"/>
            <wp:effectExtent l="0" t="0" r="0" b="0"/>
            <wp:docPr id="1394" name="Picture 1394"/>
            <wp:cNvGraphicFramePr/>
            <a:graphic xmlns:a="http://schemas.openxmlformats.org/drawingml/2006/main">
              <a:graphicData uri="http://schemas.openxmlformats.org/drawingml/2006/picture">
                <pic:pic xmlns:pic="http://schemas.openxmlformats.org/drawingml/2006/picture">
                  <pic:nvPicPr>
                    <pic:cNvPr id="1394" name="Picture 1394"/>
                    <pic:cNvPicPr/>
                  </pic:nvPicPr>
                  <pic:blipFill>
                    <a:blip r:embed="rId25"/>
                    <a:stretch>
                      <a:fillRect/>
                    </a:stretch>
                  </pic:blipFill>
                  <pic:spPr>
                    <a:xfrm>
                      <a:off x="0" y="0"/>
                      <a:ext cx="2550781" cy="1913086"/>
                    </a:xfrm>
                    <a:prstGeom prst="rect">
                      <a:avLst/>
                    </a:prstGeom>
                  </pic:spPr>
                </pic:pic>
              </a:graphicData>
            </a:graphic>
          </wp:inline>
        </w:drawing>
      </w:r>
    </w:p>
    <w:p w14:paraId="5A29B938" w14:textId="77777777" w:rsidR="00E25B61" w:rsidRDefault="00000000">
      <w:pPr>
        <w:spacing w:after="468" w:line="232" w:lineRule="auto"/>
        <w:ind w:left="-15" w:firstLine="0"/>
      </w:pPr>
      <w:r>
        <w:rPr>
          <w:sz w:val="16"/>
        </w:rPr>
        <w:t>Fig. 3. Number of features which caused alerts against the level of compromise needed to hide the attack for continuous-only and mixed data.</w:t>
      </w:r>
    </w:p>
    <w:p w14:paraId="0DB391C2" w14:textId="77777777" w:rsidR="00E25B61" w:rsidRDefault="00000000">
      <w:pPr>
        <w:ind w:left="-15" w:firstLine="0"/>
      </w:pPr>
      <w:r>
        <w:t>continuous sensors. The second is for the more challenging case where the attacker targets a mixture of continuous and discrete data, and the IDS monitors everything.</w:t>
      </w:r>
    </w:p>
    <w:p w14:paraId="3CEB6EFB" w14:textId="77777777" w:rsidR="00E25B61" w:rsidRDefault="00000000">
      <w:pPr>
        <w:spacing w:after="175"/>
        <w:ind w:left="-15"/>
      </w:pPr>
      <w:r>
        <w:t xml:space="preserve">In terms of recall, which is a good measure of how difficult a target the IDS will be for an attacker, we obtain a score of 0.821 when solely monitoring the continuous data. When monitoring both types of features we achieve a recall of 0.834. This places us in the same region as the strongest literature results for dedicated defence papers (0.821/0.834 (ours) vs 0.827 [24]). In terms of </w:t>
      </w:r>
      <w:r>
        <w:rPr>
          <w:rFonts w:ascii="Cambria" w:eastAsia="Cambria" w:hAnsi="Cambria" w:cs="Cambria"/>
          <w:i/>
        </w:rPr>
        <w:t>F</w:t>
      </w:r>
      <w:r>
        <w:rPr>
          <w:rFonts w:ascii="Cambria" w:eastAsia="Cambria" w:hAnsi="Cambria" w:cs="Cambria"/>
          <w:vertAlign w:val="subscript"/>
        </w:rPr>
        <w:t xml:space="preserve">1 </w:t>
      </w:r>
      <w:r>
        <w:t xml:space="preserve">scores, monitoring only the continuous sensors achieves an </w:t>
      </w:r>
      <w:r>
        <w:rPr>
          <w:rFonts w:ascii="Cambria" w:eastAsia="Cambria" w:hAnsi="Cambria" w:cs="Cambria"/>
          <w:i/>
        </w:rPr>
        <w:t>F</w:t>
      </w:r>
      <w:r>
        <w:rPr>
          <w:rFonts w:ascii="Cambria" w:eastAsia="Cambria" w:hAnsi="Cambria" w:cs="Cambria"/>
          <w:vertAlign w:val="subscript"/>
        </w:rPr>
        <w:t xml:space="preserve">1 </w:t>
      </w:r>
      <w:r>
        <w:t xml:space="preserve">of 0.872 while monitoring both continuous and discrete data obtains an </w:t>
      </w:r>
      <w:r>
        <w:rPr>
          <w:rFonts w:ascii="Cambria" w:eastAsia="Cambria" w:hAnsi="Cambria" w:cs="Cambria"/>
          <w:i/>
        </w:rPr>
        <w:t>F</w:t>
      </w:r>
      <w:r>
        <w:rPr>
          <w:rFonts w:ascii="Cambria" w:eastAsia="Cambria" w:hAnsi="Cambria" w:cs="Cambria"/>
          <w:vertAlign w:val="subscript"/>
        </w:rPr>
        <w:t xml:space="preserve">1 </w:t>
      </w:r>
      <w:r>
        <w:t xml:space="preserve">of 0.886. We should emphasise that these </w:t>
      </w:r>
      <w:r>
        <w:rPr>
          <w:rFonts w:ascii="Cambria" w:eastAsia="Cambria" w:hAnsi="Cambria" w:cs="Cambria"/>
          <w:i/>
        </w:rPr>
        <w:t>F</w:t>
      </w:r>
      <w:r>
        <w:rPr>
          <w:rFonts w:ascii="Cambria" w:eastAsia="Cambria" w:hAnsi="Cambria" w:cs="Cambria"/>
          <w:vertAlign w:val="subscript"/>
        </w:rPr>
        <w:t xml:space="preserve">1 </w:t>
      </w:r>
      <w:r>
        <w:t xml:space="preserve">scores are </w:t>
      </w:r>
      <w:r>
        <w:rPr>
          <w:i/>
        </w:rPr>
        <w:t xml:space="preserve">not </w:t>
      </w:r>
      <w:r>
        <w:t>comparable to the results in Table I, as we are computing the scores by removing sections of data in the procedure as described earlier. What they do show (particularly in terms of recall) is that the defender IDS is now a more significant hurdle for the attacker.</w:t>
      </w:r>
    </w:p>
    <w:p w14:paraId="2F0D732B" w14:textId="77777777" w:rsidR="00E25B61" w:rsidRDefault="00000000">
      <w:pPr>
        <w:pStyle w:val="1"/>
      </w:pPr>
      <w:r>
        <w:rPr>
          <w:sz w:val="20"/>
        </w:rPr>
        <w:t>VII. A</w:t>
      </w:r>
      <w:r>
        <w:t xml:space="preserve">DVERSARIAL </w:t>
      </w:r>
      <w:r>
        <w:rPr>
          <w:sz w:val="20"/>
        </w:rPr>
        <w:t>R</w:t>
      </w:r>
      <w:r>
        <w:t>ESULTS</w:t>
      </w:r>
    </w:p>
    <w:p w14:paraId="3208063F" w14:textId="77777777" w:rsidR="00E25B61" w:rsidRDefault="00000000">
      <w:pPr>
        <w:ind w:left="-15"/>
      </w:pPr>
      <w:r>
        <w:t>The full set of results is presented in Appendix Table II in which we show the minimum compromise needed to hide every cyber-physical attack. Although there are 36 total attacks in the SWaT dataset, two separate pairs occur back to back. Here we consider them forming single longer attacks as it would be unrealistic for an attacker to begin optimising from scratch in the middle of a detected attack. In the continuous data regime 24 out of 34 cyber-physical attacks are successfully detected by the IDS. From the detected 24 cyber-physical attacks we successfully hide 23 of them with our adversarial attack. For the mixed data regimes, 29 out of 34 attacks are detected by the IDS and of those our adversarial attacks hide 27.</w:t>
      </w:r>
    </w:p>
    <w:p w14:paraId="78E47F9E" w14:textId="77777777" w:rsidR="00E25B61" w:rsidRDefault="00000000">
      <w:pPr>
        <w:ind w:left="-15"/>
      </w:pPr>
      <w:r>
        <w:t xml:space="preserve">The adversarial attacks which are unsuccessful, one in the continuous data regime and two cases when considering mixed data, fail due to unknown sensor noise present in the defender data </w:t>
      </w:r>
      <w:r>
        <w:rPr>
          <w:rFonts w:ascii="Cambria" w:eastAsia="Cambria" w:hAnsi="Cambria" w:cs="Cambria"/>
          <w:i/>
        </w:rPr>
        <w:t>D</w:t>
      </w:r>
      <w:r>
        <w:rPr>
          <w:rFonts w:ascii="Cambria" w:eastAsia="Cambria" w:hAnsi="Cambria" w:cs="Cambria"/>
          <w:i/>
          <w:vertAlign w:val="subscript"/>
        </w:rPr>
        <w:t xml:space="preserve">d </w:t>
      </w:r>
      <w:r>
        <w:t>as described in section V-C.</w:t>
      </w:r>
    </w:p>
    <w:p w14:paraId="7100BD57" w14:textId="77777777" w:rsidR="00E25B61" w:rsidRDefault="00000000">
      <w:pPr>
        <w:ind w:left="-15"/>
      </w:pPr>
      <w:r>
        <w:t>Regarding the amount of compromise required, on average 2.87 compromised features are required to hide a cyberphysical attack out of 12 monitored features when dealing with purely continuous data. In the mixed continuous/discrete regime we require 3.74 features to be compromised out of 26 monitored features. In general, the more features over which an attack is detected, the more features need compromising: for the continuous data scenario scenario, on average attacks which are detected on 6 or more features require 5.63 features to be compromised, while attacks which are detected on less than 6 require 1.4 compromised features. From Figure 3 we see the number of features an attack is detected on against the number of features requiring compromise.</w:t>
      </w:r>
    </w:p>
    <w:p w14:paraId="446CB701" w14:textId="77777777" w:rsidR="00E25B61" w:rsidRDefault="00000000">
      <w:pPr>
        <w:ind w:left="-15"/>
      </w:pPr>
      <w:r>
        <w:t>To gain a better understanding of how the attack modifies the data we show a portion of attack number 6 which aims to cause an underflow in a tank. The raw data is shown in in Figures 4a - 4h and here we assume that the attacker can control a single sensor (LIT301). Figures 4a and 4b show how the readings for sensors LIT301 (the compromised sensor) and FIT201 (one of the 4 sensors that triggered an anomaly) differ from the predicted values generating residuals in Figures 4c-4d. The attacker compromises the LIT301 sensor and optimises to keep the residuals hidden across all of the sensors which triggered an anomaly (LIT301, LIT101, FIT201, FIT504). In Figure 4e we see how the adversarial data on the LIT301 sensor needs be perturbed to achieve this. Then, in Figure 4f we see the effect this has had on the predicted values for FIT201 and the residuals in Figures 4g-4h have been reduced to as to not trigger an alert.</w:t>
      </w:r>
    </w:p>
    <w:p w14:paraId="19B579B5" w14:textId="77777777" w:rsidR="00E25B61" w:rsidRDefault="00000000">
      <w:pPr>
        <w:spacing w:after="152"/>
        <w:ind w:left="-15"/>
      </w:pPr>
      <w:r>
        <w:t>The most similar work to ours is [29] which also constructs adversarial examples for SWaT, however direct comparison between results is challenging as 1) their attacker model operates on different perturbation constraints 2) the intrusion detection system is non-autoregressive which is a key focus of this paper and 3) the attacker objective also differed, we seek to reduce detectability to 0 while in [29] the detection magnitude is reduced as much as possible (but not to 0) within their attacker budget dependent on their perturbation constraints.</w:t>
      </w:r>
    </w:p>
    <w:p w14:paraId="620ACE26" w14:textId="77777777" w:rsidR="00E25B61" w:rsidRDefault="00000000">
      <w:pPr>
        <w:pStyle w:val="2"/>
        <w:ind w:left="-5"/>
      </w:pPr>
      <w:r>
        <w:t>A. Replay Attack Comparison</w:t>
      </w:r>
    </w:p>
    <w:p w14:paraId="539366E3" w14:textId="77777777" w:rsidR="00E25B61" w:rsidRDefault="00000000">
      <w:pPr>
        <w:spacing w:after="151"/>
        <w:ind w:left="-15"/>
      </w:pPr>
      <w:r>
        <w:t xml:space="preserve">The replay attack baseline performs significantly worse than our approach. The average level of compromise needed when considering mixed datatypes is 10.26 sensors (compared to 3.74 sensors for our attack strategy) and fails to hide 6 attacks due to unknown sensor noise, while our algorithm fails on 2 attacks. When only being able to compromise continuous data a replay attack strategy is ineffective functioning only on 2 of the examined attacks. This is because without a degree of optimisation which considers the discrete features, which remain fixed, the IDS detects the discrepancies between the </w:t>
      </w:r>
      <w:r>
        <w:lastRenderedPageBreak/>
        <w:t>discrete and continuous features even if the continuous features come from attack free data.</w:t>
      </w:r>
    </w:p>
    <w:p w14:paraId="58DEFF8F" w14:textId="77777777" w:rsidR="00E25B61" w:rsidRDefault="00000000">
      <w:pPr>
        <w:pStyle w:val="2"/>
        <w:ind w:left="-5"/>
      </w:pPr>
      <w:r>
        <w:t>B. Transferability of Adversarial Examples</w:t>
      </w:r>
    </w:p>
    <w:p w14:paraId="7DFEFCC4" w14:textId="77777777" w:rsidR="00E25B61" w:rsidRDefault="00000000">
      <w:pPr>
        <w:ind w:left="-15"/>
      </w:pPr>
      <w:r>
        <w:t>With the adversarial examples showing sensitivity to sensor noise, we examine what would occur if the attacker had black box knowledge of the IDS. Specifically, the attacker knows the training/validation data, the model architecture, and the algorithm used to generate the thresholds. To examine this we train a new detection model and evaluate the attacks that have been generated for the original IDS on the new model.</w:t>
      </w:r>
    </w:p>
    <w:p w14:paraId="3A33FA04" w14:textId="77777777" w:rsidR="00E25B61" w:rsidRDefault="00000000">
      <w:pPr>
        <w:ind w:left="-15"/>
      </w:pPr>
      <w:r>
        <w:t xml:space="preserve">When examining only continuous data 18 of the 23 successful attacks transferred. There is a correlation between the attacks that used the </w:t>
      </w:r>
      <w:r>
        <w:rPr>
          <w:rFonts w:ascii="Cambria" w:eastAsia="Cambria" w:hAnsi="Cambria" w:cs="Cambria"/>
          <w:i/>
        </w:rPr>
        <w:t>L</w:t>
      </w:r>
      <w:r>
        <w:rPr>
          <w:rFonts w:ascii="Cambria" w:eastAsia="Cambria" w:hAnsi="Cambria" w:cs="Cambria"/>
          <w:vertAlign w:val="subscript"/>
        </w:rPr>
        <w:t xml:space="preserve">0 </w:t>
      </w:r>
      <w:r>
        <w:t xml:space="preserve">Prediction attack strategy and its transferability. Only 2 attacks which utilised the </w:t>
      </w:r>
      <w:r>
        <w:rPr>
          <w:rFonts w:ascii="Cambria" w:eastAsia="Cambria" w:hAnsi="Cambria" w:cs="Cambria"/>
          <w:i/>
        </w:rPr>
        <w:t>L</w:t>
      </w:r>
      <w:r>
        <w:rPr>
          <w:rFonts w:ascii="Cambria" w:eastAsia="Cambria" w:hAnsi="Cambria" w:cs="Cambria"/>
          <w:vertAlign w:val="subscript"/>
        </w:rPr>
        <w:t xml:space="preserve">0 </w:t>
      </w:r>
      <w:r>
        <w:t xml:space="preserve">Prediction attack strategy in some form failed to transfer. This can be explained as by purely using our </w:t>
      </w:r>
      <w:r>
        <w:rPr>
          <w:rFonts w:ascii="Cambria" w:eastAsia="Cambria" w:hAnsi="Cambria" w:cs="Cambria"/>
          <w:i/>
        </w:rPr>
        <w:t>L</w:t>
      </w:r>
      <w:r>
        <w:rPr>
          <w:rFonts w:ascii="Cambria" w:eastAsia="Cambria" w:hAnsi="Cambria" w:cs="Cambria"/>
          <w:vertAlign w:val="subscript"/>
        </w:rPr>
        <w:t xml:space="preserve">0 </w:t>
      </w:r>
      <w:r>
        <w:t xml:space="preserve">Optimisation attack, the goal is only to remain under a fraction </w:t>
      </w:r>
      <w:r>
        <w:rPr>
          <w:rFonts w:ascii="Cambria" w:eastAsia="Cambria" w:hAnsi="Cambria" w:cs="Cambria"/>
          <w:i/>
        </w:rPr>
        <w:t xml:space="preserve">τ </w:t>
      </w:r>
      <w:r>
        <w:t xml:space="preserve">of the detection threshold. This places the residuals only slightly under detectability. However, initialising the optimisation via the </w:t>
      </w:r>
      <w:r>
        <w:rPr>
          <w:rFonts w:ascii="Cambria" w:eastAsia="Cambria" w:hAnsi="Cambria" w:cs="Cambria"/>
          <w:i/>
        </w:rPr>
        <w:t>L</w:t>
      </w:r>
      <w:r>
        <w:rPr>
          <w:rFonts w:ascii="Cambria" w:eastAsia="Cambria" w:hAnsi="Cambria" w:cs="Cambria"/>
          <w:vertAlign w:val="subscript"/>
        </w:rPr>
        <w:t xml:space="preserve">0 </w:t>
      </w:r>
      <w:r>
        <w:t>Prediction strategy and then, if necessary, optimising further places the results a larger margin under the detection threshold. An example of this combined strategy on the residuals is shown in Figures 4e - 4h.</w:t>
      </w:r>
    </w:p>
    <w:p w14:paraId="770B4D62" w14:textId="77777777" w:rsidR="00E25B61" w:rsidRDefault="00000000">
      <w:pPr>
        <w:spacing w:after="204"/>
        <w:ind w:left="-15"/>
      </w:pPr>
      <w:r>
        <w:t>When both discrete and continuous data is considered 15 out of the 27 successful adversarial attacks transferred. This is a deterioration in performance compared to the purely continuous data regime, and reflects the more challenging underlying optimisation task that is required.</w:t>
      </w:r>
    </w:p>
    <w:p w14:paraId="07A491F4" w14:textId="77777777" w:rsidR="00E25B61" w:rsidRDefault="00000000">
      <w:pPr>
        <w:pStyle w:val="1"/>
        <w:spacing w:after="89"/>
      </w:pPr>
      <w:r>
        <w:rPr>
          <w:sz w:val="20"/>
        </w:rPr>
        <w:t>VIII. C</w:t>
      </w:r>
      <w:r>
        <w:t>ONCLUSION</w:t>
      </w:r>
    </w:p>
    <w:p w14:paraId="4F80001A" w14:textId="77777777" w:rsidR="00E25B61" w:rsidRDefault="00000000">
      <w:pPr>
        <w:ind w:left="-15"/>
      </w:pPr>
      <w:r>
        <w:t>We have presented a method for generating adversarial attacks on time-series IDS. Although they can be fooled a higher degree of perturbation is required along with stronger optimisation strategies in comparison to the image domain.</w:t>
      </w:r>
    </w:p>
    <w:p w14:paraId="7C90C3B4" w14:textId="77777777" w:rsidR="00E25B61" w:rsidRDefault="00000000">
      <w:pPr>
        <w:spacing w:after="213"/>
        <w:ind w:left="-15"/>
      </w:pPr>
      <w:r>
        <w:t>A key difficulty with generating the adversarial attacks is due to the attacker perturbations influencing the optimisation target at every iteration step requiring a search for the best step size to be conducted. This problem becomes more pronounced when several features are being optimised as they add additional shifts to the optimisation target.</w:t>
      </w:r>
    </w:p>
    <w:p w14:paraId="58B0BD8F" w14:textId="77777777" w:rsidR="00E25B61" w:rsidRDefault="00000000">
      <w:pPr>
        <w:pStyle w:val="1"/>
        <w:spacing w:after="92"/>
      </w:pPr>
      <w:r>
        <w:rPr>
          <w:sz w:val="20"/>
        </w:rPr>
        <w:t>A</w:t>
      </w:r>
      <w:r>
        <w:t>CKNOWLEDGMENT</w:t>
      </w:r>
    </w:p>
    <w:p w14:paraId="0F6509D1" w14:textId="77777777" w:rsidR="00E25B61" w:rsidRDefault="00000000">
      <w:pPr>
        <w:spacing w:after="212"/>
        <w:ind w:left="-15"/>
      </w:pPr>
      <w:r>
        <w:t>The authors would like to thank NVIDIA for the donation of a GPU in support of this work. This work is funded by a</w:t>
      </w:r>
    </w:p>
    <w:p w14:paraId="32365BDC" w14:textId="77777777" w:rsidR="00E25B61" w:rsidRDefault="00000000">
      <w:pPr>
        <w:spacing w:after="212"/>
        <w:ind w:left="-15"/>
      </w:pPr>
      <w:r>
        <w:t>joint scholarship between EPRSC and Airbus.</w:t>
      </w:r>
    </w:p>
    <w:p w14:paraId="6A6EE4F4" w14:textId="77777777" w:rsidR="00E25B61" w:rsidRDefault="00000000">
      <w:pPr>
        <w:pStyle w:val="1"/>
        <w:spacing w:after="107"/>
      </w:pPr>
      <w:r>
        <w:rPr>
          <w:sz w:val="20"/>
        </w:rPr>
        <w:t>R</w:t>
      </w:r>
      <w:r>
        <w:t>EFERENCES</w:t>
      </w:r>
    </w:p>
    <w:p w14:paraId="3B526345" w14:textId="77777777" w:rsidR="00E25B61" w:rsidRDefault="00000000">
      <w:pPr>
        <w:numPr>
          <w:ilvl w:val="0"/>
          <w:numId w:val="4"/>
        </w:numPr>
        <w:spacing w:after="19" w:line="232" w:lineRule="auto"/>
        <w:ind w:hanging="365"/>
      </w:pPr>
      <w:r>
        <w:rPr>
          <w:sz w:val="16"/>
        </w:rPr>
        <w:t xml:space="preserve">N. Carlini and D. Wagner, “Towards evaluating the robustness of neural networks,” in </w:t>
      </w:r>
      <w:r>
        <w:rPr>
          <w:i/>
          <w:sz w:val="16"/>
        </w:rPr>
        <w:t>2017 IEEE Symposium on Security and Privacy (SP)</w:t>
      </w:r>
      <w:r>
        <w:rPr>
          <w:sz w:val="16"/>
        </w:rPr>
        <w:t>. IEEE, 2017, pp. 39–57.</w:t>
      </w:r>
    </w:p>
    <w:p w14:paraId="62B726DB" w14:textId="77777777" w:rsidR="00E25B61" w:rsidRDefault="00000000">
      <w:pPr>
        <w:numPr>
          <w:ilvl w:val="0"/>
          <w:numId w:val="4"/>
        </w:numPr>
        <w:spacing w:after="19" w:line="232" w:lineRule="auto"/>
        <w:ind w:hanging="365"/>
      </w:pPr>
      <w:r>
        <w:rPr>
          <w:sz w:val="16"/>
        </w:rPr>
        <w:t xml:space="preserve">A. Madry, A. Makelov, L. Schmidt, D. Tsipras, and A. Vladu, “Towards deep learning models resistant to adversarial attacks,” </w:t>
      </w:r>
      <w:r>
        <w:rPr>
          <w:i/>
          <w:sz w:val="16"/>
        </w:rPr>
        <w:t>arXiv preprint arXiv:1706.06083</w:t>
      </w:r>
      <w:r>
        <w:rPr>
          <w:sz w:val="16"/>
        </w:rPr>
        <w:t>, 2017.</w:t>
      </w:r>
    </w:p>
    <w:p w14:paraId="275A82C4" w14:textId="77777777" w:rsidR="00E25B61" w:rsidRDefault="00000000">
      <w:pPr>
        <w:numPr>
          <w:ilvl w:val="0"/>
          <w:numId w:val="4"/>
        </w:numPr>
        <w:spacing w:after="19" w:line="232" w:lineRule="auto"/>
        <w:ind w:hanging="365"/>
      </w:pPr>
      <w:r>
        <w:rPr>
          <w:sz w:val="16"/>
        </w:rPr>
        <w:t xml:space="preserve">N. Carlini and D. Wagner, “Audio adversarial examples: Targeted attacks on speech-to-text,” </w:t>
      </w:r>
      <w:r>
        <w:rPr>
          <w:i/>
          <w:sz w:val="16"/>
        </w:rPr>
        <w:t>arXiv preprint arXiv:1801.01944</w:t>
      </w:r>
      <w:r>
        <w:rPr>
          <w:sz w:val="16"/>
        </w:rPr>
        <w:t>, 2018.</w:t>
      </w:r>
    </w:p>
    <w:p w14:paraId="56575F8F" w14:textId="77777777" w:rsidR="00E25B61" w:rsidRDefault="00000000">
      <w:pPr>
        <w:numPr>
          <w:ilvl w:val="0"/>
          <w:numId w:val="4"/>
        </w:numPr>
        <w:spacing w:after="19" w:line="232" w:lineRule="auto"/>
        <w:ind w:hanging="365"/>
      </w:pPr>
      <w:r>
        <w:rPr>
          <w:sz w:val="16"/>
        </w:rPr>
        <w:t xml:space="preserve">F. Pierazzi, F. Pendlebury, J. Cortellazzi, and L. Cavallaro, “Intriguing properties of adversarial ml attacks in the problem space,” in </w:t>
      </w:r>
      <w:r>
        <w:rPr>
          <w:i/>
          <w:sz w:val="16"/>
        </w:rPr>
        <w:t>2020 IEEE Symposium on Security and Privacy (SP)</w:t>
      </w:r>
      <w:r>
        <w:rPr>
          <w:sz w:val="16"/>
        </w:rPr>
        <w:t>. IEEE, 2020, pp. 1332–1349.</w:t>
      </w:r>
    </w:p>
    <w:p w14:paraId="70F9E04A" w14:textId="77777777" w:rsidR="00E25B61" w:rsidRDefault="00000000">
      <w:pPr>
        <w:numPr>
          <w:ilvl w:val="0"/>
          <w:numId w:val="4"/>
        </w:numPr>
        <w:spacing w:after="19" w:line="232" w:lineRule="auto"/>
        <w:ind w:hanging="365"/>
      </w:pPr>
      <w:r>
        <w:rPr>
          <w:sz w:val="16"/>
        </w:rPr>
        <w:t xml:space="preserve">G. Kim, H. Yi, J. Lee, Y. Paek, and S. Yoon, “Lstm-based systemcall language modeling and robust ensemble method for designing hostbased intrusion detection systems,” </w:t>
      </w:r>
      <w:r>
        <w:rPr>
          <w:i/>
          <w:sz w:val="16"/>
        </w:rPr>
        <w:t>arXiv preprint arXiv:1611.01726</w:t>
      </w:r>
      <w:r>
        <w:rPr>
          <w:sz w:val="16"/>
        </w:rPr>
        <w:t>, 2016.</w:t>
      </w:r>
    </w:p>
    <w:p w14:paraId="3D1E73F0" w14:textId="77777777" w:rsidR="00E25B61" w:rsidRDefault="00000000">
      <w:pPr>
        <w:numPr>
          <w:ilvl w:val="0"/>
          <w:numId w:val="4"/>
        </w:numPr>
        <w:spacing w:after="19" w:line="232" w:lineRule="auto"/>
        <w:ind w:hanging="365"/>
      </w:pPr>
      <w:r>
        <w:rPr>
          <w:sz w:val="16"/>
        </w:rPr>
        <w:t xml:space="preserve">M. Rhode, P. Burnap, and K. Jones, “Early stage malware prediction using recurrent neural networks,” </w:t>
      </w:r>
      <w:r>
        <w:rPr>
          <w:i/>
          <w:sz w:val="16"/>
        </w:rPr>
        <w:t>arXiv preprint arXiv:1708.03513</w:t>
      </w:r>
      <w:r>
        <w:rPr>
          <w:sz w:val="16"/>
        </w:rPr>
        <w:t>, 2017.</w:t>
      </w:r>
    </w:p>
    <w:p w14:paraId="54529E2B" w14:textId="77777777" w:rsidR="00E25B61" w:rsidRDefault="00000000">
      <w:pPr>
        <w:numPr>
          <w:ilvl w:val="0"/>
          <w:numId w:val="4"/>
        </w:numPr>
        <w:spacing w:after="19" w:line="232" w:lineRule="auto"/>
        <w:ind w:hanging="365"/>
      </w:pPr>
      <w:r>
        <w:rPr>
          <w:sz w:val="16"/>
        </w:rPr>
        <w:t xml:space="preserve">K. Grosse, N. Papernot, P. Manoharan, M. Backes, and P. McDaniel, “Adversarial perturbations against deep neural networks for malware classification,” </w:t>
      </w:r>
      <w:r>
        <w:rPr>
          <w:i/>
          <w:sz w:val="16"/>
        </w:rPr>
        <w:t>arXiv preprint arXiv:1606.04435</w:t>
      </w:r>
      <w:r>
        <w:rPr>
          <w:sz w:val="16"/>
        </w:rPr>
        <w:t>, 2016.</w:t>
      </w:r>
    </w:p>
    <w:p w14:paraId="008ACB9D" w14:textId="77777777" w:rsidR="00E25B61" w:rsidRDefault="00000000">
      <w:pPr>
        <w:numPr>
          <w:ilvl w:val="0"/>
          <w:numId w:val="4"/>
        </w:numPr>
        <w:spacing w:after="19" w:line="232" w:lineRule="auto"/>
        <w:ind w:hanging="365"/>
      </w:pPr>
      <w:r>
        <w:rPr>
          <w:sz w:val="16"/>
        </w:rPr>
        <w:t xml:space="preserve">A. Javaid, Q. Niyaz, W. Sun, and M. Alam, “A deep learning approach for network intrusion detection system,” in </w:t>
      </w:r>
      <w:r>
        <w:rPr>
          <w:i/>
          <w:sz w:val="16"/>
        </w:rPr>
        <w:t>Proceedings of the 9th EAI International Conference on Bio-inspired Information and Communications Technologies (formerly BIONETICS)</w:t>
      </w:r>
      <w:r>
        <w:rPr>
          <w:sz w:val="16"/>
        </w:rPr>
        <w:t>. ICST (Institute for Computer Sciences, Social-Informatics and Telecommunications Engineering), 2016, pp. 21–26.</w:t>
      </w:r>
    </w:p>
    <w:p w14:paraId="67B20067" w14:textId="77777777" w:rsidR="00E25B61" w:rsidRDefault="00000000">
      <w:pPr>
        <w:numPr>
          <w:ilvl w:val="0"/>
          <w:numId w:val="4"/>
        </w:numPr>
        <w:spacing w:after="19" w:line="232" w:lineRule="auto"/>
        <w:ind w:hanging="365"/>
      </w:pPr>
      <w:r>
        <w:rPr>
          <w:sz w:val="16"/>
        </w:rPr>
        <w:t xml:space="preserve">J. Inoue, Y. Yamagata, Y. Chen, C. M. Poskitt, and J. Sun, “Anomaly detection for a water treatment system using unsupervised machine learning,” </w:t>
      </w:r>
      <w:r>
        <w:rPr>
          <w:i/>
          <w:sz w:val="16"/>
        </w:rPr>
        <w:t>arXiv preprint arXiv:1709.05342</w:t>
      </w:r>
      <w:r>
        <w:rPr>
          <w:sz w:val="16"/>
        </w:rPr>
        <w:t>, 2017.</w:t>
      </w:r>
    </w:p>
    <w:p w14:paraId="32C65C5E" w14:textId="77777777" w:rsidR="00E25B61" w:rsidRDefault="00000000">
      <w:pPr>
        <w:numPr>
          <w:ilvl w:val="0"/>
          <w:numId w:val="4"/>
        </w:numPr>
        <w:spacing w:after="19" w:line="232" w:lineRule="auto"/>
        <w:ind w:hanging="365"/>
      </w:pPr>
      <w:r>
        <w:rPr>
          <w:sz w:val="16"/>
        </w:rPr>
        <w:t>J. Gilmer, R. P. Adams, I. Goodfellow, D. Andersen, and G. E. Dahl, “Motivating the rules of the game for adversarial example research,” 2018.</w:t>
      </w:r>
    </w:p>
    <w:p w14:paraId="7ED24521" w14:textId="77777777" w:rsidR="00E25B61" w:rsidRDefault="00000000">
      <w:pPr>
        <w:numPr>
          <w:ilvl w:val="0"/>
          <w:numId w:val="4"/>
        </w:numPr>
        <w:spacing w:after="19" w:line="232" w:lineRule="auto"/>
        <w:ind w:hanging="365"/>
      </w:pPr>
      <w:r>
        <w:rPr>
          <w:sz w:val="16"/>
        </w:rPr>
        <w:t xml:space="preserve">T. B. Brown, D. Mane, A. Roy, M. Abadi, and J. Gilmer, “Adversarial´ patch,” </w:t>
      </w:r>
      <w:r>
        <w:rPr>
          <w:i/>
          <w:sz w:val="16"/>
        </w:rPr>
        <w:t>arXiv preprint arXiv:1712.09665</w:t>
      </w:r>
      <w:r>
        <w:rPr>
          <w:sz w:val="16"/>
        </w:rPr>
        <w:t>, 2017.</w:t>
      </w:r>
    </w:p>
    <w:p w14:paraId="63B31206" w14:textId="77777777" w:rsidR="00E25B61" w:rsidRDefault="00000000">
      <w:pPr>
        <w:numPr>
          <w:ilvl w:val="0"/>
          <w:numId w:val="4"/>
        </w:numPr>
        <w:spacing w:after="19" w:line="232" w:lineRule="auto"/>
        <w:ind w:hanging="365"/>
      </w:pPr>
      <w:r>
        <w:rPr>
          <w:sz w:val="16"/>
        </w:rPr>
        <w:t xml:space="preserve">D. Karmon, D. Zoran, and Y. Goldberg, “Lavan: Localized and visible adversarial noise,” </w:t>
      </w:r>
      <w:r>
        <w:rPr>
          <w:i/>
          <w:sz w:val="16"/>
        </w:rPr>
        <w:t>arXiv preprint arXiv:1801.02608</w:t>
      </w:r>
      <w:r>
        <w:rPr>
          <w:sz w:val="16"/>
        </w:rPr>
        <w:t>, 2018.</w:t>
      </w:r>
    </w:p>
    <w:p w14:paraId="67C766F0" w14:textId="77777777" w:rsidR="00E25B61" w:rsidRDefault="00000000">
      <w:pPr>
        <w:numPr>
          <w:ilvl w:val="0"/>
          <w:numId w:val="4"/>
        </w:numPr>
        <w:spacing w:after="19" w:line="232" w:lineRule="auto"/>
        <w:ind w:hanging="365"/>
      </w:pPr>
      <w:r>
        <w:rPr>
          <w:sz w:val="16"/>
        </w:rPr>
        <w:t>O. Suciu, S. E. Coull, and J. Johns, “Exploring adversarial examples in malware detection,” 2018.</w:t>
      </w:r>
    </w:p>
    <w:p w14:paraId="67C50191" w14:textId="77777777" w:rsidR="00E25B61" w:rsidRDefault="00000000">
      <w:pPr>
        <w:numPr>
          <w:ilvl w:val="0"/>
          <w:numId w:val="4"/>
        </w:numPr>
        <w:spacing w:after="19" w:line="232" w:lineRule="auto"/>
        <w:ind w:hanging="365"/>
      </w:pPr>
      <w:r>
        <w:rPr>
          <w:sz w:val="16"/>
        </w:rPr>
        <w:t xml:space="preserve">K. Eykholt, I. Evtimov, E. Fernandes, B. Li, A. Rahmati, C. Xiao, A. Prakash, T. Kohno, and D. Song, “Robust physical-world attacks on deep learning models,” </w:t>
      </w:r>
      <w:r>
        <w:rPr>
          <w:i/>
          <w:sz w:val="16"/>
        </w:rPr>
        <w:t>arXiv preprint arXiv:1707.08945</w:t>
      </w:r>
      <w:r>
        <w:rPr>
          <w:sz w:val="16"/>
        </w:rPr>
        <w:t>, 2017.</w:t>
      </w:r>
    </w:p>
    <w:p w14:paraId="0BDA0599" w14:textId="77777777" w:rsidR="00E25B61" w:rsidRDefault="00000000">
      <w:pPr>
        <w:numPr>
          <w:ilvl w:val="0"/>
          <w:numId w:val="4"/>
        </w:numPr>
        <w:spacing w:after="19" w:line="232" w:lineRule="auto"/>
        <w:ind w:hanging="365"/>
      </w:pPr>
      <w:r>
        <w:rPr>
          <w:sz w:val="16"/>
        </w:rPr>
        <w:t xml:space="preserve">C. Szegedy, W. Zaremba, I. Sutskever, J. Bruna, D. Erhan, I. Goodfellow, and R. Fergus, “Intriguing properties of neural networks,” </w:t>
      </w:r>
      <w:r>
        <w:rPr>
          <w:i/>
          <w:sz w:val="16"/>
        </w:rPr>
        <w:t>arXiv preprint arXiv:1312.6199</w:t>
      </w:r>
      <w:r>
        <w:rPr>
          <w:sz w:val="16"/>
        </w:rPr>
        <w:t>, 2013.</w:t>
      </w:r>
    </w:p>
    <w:p w14:paraId="461583F7" w14:textId="77777777" w:rsidR="00E25B61" w:rsidRDefault="00000000">
      <w:pPr>
        <w:numPr>
          <w:ilvl w:val="0"/>
          <w:numId w:val="4"/>
        </w:numPr>
        <w:spacing w:after="19" w:line="232" w:lineRule="auto"/>
        <w:ind w:hanging="365"/>
      </w:pPr>
      <w:r>
        <w:rPr>
          <w:sz w:val="16"/>
        </w:rPr>
        <w:t xml:space="preserve">R. Feinman, R. R. Curtin, S. Shintre, and A. B. Gardner, “Detecting adversarial samples from artifacts,” </w:t>
      </w:r>
      <w:r>
        <w:rPr>
          <w:i/>
          <w:sz w:val="16"/>
        </w:rPr>
        <w:t>arXiv preprint arXiv:1703.00410</w:t>
      </w:r>
      <w:r>
        <w:rPr>
          <w:sz w:val="16"/>
        </w:rPr>
        <w:t>, 2017.</w:t>
      </w:r>
    </w:p>
    <w:p w14:paraId="42747C36" w14:textId="77777777" w:rsidR="00E25B61" w:rsidRDefault="00000000">
      <w:pPr>
        <w:numPr>
          <w:ilvl w:val="0"/>
          <w:numId w:val="4"/>
        </w:numPr>
        <w:spacing w:after="19" w:line="232" w:lineRule="auto"/>
        <w:ind w:hanging="365"/>
      </w:pPr>
      <w:r>
        <w:rPr>
          <w:sz w:val="16"/>
        </w:rPr>
        <w:t xml:space="preserve">N. Papernot and P. McDaniel, “Deep k-nearest neighbors: Towards confident, interpretable and robust deep learning,” </w:t>
      </w:r>
      <w:r>
        <w:rPr>
          <w:i/>
          <w:sz w:val="16"/>
        </w:rPr>
        <w:t>arXiv preprint arXiv:1803.04765</w:t>
      </w:r>
      <w:r>
        <w:rPr>
          <w:sz w:val="16"/>
        </w:rPr>
        <w:t>, 2018.</w:t>
      </w:r>
    </w:p>
    <w:p w14:paraId="09CE0986" w14:textId="77777777" w:rsidR="00E25B61" w:rsidRDefault="00000000">
      <w:pPr>
        <w:numPr>
          <w:ilvl w:val="0"/>
          <w:numId w:val="4"/>
        </w:numPr>
        <w:spacing w:after="19" w:line="232" w:lineRule="auto"/>
        <w:ind w:hanging="365"/>
      </w:pPr>
      <w:r>
        <w:rPr>
          <w:sz w:val="16"/>
        </w:rPr>
        <w:t xml:space="preserve">G. Zizzo, C. Hankin, S. Maffeis, and K. Jones, “Deep latent defence,” </w:t>
      </w:r>
      <w:r>
        <w:rPr>
          <w:i/>
          <w:sz w:val="16"/>
        </w:rPr>
        <w:t>arXiv preprint arXiv:1910.03916</w:t>
      </w:r>
      <w:r>
        <w:rPr>
          <w:sz w:val="16"/>
        </w:rPr>
        <w:t>, 2019.</w:t>
      </w:r>
    </w:p>
    <w:p w14:paraId="40500E5B" w14:textId="77777777" w:rsidR="00E25B61" w:rsidRDefault="00000000">
      <w:pPr>
        <w:numPr>
          <w:ilvl w:val="0"/>
          <w:numId w:val="4"/>
        </w:numPr>
        <w:spacing w:after="19" w:line="232" w:lineRule="auto"/>
        <w:ind w:hanging="365"/>
      </w:pPr>
      <w:r>
        <w:rPr>
          <w:sz w:val="16"/>
        </w:rPr>
        <w:t xml:space="preserve">W. Xu, D. Evans, and Y. Qi, “Feature squeezing: Detecting adversarial examples in deep neural networks,” </w:t>
      </w:r>
      <w:r>
        <w:rPr>
          <w:i/>
          <w:sz w:val="16"/>
        </w:rPr>
        <w:t>arXiv preprint arXiv:1704.01155</w:t>
      </w:r>
      <w:r>
        <w:rPr>
          <w:sz w:val="16"/>
        </w:rPr>
        <w:t>, 2017.</w:t>
      </w:r>
    </w:p>
    <w:p w14:paraId="5A438722" w14:textId="77777777" w:rsidR="00E25B61" w:rsidRDefault="00000000">
      <w:pPr>
        <w:numPr>
          <w:ilvl w:val="0"/>
          <w:numId w:val="4"/>
        </w:numPr>
        <w:spacing w:after="19" w:line="232" w:lineRule="auto"/>
        <w:ind w:hanging="365"/>
      </w:pPr>
      <w:r>
        <w:rPr>
          <w:sz w:val="16"/>
        </w:rPr>
        <w:t xml:space="preserve">M. Kravchik and A. Shabtai, “Detecting cyberattacks in industrial control systems using convolutional neural networks,” </w:t>
      </w:r>
      <w:r>
        <w:rPr>
          <w:i/>
          <w:sz w:val="16"/>
        </w:rPr>
        <w:t>arXiv preprint arXiv:1806.08110</w:t>
      </w:r>
      <w:r>
        <w:rPr>
          <w:sz w:val="16"/>
        </w:rPr>
        <w:t>, Dec 2018.</w:t>
      </w:r>
    </w:p>
    <w:p w14:paraId="6BA40787" w14:textId="77777777" w:rsidR="00E25B61" w:rsidRDefault="00000000">
      <w:pPr>
        <w:numPr>
          <w:ilvl w:val="0"/>
          <w:numId w:val="4"/>
        </w:numPr>
        <w:spacing w:after="19" w:line="232" w:lineRule="auto"/>
        <w:ind w:hanging="365"/>
      </w:pPr>
      <w:r>
        <w:rPr>
          <w:sz w:val="16"/>
        </w:rPr>
        <w:t xml:space="preserve">J. Goh, S. Adepu, M. Tan, and Z. S. Lee, “Anomaly detection in cyber physical systems using recurrent neural networks,” in </w:t>
      </w:r>
      <w:r>
        <w:rPr>
          <w:i/>
          <w:sz w:val="16"/>
        </w:rPr>
        <w:t>High Assurance Systems Engineering (HASE), 2017 IEEE 18th International Symposium on</w:t>
      </w:r>
      <w:r>
        <w:rPr>
          <w:sz w:val="16"/>
        </w:rPr>
        <w:t>. IEEE, Jan 2017, pp. 140–145.</w:t>
      </w:r>
    </w:p>
    <w:p w14:paraId="0EC1C0A1" w14:textId="77777777" w:rsidR="00E25B61" w:rsidRDefault="00000000">
      <w:pPr>
        <w:numPr>
          <w:ilvl w:val="0"/>
          <w:numId w:val="4"/>
        </w:numPr>
        <w:spacing w:after="19" w:line="232" w:lineRule="auto"/>
        <w:ind w:hanging="365"/>
      </w:pPr>
      <w:r>
        <w:rPr>
          <w:sz w:val="16"/>
        </w:rPr>
        <w:t xml:space="preserve">C. Feng, T. Li, and D. Chana, “Multi-level anomaly detection in industrial control systems via package signatures and lstm networks,” in </w:t>
      </w:r>
      <w:r>
        <w:rPr>
          <w:i/>
          <w:sz w:val="16"/>
        </w:rPr>
        <w:t>2017 47th Annual IEEE/IFIP International Conference on Dependable Systems and Networks (DSN)</w:t>
      </w:r>
      <w:r>
        <w:rPr>
          <w:sz w:val="16"/>
        </w:rPr>
        <w:t>, June 2017, pp. 261–272.</w:t>
      </w:r>
    </w:p>
    <w:p w14:paraId="3A079A42" w14:textId="77777777" w:rsidR="00E25B61" w:rsidRDefault="00000000">
      <w:pPr>
        <w:numPr>
          <w:ilvl w:val="0"/>
          <w:numId w:val="4"/>
        </w:numPr>
        <w:spacing w:after="19" w:line="232" w:lineRule="auto"/>
        <w:ind w:hanging="365"/>
      </w:pPr>
      <w:r>
        <w:rPr>
          <w:sz w:val="16"/>
        </w:rPr>
        <w:t xml:space="preserve">T. H. Morris, Z. Thornton, and I. Turnipseed, “Industrial control system simulation and data logging for intrusion detection system research,” </w:t>
      </w:r>
      <w:r>
        <w:rPr>
          <w:i/>
          <w:sz w:val="16"/>
        </w:rPr>
        <w:t>7th Annual Southeastern Cyber Security Summit</w:t>
      </w:r>
      <w:r>
        <w:rPr>
          <w:sz w:val="16"/>
        </w:rPr>
        <w:t>, 2015.</w:t>
      </w:r>
    </w:p>
    <w:p w14:paraId="50B5B18A" w14:textId="77777777" w:rsidR="00E25B61" w:rsidRDefault="00000000">
      <w:pPr>
        <w:numPr>
          <w:ilvl w:val="0"/>
          <w:numId w:val="4"/>
        </w:numPr>
        <w:spacing w:after="19" w:line="232" w:lineRule="auto"/>
        <w:ind w:hanging="365"/>
      </w:pPr>
      <w:r>
        <w:rPr>
          <w:sz w:val="16"/>
        </w:rPr>
        <w:lastRenderedPageBreak/>
        <w:t xml:space="preserve">M. Kravchik and A. Shabtai, “Efficient cyber attacks detection in industrial control systems using lightweight neural networks,” </w:t>
      </w:r>
      <w:r>
        <w:rPr>
          <w:i/>
          <w:sz w:val="16"/>
        </w:rPr>
        <w:t>arXiv preprint arXiv:1907.01216</w:t>
      </w:r>
      <w:r>
        <w:rPr>
          <w:sz w:val="16"/>
        </w:rPr>
        <w:t>, 2019.</w:t>
      </w:r>
    </w:p>
    <w:p w14:paraId="6568D39F" w14:textId="77777777" w:rsidR="00E25B61" w:rsidRDefault="00000000">
      <w:pPr>
        <w:numPr>
          <w:ilvl w:val="0"/>
          <w:numId w:val="4"/>
        </w:numPr>
        <w:spacing w:after="19" w:line="232" w:lineRule="auto"/>
        <w:ind w:hanging="365"/>
      </w:pPr>
      <w:r>
        <w:rPr>
          <w:sz w:val="16"/>
        </w:rPr>
        <w:t xml:space="preserve">R. Taormina and S. Galelli, “Deep-learning approach to the detection and localization of cyber-physical attacks on water distribution systems,” </w:t>
      </w:r>
      <w:r>
        <w:rPr>
          <w:i/>
          <w:sz w:val="16"/>
        </w:rPr>
        <w:t>Journal of Water Resources Planning and Management</w:t>
      </w:r>
      <w:r>
        <w:rPr>
          <w:sz w:val="16"/>
        </w:rPr>
        <w:t>, vol. 144, no. 10, p. 04018065, 2018.</w:t>
      </w:r>
    </w:p>
    <w:p w14:paraId="018B6876" w14:textId="77777777" w:rsidR="00E25B61" w:rsidRDefault="00000000">
      <w:pPr>
        <w:numPr>
          <w:ilvl w:val="0"/>
          <w:numId w:val="4"/>
        </w:numPr>
        <w:spacing w:after="19" w:line="232" w:lineRule="auto"/>
        <w:ind w:hanging="365"/>
      </w:pPr>
      <w:r>
        <w:rPr>
          <w:sz w:val="16"/>
        </w:rPr>
        <w:t xml:space="preserve">D. Shalyga, P. Filonov, and A. Lavrentyev, “Anomaly detection for water treatment system based on neural network with automatic architecture optimization,” </w:t>
      </w:r>
      <w:r>
        <w:rPr>
          <w:i/>
          <w:sz w:val="16"/>
        </w:rPr>
        <w:t>arXiv preprint arXiv:1807.07282</w:t>
      </w:r>
      <w:r>
        <w:rPr>
          <w:sz w:val="16"/>
        </w:rPr>
        <w:t>, 2018.</w:t>
      </w:r>
    </w:p>
    <w:p w14:paraId="5C332758" w14:textId="77777777" w:rsidR="00E25B61" w:rsidRDefault="00000000">
      <w:pPr>
        <w:numPr>
          <w:ilvl w:val="0"/>
          <w:numId w:val="4"/>
        </w:numPr>
        <w:spacing w:after="19" w:line="232" w:lineRule="auto"/>
        <w:ind w:hanging="365"/>
      </w:pPr>
      <w:r>
        <w:rPr>
          <w:sz w:val="16"/>
        </w:rPr>
        <w:t xml:space="preserve">M. M. Hassan, A. Gumaei, S. Huda, and A. Almogren, “Increasing the trustworthiness in the industrial iot networks through a reliable cyberattack detection model,” </w:t>
      </w:r>
      <w:r>
        <w:rPr>
          <w:i/>
          <w:sz w:val="16"/>
        </w:rPr>
        <w:t>IEEE Transactions on Industrial Informatics</w:t>
      </w:r>
      <w:r>
        <w:rPr>
          <w:sz w:val="16"/>
        </w:rPr>
        <w:t>, vol. 16, no. 9, pp. 6154–6162, 2020.</w:t>
      </w:r>
    </w:p>
    <w:p w14:paraId="317948D1" w14:textId="77777777" w:rsidR="00E25B61" w:rsidRDefault="00000000">
      <w:pPr>
        <w:numPr>
          <w:ilvl w:val="0"/>
          <w:numId w:val="4"/>
        </w:numPr>
        <w:spacing w:after="19" w:line="232" w:lineRule="auto"/>
        <w:ind w:hanging="365"/>
      </w:pPr>
      <w:r>
        <w:rPr>
          <w:sz w:val="16"/>
        </w:rPr>
        <w:t xml:space="preserve">M. Hassan, S. Huda, S. Sharmeen, J. Abawajy, and G. Fortino, “An adaptive trust boundary protection for iiot networks using deep-learning feature extraction based semi-supervised model,” </w:t>
      </w:r>
      <w:r>
        <w:rPr>
          <w:i/>
          <w:sz w:val="16"/>
        </w:rPr>
        <w:t>IEEE Transactions on Industrial Informatics</w:t>
      </w:r>
      <w:r>
        <w:rPr>
          <w:sz w:val="16"/>
        </w:rPr>
        <w:t>, pp. 1–1, 2020.</w:t>
      </w:r>
    </w:p>
    <w:p w14:paraId="14EB43CF" w14:textId="77777777" w:rsidR="00E25B61" w:rsidRDefault="00000000">
      <w:pPr>
        <w:numPr>
          <w:ilvl w:val="0"/>
          <w:numId w:val="4"/>
        </w:numPr>
        <w:spacing w:after="19" w:line="232" w:lineRule="auto"/>
        <w:ind w:hanging="365"/>
      </w:pPr>
      <w:r>
        <w:rPr>
          <w:sz w:val="16"/>
        </w:rPr>
        <w:t xml:space="preserve">A. Erba, R. Taormina, S. Galelli, M. Pogliani, M. Carminati, S. Zanero, and N. O. Tippenhauer, “Real-time evasion attacks with physical constraints on deep learning-based anomaly detectors in industrial control systems,” </w:t>
      </w:r>
      <w:r>
        <w:rPr>
          <w:i/>
          <w:sz w:val="16"/>
        </w:rPr>
        <w:t>arXiv preprint arXiv:1907.07487</w:t>
      </w:r>
      <w:r>
        <w:rPr>
          <w:sz w:val="16"/>
        </w:rPr>
        <w:t>, 2019.</w:t>
      </w:r>
    </w:p>
    <w:p w14:paraId="2095136C" w14:textId="77777777" w:rsidR="00E25B61" w:rsidRDefault="00000000">
      <w:pPr>
        <w:numPr>
          <w:ilvl w:val="0"/>
          <w:numId w:val="4"/>
        </w:numPr>
        <w:spacing w:after="19" w:line="232" w:lineRule="auto"/>
        <w:ind w:hanging="365"/>
      </w:pPr>
      <w:r>
        <w:rPr>
          <w:sz w:val="16"/>
        </w:rPr>
        <w:t xml:space="preserve">C. Feng, T. Li, Z. Zhu, and D. Chana, “A deep learning-based framework for conducting stealthy attacks in industrial control systems,” </w:t>
      </w:r>
      <w:r>
        <w:rPr>
          <w:i/>
          <w:sz w:val="16"/>
        </w:rPr>
        <w:t>arXiv preprint arXiv:1709.06397</w:t>
      </w:r>
      <w:r>
        <w:rPr>
          <w:sz w:val="16"/>
        </w:rPr>
        <w:t>, 2017.</w:t>
      </w:r>
    </w:p>
    <w:p w14:paraId="1216EB0E" w14:textId="77777777" w:rsidR="00E25B61" w:rsidRDefault="00000000">
      <w:pPr>
        <w:numPr>
          <w:ilvl w:val="0"/>
          <w:numId w:val="4"/>
        </w:numPr>
        <w:spacing w:after="19" w:line="232" w:lineRule="auto"/>
        <w:ind w:hanging="365"/>
      </w:pPr>
      <w:r>
        <w:rPr>
          <w:sz w:val="16"/>
        </w:rPr>
        <w:t xml:space="preserve">J. Goh, S. Adepu, K. N. Junejo, and A. Mathur, “A dataset to support research in the design of secure water treatment systems,” in </w:t>
      </w:r>
      <w:r>
        <w:rPr>
          <w:i/>
          <w:sz w:val="16"/>
        </w:rPr>
        <w:t>Critical Information Infrastructures Security</w:t>
      </w:r>
      <w:r>
        <w:rPr>
          <w:sz w:val="16"/>
        </w:rPr>
        <w:t>, G. Havarneanu, R. Setola, H. Nassopoulos, and S. Wolthusen, Eds. Cham: Springer International Publishing, 2017, pp. 88–99.</w:t>
      </w:r>
    </w:p>
    <w:p w14:paraId="1444433E" w14:textId="77777777" w:rsidR="00E25B61" w:rsidRDefault="00000000">
      <w:pPr>
        <w:numPr>
          <w:ilvl w:val="0"/>
          <w:numId w:val="4"/>
        </w:numPr>
        <w:spacing w:after="19" w:line="232" w:lineRule="auto"/>
        <w:ind w:hanging="365"/>
      </w:pPr>
      <w:r>
        <w:rPr>
          <w:sz w:val="16"/>
        </w:rPr>
        <w:t xml:space="preserve">“itrust,” </w:t>
      </w:r>
      <w:hyperlink r:id="rId26">
        <w:r>
          <w:rPr>
            <w:sz w:val="16"/>
          </w:rPr>
          <w:t>https://itrust.sutd.edu.sg/,</w:t>
        </w:r>
      </w:hyperlink>
      <w:r>
        <w:rPr>
          <w:sz w:val="16"/>
        </w:rPr>
        <w:t xml:space="preserve"> accessed: 2020-10-08.</w:t>
      </w:r>
    </w:p>
    <w:p w14:paraId="19D45C1F" w14:textId="77777777" w:rsidR="00E25B61" w:rsidRDefault="00000000">
      <w:pPr>
        <w:numPr>
          <w:ilvl w:val="0"/>
          <w:numId w:val="4"/>
        </w:numPr>
        <w:spacing w:after="19" w:line="232" w:lineRule="auto"/>
        <w:ind w:hanging="365"/>
      </w:pPr>
      <w:r>
        <w:rPr>
          <w:sz w:val="16"/>
        </w:rPr>
        <w:t xml:space="preserve">D. Li, D. Chen, L. Shi, B. Jin, J. Goh, and S.-K. Ng, “Mad-gan: Multivariate anomaly detection for time series data with generative adversarial networks,” </w:t>
      </w:r>
      <w:r>
        <w:rPr>
          <w:i/>
          <w:sz w:val="16"/>
        </w:rPr>
        <w:t>arXiv preprint arXiv:1901.04997</w:t>
      </w:r>
      <w:r>
        <w:rPr>
          <w:sz w:val="16"/>
        </w:rPr>
        <w:t>, 2019.</w:t>
      </w:r>
    </w:p>
    <w:p w14:paraId="02DEC664" w14:textId="77777777" w:rsidR="00E25B61" w:rsidRDefault="00000000">
      <w:pPr>
        <w:numPr>
          <w:ilvl w:val="0"/>
          <w:numId w:val="4"/>
        </w:numPr>
        <w:spacing w:after="207" w:line="232" w:lineRule="auto"/>
        <w:ind w:hanging="365"/>
      </w:pPr>
      <w:r>
        <w:rPr>
          <w:sz w:val="16"/>
        </w:rPr>
        <w:t xml:space="preserve">F. Gers, J. Schmidhuber, and F. Cummins, “Learning to forget: continual prediction with lstm,” </w:t>
      </w:r>
      <w:r>
        <w:rPr>
          <w:i/>
          <w:sz w:val="16"/>
        </w:rPr>
        <w:t>IET Conference Proceedings</w:t>
      </w:r>
      <w:r>
        <w:rPr>
          <w:sz w:val="16"/>
        </w:rPr>
        <w:t>, pp. 850–855(5), January 1999.</w:t>
      </w:r>
    </w:p>
    <w:p w14:paraId="376D957D" w14:textId="77777777" w:rsidR="00E25B61" w:rsidRDefault="00000000">
      <w:pPr>
        <w:pStyle w:val="1"/>
      </w:pPr>
      <w:r>
        <w:rPr>
          <w:sz w:val="20"/>
        </w:rPr>
        <w:t>A</w:t>
      </w:r>
      <w:r>
        <w:t>PPENDIX</w:t>
      </w:r>
    </w:p>
    <w:p w14:paraId="020CA7DF" w14:textId="77777777" w:rsidR="00E25B61" w:rsidRDefault="00000000">
      <w:pPr>
        <w:spacing w:after="31"/>
        <w:ind w:left="-15"/>
      </w:pPr>
      <w:r>
        <w:t>Occasionally a specific sensor or actuator is referred to in this work. To assist in understanding what type of senor or actuator is being referred to their roles are as follows:</w:t>
      </w:r>
    </w:p>
    <w:p w14:paraId="3A90B6C2" w14:textId="77777777" w:rsidR="00E25B61" w:rsidRDefault="00000000">
      <w:pPr>
        <w:numPr>
          <w:ilvl w:val="0"/>
          <w:numId w:val="5"/>
        </w:numPr>
        <w:ind w:hanging="201"/>
      </w:pPr>
      <w:r>
        <w:t>LIT: Water Level Indicator Transmitter.</w:t>
      </w:r>
    </w:p>
    <w:p w14:paraId="5CBFF26A" w14:textId="77777777" w:rsidR="00E25B61" w:rsidRDefault="00000000">
      <w:pPr>
        <w:numPr>
          <w:ilvl w:val="0"/>
          <w:numId w:val="5"/>
        </w:numPr>
        <w:ind w:hanging="201"/>
      </w:pPr>
      <w:r>
        <w:t>FIT: Water Flow Indicator Transmitter.</w:t>
      </w:r>
    </w:p>
    <w:p w14:paraId="4AC3B75B" w14:textId="77777777" w:rsidR="00E25B61" w:rsidRDefault="00000000">
      <w:pPr>
        <w:numPr>
          <w:ilvl w:val="0"/>
          <w:numId w:val="5"/>
        </w:numPr>
        <w:ind w:hanging="201"/>
      </w:pPr>
      <w:r>
        <w:t>MV: Mechanical Valve actuator.</w:t>
      </w:r>
    </w:p>
    <w:p w14:paraId="515DF8A5" w14:textId="77777777" w:rsidR="00E25B61" w:rsidRDefault="00000000">
      <w:pPr>
        <w:numPr>
          <w:ilvl w:val="0"/>
          <w:numId w:val="5"/>
        </w:numPr>
        <w:ind w:hanging="201"/>
      </w:pPr>
      <w:r>
        <w:t>P: Pump actuator.</w:t>
      </w:r>
    </w:p>
    <w:p w14:paraId="1D18C2F0" w14:textId="77777777" w:rsidR="00E25B61" w:rsidRDefault="00000000">
      <w:pPr>
        <w:numPr>
          <w:ilvl w:val="0"/>
          <w:numId w:val="5"/>
        </w:numPr>
        <w:ind w:hanging="201"/>
      </w:pPr>
      <w:r>
        <w:t>AIT: Analyser Indicator Transmitter. Measures one of conductivity, pH, or oxidation reduction potential.</w:t>
      </w:r>
    </w:p>
    <w:p w14:paraId="59FB215D" w14:textId="77777777" w:rsidR="00E25B61" w:rsidRDefault="00000000">
      <w:pPr>
        <w:numPr>
          <w:ilvl w:val="0"/>
          <w:numId w:val="5"/>
        </w:numPr>
        <w:spacing w:after="26"/>
        <w:ind w:hanging="201"/>
      </w:pPr>
      <w:r>
        <w:t>DPIT: Differential Pressure Indicator Transmitter.</w:t>
      </w:r>
    </w:p>
    <w:p w14:paraId="123BE520" w14:textId="77777777" w:rsidR="00E25B61" w:rsidRDefault="00000000">
      <w:pPr>
        <w:ind w:left="-15"/>
      </w:pPr>
      <w:r>
        <w:t>Additionally a numerical suffix is usually appended to identify which of the many different pumps, valves, or transmitters is being referred to. The first digit identifies in which subprocess the component is located and the second two digits are its numerical indicator. Thus, LIT301 is a sensor measuring the water level in sub-process 3 and is the first numerically listed.</w:t>
      </w:r>
    </w:p>
    <w:p w14:paraId="1ED1A52A" w14:textId="77777777" w:rsidR="00E25B61" w:rsidRDefault="00E25B61">
      <w:pPr>
        <w:sectPr w:rsidR="00E25B61">
          <w:footnotePr>
            <w:numRestart w:val="eachPage"/>
          </w:footnotePr>
          <w:type w:val="continuous"/>
          <w:pgSz w:w="12240" w:h="15840"/>
          <w:pgMar w:top="1011" w:right="979" w:bottom="1468" w:left="979" w:header="720" w:footer="720" w:gutter="0"/>
          <w:cols w:num="2" w:space="239"/>
        </w:sectPr>
      </w:pPr>
    </w:p>
    <w:p w14:paraId="6BB9F9FF" w14:textId="77777777" w:rsidR="00E25B61" w:rsidRDefault="00000000">
      <w:pPr>
        <w:spacing w:after="97" w:line="259" w:lineRule="auto"/>
        <w:ind w:left="1857" w:firstLine="0"/>
        <w:jc w:val="left"/>
      </w:pPr>
      <w:r>
        <w:rPr>
          <w:noProof/>
          <w:sz w:val="22"/>
        </w:rPr>
        <w:lastRenderedPageBreak/>
        <mc:AlternateContent>
          <mc:Choice Requires="wpg">
            <w:drawing>
              <wp:inline distT="0" distB="0" distL="0" distR="0" wp14:anchorId="3EB694E0" wp14:editId="7D7A39A0">
                <wp:extent cx="4170352" cy="1468995"/>
                <wp:effectExtent l="0" t="0" r="0" b="0"/>
                <wp:docPr id="23437" name="Group 23437"/>
                <wp:cNvGraphicFramePr/>
                <a:graphic xmlns:a="http://schemas.openxmlformats.org/drawingml/2006/main">
                  <a:graphicData uri="http://schemas.microsoft.com/office/word/2010/wordprocessingGroup">
                    <wpg:wgp>
                      <wpg:cNvGrpSpPr/>
                      <wpg:grpSpPr>
                        <a:xfrm>
                          <a:off x="0" y="0"/>
                          <a:ext cx="4170352" cy="1468995"/>
                          <a:chOff x="0" y="0"/>
                          <a:chExt cx="4170352" cy="1468995"/>
                        </a:xfrm>
                      </wpg:grpSpPr>
                      <pic:pic xmlns:pic="http://schemas.openxmlformats.org/drawingml/2006/picture">
                        <pic:nvPicPr>
                          <pic:cNvPr id="1893" name="Picture 1893"/>
                          <pic:cNvPicPr/>
                        </pic:nvPicPr>
                        <pic:blipFill>
                          <a:blip r:embed="rId27"/>
                          <a:stretch>
                            <a:fillRect/>
                          </a:stretch>
                        </pic:blipFill>
                        <pic:spPr>
                          <a:xfrm>
                            <a:off x="0" y="0"/>
                            <a:ext cx="1958659" cy="1468995"/>
                          </a:xfrm>
                          <a:prstGeom prst="rect">
                            <a:avLst/>
                          </a:prstGeom>
                        </pic:spPr>
                      </pic:pic>
                      <pic:pic xmlns:pic="http://schemas.openxmlformats.org/drawingml/2006/picture">
                        <pic:nvPicPr>
                          <pic:cNvPr id="1896" name="Picture 1896"/>
                          <pic:cNvPicPr/>
                        </pic:nvPicPr>
                        <pic:blipFill>
                          <a:blip r:embed="rId28"/>
                          <a:stretch>
                            <a:fillRect/>
                          </a:stretch>
                        </pic:blipFill>
                        <pic:spPr>
                          <a:xfrm>
                            <a:off x="2211693" y="0"/>
                            <a:ext cx="1958660" cy="1468995"/>
                          </a:xfrm>
                          <a:prstGeom prst="rect">
                            <a:avLst/>
                          </a:prstGeom>
                        </pic:spPr>
                      </pic:pic>
                    </wpg:wgp>
                  </a:graphicData>
                </a:graphic>
              </wp:inline>
            </w:drawing>
          </mc:Choice>
          <mc:Fallback xmlns:a="http://schemas.openxmlformats.org/drawingml/2006/main">
            <w:pict>
              <v:group id="Group 23437" style="width:328.374pt;height:115.669pt;mso-position-horizontal-relative:char;mso-position-vertical-relative:line" coordsize="41703,14689">
                <v:shape id="Picture 1893" style="position:absolute;width:19586;height:14689;left:0;top:0;" filled="f">
                  <v:imagedata r:id="rId29"/>
                </v:shape>
                <v:shape id="Picture 1896" style="position:absolute;width:19586;height:14689;left:22116;top:0;" filled="f">
                  <v:imagedata r:id="rId30"/>
                </v:shape>
              </v:group>
            </w:pict>
          </mc:Fallback>
        </mc:AlternateContent>
      </w:r>
    </w:p>
    <w:p w14:paraId="58B89F40" w14:textId="77777777" w:rsidR="00E25B61" w:rsidRDefault="00000000">
      <w:pPr>
        <w:tabs>
          <w:tab w:val="center" w:pos="3399"/>
          <w:tab w:val="center" w:pos="6882"/>
        </w:tabs>
        <w:spacing w:after="8" w:line="259" w:lineRule="auto"/>
        <w:ind w:firstLine="0"/>
        <w:jc w:val="left"/>
      </w:pPr>
      <w:r>
        <w:rPr>
          <w:sz w:val="22"/>
        </w:rPr>
        <w:tab/>
      </w:r>
      <w:r>
        <w:rPr>
          <w:sz w:val="16"/>
        </w:rPr>
        <w:t>(a) Original readings for LIT301.</w:t>
      </w:r>
      <w:r>
        <w:rPr>
          <w:sz w:val="16"/>
        </w:rPr>
        <w:tab/>
        <w:t>(b) Original readings for FIT201.</w:t>
      </w:r>
    </w:p>
    <w:p w14:paraId="3DC23E94" w14:textId="77777777" w:rsidR="00E25B61" w:rsidRDefault="00000000">
      <w:pPr>
        <w:spacing w:after="97" w:line="259" w:lineRule="auto"/>
        <w:ind w:left="1857" w:firstLine="0"/>
        <w:jc w:val="left"/>
      </w:pPr>
      <w:r>
        <w:rPr>
          <w:noProof/>
          <w:sz w:val="22"/>
        </w:rPr>
        <mc:AlternateContent>
          <mc:Choice Requires="wpg">
            <w:drawing>
              <wp:inline distT="0" distB="0" distL="0" distR="0" wp14:anchorId="5501B0AD" wp14:editId="3CE3B8EF">
                <wp:extent cx="4170352" cy="1468995"/>
                <wp:effectExtent l="0" t="0" r="0" b="0"/>
                <wp:docPr id="23439" name="Group 23439"/>
                <wp:cNvGraphicFramePr/>
                <a:graphic xmlns:a="http://schemas.openxmlformats.org/drawingml/2006/main">
                  <a:graphicData uri="http://schemas.microsoft.com/office/word/2010/wordprocessingGroup">
                    <wpg:wgp>
                      <wpg:cNvGrpSpPr/>
                      <wpg:grpSpPr>
                        <a:xfrm>
                          <a:off x="0" y="0"/>
                          <a:ext cx="4170352" cy="1468995"/>
                          <a:chOff x="0" y="0"/>
                          <a:chExt cx="4170352" cy="1468995"/>
                        </a:xfrm>
                      </wpg:grpSpPr>
                      <pic:pic xmlns:pic="http://schemas.openxmlformats.org/drawingml/2006/picture">
                        <pic:nvPicPr>
                          <pic:cNvPr id="1899" name="Picture 1899"/>
                          <pic:cNvPicPr/>
                        </pic:nvPicPr>
                        <pic:blipFill>
                          <a:blip r:embed="rId31"/>
                          <a:stretch>
                            <a:fillRect/>
                          </a:stretch>
                        </pic:blipFill>
                        <pic:spPr>
                          <a:xfrm>
                            <a:off x="0" y="0"/>
                            <a:ext cx="1958659" cy="1468995"/>
                          </a:xfrm>
                          <a:prstGeom prst="rect">
                            <a:avLst/>
                          </a:prstGeom>
                        </pic:spPr>
                      </pic:pic>
                      <pic:pic xmlns:pic="http://schemas.openxmlformats.org/drawingml/2006/picture">
                        <pic:nvPicPr>
                          <pic:cNvPr id="1903" name="Picture 1903"/>
                          <pic:cNvPicPr/>
                        </pic:nvPicPr>
                        <pic:blipFill>
                          <a:blip r:embed="rId32"/>
                          <a:stretch>
                            <a:fillRect/>
                          </a:stretch>
                        </pic:blipFill>
                        <pic:spPr>
                          <a:xfrm>
                            <a:off x="2211693" y="0"/>
                            <a:ext cx="1958660" cy="1468995"/>
                          </a:xfrm>
                          <a:prstGeom prst="rect">
                            <a:avLst/>
                          </a:prstGeom>
                        </pic:spPr>
                      </pic:pic>
                    </wpg:wgp>
                  </a:graphicData>
                </a:graphic>
              </wp:inline>
            </w:drawing>
          </mc:Choice>
          <mc:Fallback xmlns:a="http://schemas.openxmlformats.org/drawingml/2006/main">
            <w:pict>
              <v:group id="Group 23439" style="width:328.374pt;height:115.669pt;mso-position-horizontal-relative:char;mso-position-vertical-relative:line" coordsize="41703,14689">
                <v:shape id="Picture 1899" style="position:absolute;width:19586;height:14689;left:0;top:0;" filled="f">
                  <v:imagedata r:id="rId33"/>
                </v:shape>
                <v:shape id="Picture 1903" style="position:absolute;width:19586;height:14689;left:22116;top:0;" filled="f">
                  <v:imagedata r:id="rId34"/>
                </v:shape>
              </v:group>
            </w:pict>
          </mc:Fallback>
        </mc:AlternateContent>
      </w:r>
    </w:p>
    <w:p w14:paraId="5FE795EC" w14:textId="77777777" w:rsidR="00E25B61" w:rsidRDefault="00000000">
      <w:pPr>
        <w:spacing w:after="19" w:line="232" w:lineRule="auto"/>
        <w:ind w:left="1857" w:right="1698" w:firstLine="0"/>
      </w:pPr>
      <w:r>
        <w:rPr>
          <w:sz w:val="16"/>
        </w:rPr>
        <w:t>(c) The residuals accumulate to trigger a alert (d) The residuals accumulate to trigger an alert on the LIT301 sensor. on the FIT201 sensor.</w:t>
      </w:r>
    </w:p>
    <w:p w14:paraId="526F56A0" w14:textId="77777777" w:rsidR="00E25B61" w:rsidRDefault="00000000">
      <w:pPr>
        <w:spacing w:after="97" w:line="259" w:lineRule="auto"/>
        <w:ind w:left="1857" w:firstLine="0"/>
        <w:jc w:val="left"/>
      </w:pPr>
      <w:r>
        <w:rPr>
          <w:noProof/>
          <w:sz w:val="22"/>
        </w:rPr>
        <mc:AlternateContent>
          <mc:Choice Requires="wpg">
            <w:drawing>
              <wp:inline distT="0" distB="0" distL="0" distR="0" wp14:anchorId="073A8BBC" wp14:editId="6C0F55C7">
                <wp:extent cx="4170352" cy="1468995"/>
                <wp:effectExtent l="0" t="0" r="0" b="0"/>
                <wp:docPr id="23374" name="Group 23374"/>
                <wp:cNvGraphicFramePr/>
                <a:graphic xmlns:a="http://schemas.openxmlformats.org/drawingml/2006/main">
                  <a:graphicData uri="http://schemas.microsoft.com/office/word/2010/wordprocessingGroup">
                    <wpg:wgp>
                      <wpg:cNvGrpSpPr/>
                      <wpg:grpSpPr>
                        <a:xfrm>
                          <a:off x="0" y="0"/>
                          <a:ext cx="4170352" cy="1468995"/>
                          <a:chOff x="0" y="0"/>
                          <a:chExt cx="4170352" cy="1468995"/>
                        </a:xfrm>
                      </wpg:grpSpPr>
                      <pic:pic xmlns:pic="http://schemas.openxmlformats.org/drawingml/2006/picture">
                        <pic:nvPicPr>
                          <pic:cNvPr id="1907" name="Picture 1907"/>
                          <pic:cNvPicPr/>
                        </pic:nvPicPr>
                        <pic:blipFill>
                          <a:blip r:embed="rId35"/>
                          <a:stretch>
                            <a:fillRect/>
                          </a:stretch>
                        </pic:blipFill>
                        <pic:spPr>
                          <a:xfrm>
                            <a:off x="0" y="0"/>
                            <a:ext cx="1958659" cy="1468995"/>
                          </a:xfrm>
                          <a:prstGeom prst="rect">
                            <a:avLst/>
                          </a:prstGeom>
                        </pic:spPr>
                      </pic:pic>
                      <pic:pic xmlns:pic="http://schemas.openxmlformats.org/drawingml/2006/picture">
                        <pic:nvPicPr>
                          <pic:cNvPr id="1912" name="Picture 1912"/>
                          <pic:cNvPicPr/>
                        </pic:nvPicPr>
                        <pic:blipFill>
                          <a:blip r:embed="rId36"/>
                          <a:stretch>
                            <a:fillRect/>
                          </a:stretch>
                        </pic:blipFill>
                        <pic:spPr>
                          <a:xfrm>
                            <a:off x="2211693" y="0"/>
                            <a:ext cx="1958660" cy="1468995"/>
                          </a:xfrm>
                          <a:prstGeom prst="rect">
                            <a:avLst/>
                          </a:prstGeom>
                        </pic:spPr>
                      </pic:pic>
                    </wpg:wgp>
                  </a:graphicData>
                </a:graphic>
              </wp:inline>
            </w:drawing>
          </mc:Choice>
          <mc:Fallback xmlns:a="http://schemas.openxmlformats.org/drawingml/2006/main">
            <w:pict>
              <v:group id="Group 23374" style="width:328.374pt;height:115.669pt;mso-position-horizontal-relative:char;mso-position-vertical-relative:line" coordsize="41703,14689">
                <v:shape id="Picture 1907" style="position:absolute;width:19586;height:14689;left:0;top:0;" filled="f">
                  <v:imagedata r:id="rId37"/>
                </v:shape>
                <v:shape id="Picture 1912" style="position:absolute;width:19586;height:14689;left:22116;top:0;" filled="f">
                  <v:imagedata r:id="rId38"/>
                </v:shape>
              </v:group>
            </w:pict>
          </mc:Fallback>
        </mc:AlternateContent>
      </w:r>
    </w:p>
    <w:p w14:paraId="145B1471" w14:textId="77777777" w:rsidR="00E25B61" w:rsidRDefault="00000000">
      <w:pPr>
        <w:spacing w:after="19" w:line="232" w:lineRule="auto"/>
        <w:ind w:left="1857" w:right="1857" w:firstLine="0"/>
      </w:pPr>
      <w:r>
        <w:rPr>
          <w:sz w:val="16"/>
        </w:rPr>
        <w:t>(e) LIT301 readings when an adversary opti- (f) FIT201 readings when an adversary optimises to reduce the residuals to below detection mises to reduce the residuals to below detection across all sensors. across all sensors.</w:t>
      </w:r>
    </w:p>
    <w:p w14:paraId="052BDE23" w14:textId="77777777" w:rsidR="00E25B61" w:rsidRDefault="00000000">
      <w:pPr>
        <w:spacing w:after="97" w:line="259" w:lineRule="auto"/>
        <w:ind w:left="1857" w:firstLine="0"/>
        <w:jc w:val="left"/>
      </w:pPr>
      <w:r>
        <w:rPr>
          <w:noProof/>
          <w:sz w:val="22"/>
        </w:rPr>
        <mc:AlternateContent>
          <mc:Choice Requires="wpg">
            <w:drawing>
              <wp:inline distT="0" distB="0" distL="0" distR="0" wp14:anchorId="235AB31F" wp14:editId="6996819A">
                <wp:extent cx="4170352" cy="1468995"/>
                <wp:effectExtent l="0" t="0" r="0" b="0"/>
                <wp:docPr id="23375" name="Group 23375"/>
                <wp:cNvGraphicFramePr/>
                <a:graphic xmlns:a="http://schemas.openxmlformats.org/drawingml/2006/main">
                  <a:graphicData uri="http://schemas.microsoft.com/office/word/2010/wordprocessingGroup">
                    <wpg:wgp>
                      <wpg:cNvGrpSpPr/>
                      <wpg:grpSpPr>
                        <a:xfrm>
                          <a:off x="0" y="0"/>
                          <a:ext cx="4170352" cy="1468995"/>
                          <a:chOff x="0" y="0"/>
                          <a:chExt cx="4170352" cy="1468995"/>
                        </a:xfrm>
                      </wpg:grpSpPr>
                      <pic:pic xmlns:pic="http://schemas.openxmlformats.org/drawingml/2006/picture">
                        <pic:nvPicPr>
                          <pic:cNvPr id="1917" name="Picture 1917"/>
                          <pic:cNvPicPr/>
                        </pic:nvPicPr>
                        <pic:blipFill>
                          <a:blip r:embed="rId39"/>
                          <a:stretch>
                            <a:fillRect/>
                          </a:stretch>
                        </pic:blipFill>
                        <pic:spPr>
                          <a:xfrm>
                            <a:off x="0" y="0"/>
                            <a:ext cx="1958659" cy="1468995"/>
                          </a:xfrm>
                          <a:prstGeom prst="rect">
                            <a:avLst/>
                          </a:prstGeom>
                        </pic:spPr>
                      </pic:pic>
                      <pic:pic xmlns:pic="http://schemas.openxmlformats.org/drawingml/2006/picture">
                        <pic:nvPicPr>
                          <pic:cNvPr id="1921" name="Picture 1921"/>
                          <pic:cNvPicPr/>
                        </pic:nvPicPr>
                        <pic:blipFill>
                          <a:blip r:embed="rId40"/>
                          <a:stretch>
                            <a:fillRect/>
                          </a:stretch>
                        </pic:blipFill>
                        <pic:spPr>
                          <a:xfrm>
                            <a:off x="2211693" y="0"/>
                            <a:ext cx="1958660" cy="1468995"/>
                          </a:xfrm>
                          <a:prstGeom prst="rect">
                            <a:avLst/>
                          </a:prstGeom>
                        </pic:spPr>
                      </pic:pic>
                    </wpg:wgp>
                  </a:graphicData>
                </a:graphic>
              </wp:inline>
            </w:drawing>
          </mc:Choice>
          <mc:Fallback xmlns:a="http://schemas.openxmlformats.org/drawingml/2006/main">
            <w:pict>
              <v:group id="Group 23375" style="width:328.374pt;height:115.669pt;mso-position-horizontal-relative:char;mso-position-vertical-relative:line" coordsize="41703,14689">
                <v:shape id="Picture 1917" style="position:absolute;width:19586;height:14689;left:0;top:0;" filled="f">
                  <v:imagedata r:id="rId41"/>
                </v:shape>
                <v:shape id="Picture 1921" style="position:absolute;width:19586;height:14689;left:22116;top:0;" filled="f">
                  <v:imagedata r:id="rId42"/>
                </v:shape>
              </v:group>
            </w:pict>
          </mc:Fallback>
        </mc:AlternateContent>
      </w:r>
    </w:p>
    <w:p w14:paraId="7EF5A932" w14:textId="77777777" w:rsidR="00E25B61" w:rsidRDefault="00000000">
      <w:pPr>
        <w:spacing w:after="117" w:line="232" w:lineRule="auto"/>
        <w:ind w:left="1857" w:right="1662" w:firstLine="0"/>
      </w:pPr>
      <w:r>
        <w:rPr>
          <w:sz w:val="16"/>
        </w:rPr>
        <w:t>(g) The LIT301 residual sums resulting from (h) The FIT201 residual sums resulting from the the adversarial attack. adversarial attack.</w:t>
      </w:r>
    </w:p>
    <w:p w14:paraId="3168E41E" w14:textId="77777777" w:rsidR="00E25B61" w:rsidRDefault="00000000">
      <w:pPr>
        <w:spacing w:after="19" w:line="232" w:lineRule="auto"/>
        <w:ind w:left="-15" w:firstLine="0"/>
      </w:pPr>
      <w:r>
        <w:rPr>
          <w:sz w:val="16"/>
        </w:rPr>
        <w:t>Fig. 4. Results for the LIT301 (left plots) and FIT201 sensors (right plots) for attack number 6. Red vertical lines indicate when the attacker began and ended their optimisation and the shaded area indicates when the cyber-physical attack is in progress. Horizontal red lines show detection thresholds.</w:t>
      </w:r>
    </w:p>
    <w:p w14:paraId="20041D9B" w14:textId="77777777" w:rsidR="00E25B61" w:rsidRDefault="00000000">
      <w:pPr>
        <w:spacing w:after="172" w:line="232" w:lineRule="auto"/>
        <w:ind w:left="-15" w:firstLine="0"/>
      </w:pPr>
      <w:r>
        <w:rPr>
          <w:sz w:val="16"/>
        </w:rPr>
        <w:lastRenderedPageBreak/>
        <w:t>We state for every cyber-physical attack in the SWaT testbed 1) The number of features that detect an anomaly. 2) The number of features that require compromise to hide the cyber-physical attack completely. Finally, 3) which of the attack strategies is used in the case of purely continuous (Cont.) data being examined (the mixed data domain always uses the same strategy). Attack pairs 8 / 9 and 22 / 23 occur back to back in the attack dataset and we consider the them together forming as a single longer attack. For the mixed continuous and discrete data regime we always use the same attack method as described in V-A. “F” in the “Compromised Features to Hide Attack” column indicated the attack failed due to sensor noise. In total there are 12 monitored sensors when considering purely continuous data and 26 monitored sensors when using both continuous and discrete data.</w:t>
      </w:r>
    </w:p>
    <w:p w14:paraId="58F07A74" w14:textId="77777777" w:rsidR="00E25B61" w:rsidRDefault="00000000">
      <w:pPr>
        <w:pStyle w:val="1"/>
        <w:spacing w:after="0"/>
      </w:pPr>
      <w:r>
        <w:t>TABLE II</w:t>
      </w:r>
    </w:p>
    <w:p w14:paraId="1C96A85B" w14:textId="77777777" w:rsidR="00E25B61" w:rsidRDefault="00000000">
      <w:pPr>
        <w:spacing w:after="0" w:line="259" w:lineRule="auto"/>
        <w:ind w:left="10" w:hanging="10"/>
        <w:jc w:val="center"/>
      </w:pPr>
      <w:r>
        <w:rPr>
          <w:sz w:val="16"/>
        </w:rPr>
        <w:t>C</w:t>
      </w:r>
      <w:r>
        <w:rPr>
          <w:sz w:val="13"/>
        </w:rPr>
        <w:t xml:space="preserve">OMPLETE </w:t>
      </w:r>
      <w:r>
        <w:rPr>
          <w:sz w:val="16"/>
        </w:rPr>
        <w:t>T</w:t>
      </w:r>
      <w:r>
        <w:rPr>
          <w:sz w:val="13"/>
        </w:rPr>
        <w:t xml:space="preserve">ABLE OF </w:t>
      </w:r>
      <w:r>
        <w:rPr>
          <w:sz w:val="16"/>
        </w:rPr>
        <w:t>R</w:t>
      </w:r>
      <w:r>
        <w:rPr>
          <w:sz w:val="13"/>
        </w:rPr>
        <w:t>ESULTS</w:t>
      </w:r>
      <w:r>
        <w:rPr>
          <w:sz w:val="16"/>
        </w:rPr>
        <w:t>.</w:t>
      </w:r>
    </w:p>
    <w:p w14:paraId="5AC57A55" w14:textId="77777777" w:rsidR="00E25B61" w:rsidRDefault="00000000">
      <w:pPr>
        <w:spacing w:after="84" w:line="259" w:lineRule="auto"/>
        <w:ind w:left="985" w:firstLine="0"/>
        <w:jc w:val="left"/>
      </w:pPr>
      <w:r>
        <w:rPr>
          <w:noProof/>
          <w:sz w:val="22"/>
        </w:rPr>
        <mc:AlternateContent>
          <mc:Choice Requires="wpg">
            <w:drawing>
              <wp:inline distT="0" distB="0" distL="0" distR="0" wp14:anchorId="4DF6ECE0" wp14:editId="14EA37DA">
                <wp:extent cx="5277815" cy="10122"/>
                <wp:effectExtent l="0" t="0" r="0" b="0"/>
                <wp:docPr id="25212" name="Group 25212"/>
                <wp:cNvGraphicFramePr/>
                <a:graphic xmlns:a="http://schemas.openxmlformats.org/drawingml/2006/main">
                  <a:graphicData uri="http://schemas.microsoft.com/office/word/2010/wordprocessingGroup">
                    <wpg:wgp>
                      <wpg:cNvGrpSpPr/>
                      <wpg:grpSpPr>
                        <a:xfrm>
                          <a:off x="0" y="0"/>
                          <a:ext cx="5277815" cy="10122"/>
                          <a:chOff x="0" y="0"/>
                          <a:chExt cx="5277815" cy="10122"/>
                        </a:xfrm>
                      </wpg:grpSpPr>
                      <wps:wsp>
                        <wps:cNvPr id="1962" name="Shape 1962"/>
                        <wps:cNvSpPr/>
                        <wps:spPr>
                          <a:xfrm>
                            <a:off x="0" y="0"/>
                            <a:ext cx="5277815" cy="0"/>
                          </a:xfrm>
                          <a:custGeom>
                            <a:avLst/>
                            <a:gdLst/>
                            <a:ahLst/>
                            <a:cxnLst/>
                            <a:rect l="0" t="0" r="0" b="0"/>
                            <a:pathLst>
                              <a:path w="5277815">
                                <a:moveTo>
                                  <a:pt x="0" y="0"/>
                                </a:moveTo>
                                <a:lnTo>
                                  <a:pt x="5277815"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212" style="width:415.576pt;height:0.797pt;mso-position-horizontal-relative:char;mso-position-vertical-relative:line" coordsize="52778,101">
                <v:shape id="Shape 1962" style="position:absolute;width:52778;height:0;left:0;top:0;" coordsize="5277815,0" path="m0,0l5277815,0">
                  <v:stroke weight="0.797pt" endcap="flat" joinstyle="miter" miterlimit="10" on="true" color="#000000"/>
                  <v:fill on="false" color="#000000" opacity="0"/>
                </v:shape>
              </v:group>
            </w:pict>
          </mc:Fallback>
        </mc:AlternateContent>
      </w:r>
    </w:p>
    <w:tbl>
      <w:tblPr>
        <w:tblStyle w:val="TableGrid"/>
        <w:tblW w:w="8312" w:type="dxa"/>
        <w:tblInd w:w="985" w:type="dxa"/>
        <w:tblCellMar>
          <w:top w:w="0" w:type="dxa"/>
          <w:left w:w="0" w:type="dxa"/>
          <w:bottom w:w="10" w:type="dxa"/>
          <w:right w:w="0" w:type="dxa"/>
        </w:tblCellMar>
        <w:tblLook w:val="04A0" w:firstRow="1" w:lastRow="0" w:firstColumn="1" w:lastColumn="0" w:noHBand="0" w:noVBand="1"/>
      </w:tblPr>
      <w:tblGrid>
        <w:gridCol w:w="526"/>
        <w:gridCol w:w="1488"/>
        <w:gridCol w:w="347"/>
        <w:gridCol w:w="4457"/>
        <w:gridCol w:w="683"/>
        <w:gridCol w:w="562"/>
        <w:gridCol w:w="982"/>
      </w:tblGrid>
      <w:tr w:rsidR="00E25B61" w14:paraId="0E2DCCAC" w14:textId="77777777">
        <w:trPr>
          <w:trHeight w:val="340"/>
        </w:trPr>
        <w:tc>
          <w:tcPr>
            <w:tcW w:w="784" w:type="dxa"/>
            <w:tcBorders>
              <w:top w:val="nil"/>
              <w:left w:val="nil"/>
              <w:bottom w:val="nil"/>
              <w:right w:val="nil"/>
            </w:tcBorders>
          </w:tcPr>
          <w:p w14:paraId="64F2EF76" w14:textId="77777777" w:rsidR="00E25B61" w:rsidRDefault="00000000">
            <w:pPr>
              <w:spacing w:after="0" w:line="259" w:lineRule="auto"/>
              <w:ind w:left="120" w:firstLine="0"/>
              <w:jc w:val="left"/>
            </w:pPr>
            <w:r>
              <w:rPr>
                <w:sz w:val="16"/>
              </w:rPr>
              <w:t>Attack</w:t>
            </w:r>
          </w:p>
        </w:tc>
        <w:tc>
          <w:tcPr>
            <w:tcW w:w="2183" w:type="dxa"/>
            <w:tcBorders>
              <w:top w:val="nil"/>
              <w:left w:val="nil"/>
              <w:bottom w:val="nil"/>
              <w:right w:val="nil"/>
            </w:tcBorders>
          </w:tcPr>
          <w:p w14:paraId="56D960E0" w14:textId="77777777" w:rsidR="00E25B61" w:rsidRDefault="00000000">
            <w:pPr>
              <w:spacing w:after="0" w:line="259" w:lineRule="auto"/>
              <w:ind w:left="277" w:firstLine="0"/>
              <w:jc w:val="left"/>
            </w:pPr>
            <w:r>
              <w:rPr>
                <w:sz w:val="16"/>
              </w:rPr>
              <w:t>Attack Description</w:t>
            </w:r>
          </w:p>
        </w:tc>
        <w:tc>
          <w:tcPr>
            <w:tcW w:w="1894" w:type="dxa"/>
            <w:gridSpan w:val="2"/>
            <w:tcBorders>
              <w:top w:val="nil"/>
              <w:left w:val="nil"/>
              <w:bottom w:val="nil"/>
              <w:right w:val="nil"/>
            </w:tcBorders>
          </w:tcPr>
          <w:p w14:paraId="6C665780" w14:textId="77777777" w:rsidR="00E25B61" w:rsidRDefault="00000000">
            <w:pPr>
              <w:spacing w:after="0" w:line="259" w:lineRule="auto"/>
              <w:ind w:left="325" w:right="200" w:hanging="130"/>
              <w:jc w:val="left"/>
            </w:pPr>
            <w:r>
              <w:rPr>
                <w:sz w:val="16"/>
              </w:rPr>
              <w:t>Features with Detection</w:t>
            </w:r>
          </w:p>
        </w:tc>
        <w:tc>
          <w:tcPr>
            <w:tcW w:w="1959" w:type="dxa"/>
            <w:gridSpan w:val="2"/>
            <w:tcBorders>
              <w:top w:val="nil"/>
              <w:left w:val="nil"/>
              <w:bottom w:val="nil"/>
              <w:right w:val="nil"/>
            </w:tcBorders>
          </w:tcPr>
          <w:p w14:paraId="2D37B972" w14:textId="77777777" w:rsidR="00E25B61" w:rsidRDefault="00000000">
            <w:pPr>
              <w:spacing w:after="0" w:line="259" w:lineRule="auto"/>
              <w:ind w:left="264" w:right="335" w:hanging="264"/>
              <w:jc w:val="left"/>
            </w:pPr>
            <w:r>
              <w:rPr>
                <w:sz w:val="16"/>
              </w:rPr>
              <w:t>Compromised Features to Hide Attack</w:t>
            </w:r>
          </w:p>
        </w:tc>
        <w:tc>
          <w:tcPr>
            <w:tcW w:w="1492" w:type="dxa"/>
            <w:tcBorders>
              <w:top w:val="nil"/>
              <w:left w:val="nil"/>
              <w:bottom w:val="nil"/>
              <w:right w:val="nil"/>
            </w:tcBorders>
          </w:tcPr>
          <w:p w14:paraId="4DD20C47" w14:textId="77777777" w:rsidR="00E25B61" w:rsidRDefault="00000000">
            <w:pPr>
              <w:spacing w:after="0" w:line="259" w:lineRule="auto"/>
              <w:ind w:left="199" w:hanging="159"/>
              <w:jc w:val="left"/>
            </w:pPr>
            <w:r>
              <w:rPr>
                <w:sz w:val="16"/>
              </w:rPr>
              <w:t>Adversarial Method Used for Cont.</w:t>
            </w:r>
          </w:p>
        </w:tc>
      </w:tr>
      <w:tr w:rsidR="00E25B61" w14:paraId="3DA69A88" w14:textId="77777777">
        <w:trPr>
          <w:trHeight w:val="238"/>
        </w:trPr>
        <w:tc>
          <w:tcPr>
            <w:tcW w:w="784" w:type="dxa"/>
            <w:tcBorders>
              <w:top w:val="nil"/>
              <w:left w:val="nil"/>
              <w:bottom w:val="nil"/>
              <w:right w:val="nil"/>
            </w:tcBorders>
          </w:tcPr>
          <w:p w14:paraId="0E11A3E6" w14:textId="77777777" w:rsidR="00E25B61" w:rsidRDefault="00E25B61">
            <w:pPr>
              <w:spacing w:after="160" w:line="259" w:lineRule="auto"/>
              <w:ind w:firstLine="0"/>
              <w:jc w:val="left"/>
            </w:pPr>
          </w:p>
        </w:tc>
        <w:tc>
          <w:tcPr>
            <w:tcW w:w="2183" w:type="dxa"/>
            <w:tcBorders>
              <w:top w:val="nil"/>
              <w:left w:val="nil"/>
              <w:bottom w:val="nil"/>
              <w:right w:val="nil"/>
            </w:tcBorders>
          </w:tcPr>
          <w:p w14:paraId="55C977FC" w14:textId="77777777" w:rsidR="00E25B61" w:rsidRDefault="00E25B61">
            <w:pPr>
              <w:spacing w:after="160" w:line="259" w:lineRule="auto"/>
              <w:ind w:firstLine="0"/>
              <w:jc w:val="left"/>
            </w:pPr>
          </w:p>
        </w:tc>
        <w:tc>
          <w:tcPr>
            <w:tcW w:w="887" w:type="dxa"/>
            <w:tcBorders>
              <w:top w:val="nil"/>
              <w:left w:val="nil"/>
              <w:bottom w:val="nil"/>
              <w:right w:val="nil"/>
            </w:tcBorders>
          </w:tcPr>
          <w:p w14:paraId="2D0CD8B0" w14:textId="77777777" w:rsidR="00E25B61" w:rsidRDefault="00000000">
            <w:pPr>
              <w:spacing w:after="0" w:line="259" w:lineRule="auto"/>
              <w:ind w:firstLine="0"/>
              <w:jc w:val="left"/>
            </w:pPr>
            <w:r>
              <w:rPr>
                <w:sz w:val="16"/>
              </w:rPr>
              <w:t>Cont.</w:t>
            </w:r>
          </w:p>
        </w:tc>
        <w:tc>
          <w:tcPr>
            <w:tcW w:w="1007" w:type="dxa"/>
            <w:tcBorders>
              <w:top w:val="nil"/>
              <w:left w:val="nil"/>
              <w:bottom w:val="nil"/>
              <w:right w:val="nil"/>
            </w:tcBorders>
          </w:tcPr>
          <w:p w14:paraId="60E19F1E" w14:textId="77777777" w:rsidR="00E25B61" w:rsidRDefault="00000000">
            <w:pPr>
              <w:spacing w:after="0" w:line="259" w:lineRule="auto"/>
              <w:ind w:firstLine="0"/>
              <w:jc w:val="left"/>
            </w:pPr>
            <w:r>
              <w:rPr>
                <w:sz w:val="16"/>
              </w:rPr>
              <w:t>Mixed</w:t>
            </w:r>
          </w:p>
          <w:p w14:paraId="4AA2312B" w14:textId="77777777" w:rsidR="00E25B61" w:rsidRDefault="00000000">
            <w:pPr>
              <w:spacing w:after="0" w:line="259" w:lineRule="auto"/>
              <w:ind w:left="-3854" w:right="-3451" w:firstLine="0"/>
              <w:jc w:val="left"/>
            </w:pPr>
            <w:r>
              <w:rPr>
                <w:noProof/>
                <w:sz w:val="22"/>
              </w:rPr>
              <mc:AlternateContent>
                <mc:Choice Requires="wpg">
                  <w:drawing>
                    <wp:inline distT="0" distB="0" distL="0" distR="0" wp14:anchorId="786D5DF0" wp14:editId="16B9C5CA">
                      <wp:extent cx="5277815" cy="5055"/>
                      <wp:effectExtent l="0" t="0" r="0" b="0"/>
                      <wp:docPr id="32438" name="Group 32438"/>
                      <wp:cNvGraphicFramePr/>
                      <a:graphic xmlns:a="http://schemas.openxmlformats.org/drawingml/2006/main">
                        <a:graphicData uri="http://schemas.microsoft.com/office/word/2010/wordprocessingGroup">
                          <wpg:wgp>
                            <wpg:cNvGrpSpPr/>
                            <wpg:grpSpPr>
                              <a:xfrm>
                                <a:off x="0" y="0"/>
                                <a:ext cx="5277815" cy="5055"/>
                                <a:chOff x="0" y="0"/>
                                <a:chExt cx="5277815" cy="5055"/>
                              </a:xfrm>
                            </wpg:grpSpPr>
                            <wps:wsp>
                              <wps:cNvPr id="1971" name="Shape 1971"/>
                              <wps:cNvSpPr/>
                              <wps:spPr>
                                <a:xfrm>
                                  <a:off x="0" y="0"/>
                                  <a:ext cx="5277815" cy="0"/>
                                </a:xfrm>
                                <a:custGeom>
                                  <a:avLst/>
                                  <a:gdLst/>
                                  <a:ahLst/>
                                  <a:cxnLst/>
                                  <a:rect l="0" t="0" r="0" b="0"/>
                                  <a:pathLst>
                                    <a:path w="5277815">
                                      <a:moveTo>
                                        <a:pt x="0" y="0"/>
                                      </a:moveTo>
                                      <a:lnTo>
                                        <a:pt x="527781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2438" style="width:415.576pt;height:0.398pt;mso-position-horizontal-relative:char;mso-position-vertical-relative:line" coordsize="52778,50">
                      <v:shape id="Shape 1971" style="position:absolute;width:52778;height:0;left:0;top:0;" coordsize="5277815,0" path="m0,0l5277815,0">
                        <v:stroke weight="0.398pt" endcap="flat" joinstyle="miter" miterlimit="10" on="true" color="#000000"/>
                        <v:fill on="false" color="#000000" opacity="0"/>
                      </v:shape>
                    </v:group>
                  </w:pict>
                </mc:Fallback>
              </mc:AlternateContent>
            </w:r>
          </w:p>
        </w:tc>
        <w:tc>
          <w:tcPr>
            <w:tcW w:w="1087" w:type="dxa"/>
            <w:tcBorders>
              <w:top w:val="nil"/>
              <w:left w:val="nil"/>
              <w:bottom w:val="nil"/>
              <w:right w:val="nil"/>
            </w:tcBorders>
          </w:tcPr>
          <w:p w14:paraId="4B450E58" w14:textId="77777777" w:rsidR="00E25B61" w:rsidRDefault="00000000">
            <w:pPr>
              <w:spacing w:after="0" w:line="259" w:lineRule="auto"/>
              <w:ind w:left="30" w:firstLine="0"/>
              <w:jc w:val="left"/>
            </w:pPr>
            <w:r>
              <w:rPr>
                <w:sz w:val="16"/>
              </w:rPr>
              <w:t>Cont.</w:t>
            </w:r>
          </w:p>
        </w:tc>
        <w:tc>
          <w:tcPr>
            <w:tcW w:w="871" w:type="dxa"/>
            <w:tcBorders>
              <w:top w:val="nil"/>
              <w:left w:val="nil"/>
              <w:bottom w:val="nil"/>
              <w:right w:val="nil"/>
            </w:tcBorders>
          </w:tcPr>
          <w:p w14:paraId="33442A00" w14:textId="77777777" w:rsidR="00E25B61" w:rsidRDefault="00000000">
            <w:pPr>
              <w:spacing w:after="0" w:line="259" w:lineRule="auto"/>
              <w:ind w:firstLine="0"/>
              <w:jc w:val="left"/>
            </w:pPr>
            <w:r>
              <w:rPr>
                <w:sz w:val="16"/>
              </w:rPr>
              <w:t>Mixed</w:t>
            </w:r>
          </w:p>
        </w:tc>
        <w:tc>
          <w:tcPr>
            <w:tcW w:w="1492" w:type="dxa"/>
            <w:tcBorders>
              <w:top w:val="nil"/>
              <w:left w:val="nil"/>
              <w:bottom w:val="nil"/>
              <w:right w:val="nil"/>
            </w:tcBorders>
          </w:tcPr>
          <w:p w14:paraId="590C0848" w14:textId="77777777" w:rsidR="00E25B61" w:rsidRDefault="00E25B61">
            <w:pPr>
              <w:spacing w:after="160" w:line="259" w:lineRule="auto"/>
              <w:ind w:firstLine="0"/>
              <w:jc w:val="left"/>
            </w:pPr>
          </w:p>
        </w:tc>
      </w:tr>
      <w:tr w:rsidR="00E25B61" w14:paraId="404183C8" w14:textId="77777777">
        <w:trPr>
          <w:trHeight w:val="436"/>
        </w:trPr>
        <w:tc>
          <w:tcPr>
            <w:tcW w:w="784" w:type="dxa"/>
            <w:tcBorders>
              <w:top w:val="nil"/>
              <w:left w:val="nil"/>
              <w:bottom w:val="nil"/>
              <w:right w:val="nil"/>
            </w:tcBorders>
            <w:vAlign w:val="center"/>
          </w:tcPr>
          <w:p w14:paraId="3B832E38" w14:textId="77777777" w:rsidR="00E25B61" w:rsidRDefault="00000000">
            <w:pPr>
              <w:spacing w:after="0" w:line="259" w:lineRule="auto"/>
              <w:ind w:left="292" w:firstLine="0"/>
              <w:jc w:val="left"/>
            </w:pPr>
            <w:r>
              <w:rPr>
                <w:sz w:val="16"/>
              </w:rPr>
              <w:t>1</w:t>
            </w:r>
          </w:p>
        </w:tc>
        <w:tc>
          <w:tcPr>
            <w:tcW w:w="2183" w:type="dxa"/>
            <w:tcBorders>
              <w:top w:val="nil"/>
              <w:left w:val="nil"/>
              <w:bottom w:val="nil"/>
              <w:right w:val="nil"/>
            </w:tcBorders>
          </w:tcPr>
          <w:p w14:paraId="3290F9E1" w14:textId="77777777" w:rsidR="00E25B61" w:rsidRDefault="00000000">
            <w:pPr>
              <w:spacing w:after="0" w:line="259" w:lineRule="auto"/>
              <w:ind w:left="445" w:right="197" w:hanging="94"/>
              <w:jc w:val="left"/>
            </w:pPr>
            <w:r>
              <w:rPr>
                <w:sz w:val="16"/>
              </w:rPr>
              <w:t>Open MV101 to overflow tank</w:t>
            </w:r>
          </w:p>
        </w:tc>
        <w:tc>
          <w:tcPr>
            <w:tcW w:w="887" w:type="dxa"/>
            <w:tcBorders>
              <w:top w:val="nil"/>
              <w:left w:val="nil"/>
              <w:bottom w:val="nil"/>
              <w:right w:val="nil"/>
            </w:tcBorders>
            <w:vAlign w:val="center"/>
          </w:tcPr>
          <w:p w14:paraId="7ECEF6EA" w14:textId="77777777" w:rsidR="00E25B61" w:rsidRDefault="00000000">
            <w:pPr>
              <w:spacing w:after="0" w:line="259" w:lineRule="auto"/>
              <w:ind w:left="135" w:firstLine="0"/>
              <w:jc w:val="left"/>
            </w:pPr>
            <w:r>
              <w:rPr>
                <w:sz w:val="16"/>
              </w:rPr>
              <w:t>2</w:t>
            </w:r>
          </w:p>
        </w:tc>
        <w:tc>
          <w:tcPr>
            <w:tcW w:w="1007" w:type="dxa"/>
            <w:tcBorders>
              <w:top w:val="nil"/>
              <w:left w:val="nil"/>
              <w:bottom w:val="nil"/>
              <w:right w:val="nil"/>
            </w:tcBorders>
            <w:vAlign w:val="center"/>
          </w:tcPr>
          <w:p w14:paraId="64E36877" w14:textId="77777777" w:rsidR="00E25B61" w:rsidRDefault="00000000">
            <w:pPr>
              <w:spacing w:after="0" w:line="259" w:lineRule="auto"/>
              <w:ind w:left="167" w:firstLine="0"/>
              <w:jc w:val="left"/>
            </w:pPr>
            <w:r>
              <w:rPr>
                <w:sz w:val="16"/>
              </w:rPr>
              <w:t>2</w:t>
            </w:r>
          </w:p>
        </w:tc>
        <w:tc>
          <w:tcPr>
            <w:tcW w:w="1087" w:type="dxa"/>
            <w:tcBorders>
              <w:top w:val="nil"/>
              <w:left w:val="nil"/>
              <w:bottom w:val="nil"/>
              <w:right w:val="nil"/>
            </w:tcBorders>
            <w:vAlign w:val="center"/>
          </w:tcPr>
          <w:p w14:paraId="032B8802" w14:textId="77777777" w:rsidR="00E25B61" w:rsidRDefault="00000000">
            <w:pPr>
              <w:spacing w:after="0" w:line="259" w:lineRule="auto"/>
              <w:ind w:left="165" w:firstLine="0"/>
              <w:jc w:val="left"/>
            </w:pPr>
            <w:r>
              <w:rPr>
                <w:sz w:val="16"/>
              </w:rPr>
              <w:t>1</w:t>
            </w:r>
          </w:p>
        </w:tc>
        <w:tc>
          <w:tcPr>
            <w:tcW w:w="871" w:type="dxa"/>
            <w:tcBorders>
              <w:top w:val="nil"/>
              <w:left w:val="nil"/>
              <w:bottom w:val="nil"/>
              <w:right w:val="nil"/>
            </w:tcBorders>
            <w:vAlign w:val="center"/>
          </w:tcPr>
          <w:p w14:paraId="380D61FC" w14:textId="77777777" w:rsidR="00E25B61" w:rsidRDefault="00000000">
            <w:pPr>
              <w:spacing w:after="0" w:line="259" w:lineRule="auto"/>
              <w:ind w:left="167" w:firstLine="0"/>
              <w:jc w:val="left"/>
            </w:pPr>
            <w:r>
              <w:rPr>
                <w:sz w:val="16"/>
              </w:rPr>
              <w:t>2</w:t>
            </w:r>
          </w:p>
        </w:tc>
        <w:tc>
          <w:tcPr>
            <w:tcW w:w="1492" w:type="dxa"/>
            <w:tcBorders>
              <w:top w:val="nil"/>
              <w:left w:val="nil"/>
              <w:bottom w:val="nil"/>
              <w:right w:val="nil"/>
            </w:tcBorders>
            <w:vAlign w:val="center"/>
          </w:tcPr>
          <w:p w14:paraId="7474CF4C" w14:textId="77777777" w:rsidR="00E25B61" w:rsidRDefault="00000000">
            <w:pPr>
              <w:spacing w:after="0" w:line="259" w:lineRule="auto"/>
              <w:ind w:left="232" w:firstLine="0"/>
              <w:jc w:val="left"/>
            </w:pPr>
            <w:r>
              <w:rPr>
                <w:rFonts w:ascii="Cambria" w:eastAsia="Cambria" w:hAnsi="Cambria" w:cs="Cambria"/>
                <w:i/>
                <w:sz w:val="16"/>
              </w:rPr>
              <w:t>L</w:t>
            </w:r>
            <w:r>
              <w:rPr>
                <w:rFonts w:ascii="Cambria" w:eastAsia="Cambria" w:hAnsi="Cambria" w:cs="Cambria"/>
                <w:sz w:val="16"/>
                <w:vertAlign w:val="subscript"/>
              </w:rPr>
              <w:t xml:space="preserve">0 </w:t>
            </w:r>
            <w:r>
              <w:rPr>
                <w:sz w:val="16"/>
              </w:rPr>
              <w:t>Prediction</w:t>
            </w:r>
          </w:p>
        </w:tc>
      </w:tr>
      <w:tr w:rsidR="00E25B61" w14:paraId="6BBDC983" w14:textId="77777777">
        <w:trPr>
          <w:trHeight w:val="444"/>
        </w:trPr>
        <w:tc>
          <w:tcPr>
            <w:tcW w:w="784" w:type="dxa"/>
            <w:tcBorders>
              <w:top w:val="nil"/>
              <w:left w:val="nil"/>
              <w:bottom w:val="nil"/>
              <w:right w:val="nil"/>
            </w:tcBorders>
            <w:vAlign w:val="center"/>
          </w:tcPr>
          <w:p w14:paraId="2C695C29" w14:textId="77777777" w:rsidR="00E25B61" w:rsidRDefault="00000000">
            <w:pPr>
              <w:spacing w:after="0" w:line="259" w:lineRule="auto"/>
              <w:ind w:left="292" w:firstLine="0"/>
              <w:jc w:val="left"/>
            </w:pPr>
            <w:r>
              <w:rPr>
                <w:sz w:val="16"/>
              </w:rPr>
              <w:t>2</w:t>
            </w:r>
          </w:p>
        </w:tc>
        <w:tc>
          <w:tcPr>
            <w:tcW w:w="2183" w:type="dxa"/>
            <w:tcBorders>
              <w:top w:val="nil"/>
              <w:left w:val="nil"/>
              <w:bottom w:val="nil"/>
              <w:right w:val="nil"/>
            </w:tcBorders>
          </w:tcPr>
          <w:p w14:paraId="610155D4" w14:textId="77777777" w:rsidR="00E25B61" w:rsidRDefault="00000000">
            <w:pPr>
              <w:spacing w:after="0" w:line="259" w:lineRule="auto"/>
              <w:ind w:left="562" w:right="491" w:hanging="213"/>
              <w:jc w:val="left"/>
            </w:pPr>
            <w:r>
              <w:rPr>
                <w:sz w:val="16"/>
              </w:rPr>
              <w:t>Turn on P102 to bust pipes</w:t>
            </w:r>
          </w:p>
        </w:tc>
        <w:tc>
          <w:tcPr>
            <w:tcW w:w="887" w:type="dxa"/>
            <w:tcBorders>
              <w:top w:val="nil"/>
              <w:left w:val="nil"/>
              <w:bottom w:val="nil"/>
              <w:right w:val="nil"/>
            </w:tcBorders>
            <w:vAlign w:val="center"/>
          </w:tcPr>
          <w:p w14:paraId="0B46840E" w14:textId="77777777" w:rsidR="00E25B61" w:rsidRDefault="00000000">
            <w:pPr>
              <w:spacing w:after="0" w:line="259" w:lineRule="auto"/>
              <w:ind w:left="135" w:firstLine="0"/>
              <w:jc w:val="left"/>
            </w:pPr>
            <w:r>
              <w:rPr>
                <w:sz w:val="16"/>
              </w:rPr>
              <w:t>1</w:t>
            </w:r>
          </w:p>
        </w:tc>
        <w:tc>
          <w:tcPr>
            <w:tcW w:w="1007" w:type="dxa"/>
            <w:tcBorders>
              <w:top w:val="nil"/>
              <w:left w:val="nil"/>
              <w:bottom w:val="nil"/>
              <w:right w:val="nil"/>
            </w:tcBorders>
            <w:vAlign w:val="center"/>
          </w:tcPr>
          <w:p w14:paraId="2B44BEFD" w14:textId="77777777" w:rsidR="00E25B61" w:rsidRDefault="00000000">
            <w:pPr>
              <w:spacing w:after="0" w:line="259" w:lineRule="auto"/>
              <w:ind w:left="167" w:firstLine="0"/>
              <w:jc w:val="left"/>
            </w:pPr>
            <w:r>
              <w:rPr>
                <w:sz w:val="16"/>
              </w:rPr>
              <w:t>3</w:t>
            </w:r>
          </w:p>
        </w:tc>
        <w:tc>
          <w:tcPr>
            <w:tcW w:w="1087" w:type="dxa"/>
            <w:tcBorders>
              <w:top w:val="nil"/>
              <w:left w:val="nil"/>
              <w:bottom w:val="nil"/>
              <w:right w:val="nil"/>
            </w:tcBorders>
            <w:vAlign w:val="center"/>
          </w:tcPr>
          <w:p w14:paraId="075FC8B4" w14:textId="77777777" w:rsidR="00E25B61" w:rsidRDefault="00000000">
            <w:pPr>
              <w:spacing w:after="0" w:line="259" w:lineRule="auto"/>
              <w:ind w:left="165" w:firstLine="0"/>
              <w:jc w:val="left"/>
            </w:pPr>
            <w:r>
              <w:rPr>
                <w:sz w:val="16"/>
              </w:rPr>
              <w:t>1</w:t>
            </w:r>
          </w:p>
        </w:tc>
        <w:tc>
          <w:tcPr>
            <w:tcW w:w="871" w:type="dxa"/>
            <w:tcBorders>
              <w:top w:val="nil"/>
              <w:left w:val="nil"/>
              <w:bottom w:val="nil"/>
              <w:right w:val="nil"/>
            </w:tcBorders>
            <w:vAlign w:val="center"/>
          </w:tcPr>
          <w:p w14:paraId="00A35E3D" w14:textId="77777777" w:rsidR="00E25B61" w:rsidRDefault="00000000">
            <w:pPr>
              <w:spacing w:after="0" w:line="259" w:lineRule="auto"/>
              <w:ind w:left="167" w:firstLine="0"/>
              <w:jc w:val="left"/>
            </w:pPr>
            <w:r>
              <w:rPr>
                <w:sz w:val="16"/>
              </w:rPr>
              <w:t>3</w:t>
            </w:r>
          </w:p>
        </w:tc>
        <w:tc>
          <w:tcPr>
            <w:tcW w:w="1492" w:type="dxa"/>
            <w:tcBorders>
              <w:top w:val="nil"/>
              <w:left w:val="nil"/>
              <w:bottom w:val="nil"/>
              <w:right w:val="nil"/>
            </w:tcBorders>
            <w:vAlign w:val="center"/>
          </w:tcPr>
          <w:p w14:paraId="1662EA28" w14:textId="77777777" w:rsidR="00E25B61" w:rsidRDefault="00000000">
            <w:pPr>
              <w:spacing w:after="0" w:line="259" w:lineRule="auto"/>
              <w:ind w:left="232" w:firstLine="0"/>
              <w:jc w:val="left"/>
            </w:pPr>
            <w:r>
              <w:rPr>
                <w:rFonts w:ascii="Cambria" w:eastAsia="Cambria" w:hAnsi="Cambria" w:cs="Cambria"/>
                <w:i/>
                <w:sz w:val="16"/>
              </w:rPr>
              <w:t>L</w:t>
            </w:r>
            <w:r>
              <w:rPr>
                <w:rFonts w:ascii="Cambria" w:eastAsia="Cambria" w:hAnsi="Cambria" w:cs="Cambria"/>
                <w:sz w:val="16"/>
                <w:vertAlign w:val="subscript"/>
              </w:rPr>
              <w:t xml:space="preserve">0 </w:t>
            </w:r>
            <w:r>
              <w:rPr>
                <w:sz w:val="16"/>
              </w:rPr>
              <w:t>Prediction</w:t>
            </w:r>
          </w:p>
        </w:tc>
      </w:tr>
      <w:tr w:rsidR="00E25B61" w14:paraId="2FEB0411" w14:textId="77777777">
        <w:trPr>
          <w:trHeight w:val="444"/>
        </w:trPr>
        <w:tc>
          <w:tcPr>
            <w:tcW w:w="784" w:type="dxa"/>
            <w:tcBorders>
              <w:top w:val="nil"/>
              <w:left w:val="nil"/>
              <w:bottom w:val="nil"/>
              <w:right w:val="nil"/>
            </w:tcBorders>
            <w:vAlign w:val="center"/>
          </w:tcPr>
          <w:p w14:paraId="6AE888C8" w14:textId="77777777" w:rsidR="00E25B61" w:rsidRDefault="00000000">
            <w:pPr>
              <w:spacing w:after="0" w:line="259" w:lineRule="auto"/>
              <w:ind w:left="292" w:firstLine="0"/>
              <w:jc w:val="left"/>
            </w:pPr>
            <w:r>
              <w:rPr>
                <w:sz w:val="16"/>
              </w:rPr>
              <w:t>3</w:t>
            </w:r>
          </w:p>
        </w:tc>
        <w:tc>
          <w:tcPr>
            <w:tcW w:w="2183" w:type="dxa"/>
            <w:tcBorders>
              <w:top w:val="nil"/>
              <w:left w:val="nil"/>
              <w:bottom w:val="nil"/>
              <w:right w:val="nil"/>
            </w:tcBorders>
          </w:tcPr>
          <w:p w14:paraId="75D44F53" w14:textId="77777777" w:rsidR="00E25B61" w:rsidRDefault="00000000">
            <w:pPr>
              <w:spacing w:after="0" w:line="259" w:lineRule="auto"/>
              <w:ind w:left="403" w:right="25" w:hanging="140"/>
              <w:jc w:val="left"/>
            </w:pPr>
            <w:r>
              <w:rPr>
                <w:sz w:val="16"/>
              </w:rPr>
              <w:t>Increase LIT101 to underflow tank</w:t>
            </w:r>
          </w:p>
        </w:tc>
        <w:tc>
          <w:tcPr>
            <w:tcW w:w="887" w:type="dxa"/>
            <w:tcBorders>
              <w:top w:val="nil"/>
              <w:left w:val="nil"/>
              <w:bottom w:val="nil"/>
              <w:right w:val="nil"/>
            </w:tcBorders>
            <w:vAlign w:val="center"/>
          </w:tcPr>
          <w:p w14:paraId="6CF407EE" w14:textId="77777777" w:rsidR="00E25B61" w:rsidRDefault="00000000">
            <w:pPr>
              <w:spacing w:after="0" w:line="259" w:lineRule="auto"/>
              <w:ind w:left="135" w:firstLine="0"/>
              <w:jc w:val="left"/>
            </w:pPr>
            <w:r>
              <w:rPr>
                <w:sz w:val="16"/>
              </w:rPr>
              <w:t>1</w:t>
            </w:r>
          </w:p>
        </w:tc>
        <w:tc>
          <w:tcPr>
            <w:tcW w:w="1007" w:type="dxa"/>
            <w:tcBorders>
              <w:top w:val="nil"/>
              <w:left w:val="nil"/>
              <w:bottom w:val="nil"/>
              <w:right w:val="nil"/>
            </w:tcBorders>
            <w:vAlign w:val="center"/>
          </w:tcPr>
          <w:p w14:paraId="68E11B23" w14:textId="77777777" w:rsidR="00E25B61" w:rsidRDefault="00000000">
            <w:pPr>
              <w:spacing w:after="0" w:line="259" w:lineRule="auto"/>
              <w:ind w:left="167" w:firstLine="0"/>
              <w:jc w:val="left"/>
            </w:pPr>
            <w:r>
              <w:rPr>
                <w:sz w:val="16"/>
              </w:rPr>
              <w:t>1</w:t>
            </w:r>
          </w:p>
        </w:tc>
        <w:tc>
          <w:tcPr>
            <w:tcW w:w="1087" w:type="dxa"/>
            <w:tcBorders>
              <w:top w:val="nil"/>
              <w:left w:val="nil"/>
              <w:bottom w:val="nil"/>
              <w:right w:val="nil"/>
            </w:tcBorders>
            <w:vAlign w:val="center"/>
          </w:tcPr>
          <w:p w14:paraId="1EDAFA4A" w14:textId="77777777" w:rsidR="00E25B61" w:rsidRDefault="00000000">
            <w:pPr>
              <w:spacing w:after="0" w:line="259" w:lineRule="auto"/>
              <w:ind w:left="165" w:firstLine="0"/>
              <w:jc w:val="left"/>
            </w:pPr>
            <w:r>
              <w:rPr>
                <w:sz w:val="16"/>
              </w:rPr>
              <w:t>1</w:t>
            </w:r>
          </w:p>
        </w:tc>
        <w:tc>
          <w:tcPr>
            <w:tcW w:w="871" w:type="dxa"/>
            <w:tcBorders>
              <w:top w:val="nil"/>
              <w:left w:val="nil"/>
              <w:bottom w:val="nil"/>
              <w:right w:val="nil"/>
            </w:tcBorders>
            <w:vAlign w:val="center"/>
          </w:tcPr>
          <w:p w14:paraId="51C0A3ED" w14:textId="77777777" w:rsidR="00E25B61" w:rsidRDefault="00000000">
            <w:pPr>
              <w:spacing w:after="0" w:line="259" w:lineRule="auto"/>
              <w:ind w:left="167" w:firstLine="0"/>
              <w:jc w:val="left"/>
            </w:pPr>
            <w:r>
              <w:rPr>
                <w:sz w:val="16"/>
              </w:rPr>
              <w:t>1</w:t>
            </w:r>
          </w:p>
        </w:tc>
        <w:tc>
          <w:tcPr>
            <w:tcW w:w="1492" w:type="dxa"/>
            <w:tcBorders>
              <w:top w:val="nil"/>
              <w:left w:val="nil"/>
              <w:bottom w:val="nil"/>
              <w:right w:val="nil"/>
            </w:tcBorders>
            <w:vAlign w:val="center"/>
          </w:tcPr>
          <w:p w14:paraId="665D9A08" w14:textId="77777777" w:rsidR="00E25B61" w:rsidRDefault="00000000">
            <w:pPr>
              <w:spacing w:after="0" w:line="259" w:lineRule="auto"/>
              <w:ind w:left="232" w:firstLine="0"/>
              <w:jc w:val="left"/>
            </w:pPr>
            <w:r>
              <w:rPr>
                <w:rFonts w:ascii="Cambria" w:eastAsia="Cambria" w:hAnsi="Cambria" w:cs="Cambria"/>
                <w:i/>
                <w:sz w:val="16"/>
              </w:rPr>
              <w:t>L</w:t>
            </w:r>
            <w:r>
              <w:rPr>
                <w:rFonts w:ascii="Cambria" w:eastAsia="Cambria" w:hAnsi="Cambria" w:cs="Cambria"/>
                <w:sz w:val="16"/>
                <w:vertAlign w:val="subscript"/>
              </w:rPr>
              <w:t xml:space="preserve">0 </w:t>
            </w:r>
            <w:r>
              <w:rPr>
                <w:sz w:val="16"/>
              </w:rPr>
              <w:t>Prediction</w:t>
            </w:r>
          </w:p>
        </w:tc>
      </w:tr>
      <w:tr w:rsidR="00E25B61" w14:paraId="4AF0DE44" w14:textId="77777777">
        <w:trPr>
          <w:trHeight w:val="444"/>
        </w:trPr>
        <w:tc>
          <w:tcPr>
            <w:tcW w:w="784" w:type="dxa"/>
            <w:tcBorders>
              <w:top w:val="nil"/>
              <w:left w:val="nil"/>
              <w:bottom w:val="nil"/>
              <w:right w:val="nil"/>
            </w:tcBorders>
            <w:vAlign w:val="center"/>
          </w:tcPr>
          <w:p w14:paraId="6607CDE0" w14:textId="77777777" w:rsidR="00E25B61" w:rsidRDefault="00000000">
            <w:pPr>
              <w:spacing w:after="0" w:line="259" w:lineRule="auto"/>
              <w:ind w:left="292" w:firstLine="0"/>
              <w:jc w:val="left"/>
            </w:pPr>
            <w:r>
              <w:rPr>
                <w:sz w:val="16"/>
              </w:rPr>
              <w:t>4</w:t>
            </w:r>
          </w:p>
        </w:tc>
        <w:tc>
          <w:tcPr>
            <w:tcW w:w="2183" w:type="dxa"/>
            <w:tcBorders>
              <w:top w:val="nil"/>
              <w:left w:val="nil"/>
              <w:bottom w:val="nil"/>
              <w:right w:val="nil"/>
            </w:tcBorders>
          </w:tcPr>
          <w:p w14:paraId="5471F213" w14:textId="77777777" w:rsidR="00E25B61" w:rsidRDefault="00000000">
            <w:pPr>
              <w:spacing w:after="0" w:line="259" w:lineRule="auto"/>
              <w:ind w:left="42" w:right="154" w:firstLine="162"/>
              <w:jc w:val="left"/>
            </w:pPr>
            <w:r>
              <w:rPr>
                <w:sz w:val="16"/>
              </w:rPr>
              <w:t>Open MV504 to halt reverse osmosis shutdown</w:t>
            </w:r>
          </w:p>
        </w:tc>
        <w:tc>
          <w:tcPr>
            <w:tcW w:w="887" w:type="dxa"/>
            <w:tcBorders>
              <w:top w:val="nil"/>
              <w:left w:val="nil"/>
              <w:bottom w:val="nil"/>
              <w:right w:val="nil"/>
            </w:tcBorders>
            <w:vAlign w:val="center"/>
          </w:tcPr>
          <w:p w14:paraId="3260ABBA" w14:textId="77777777" w:rsidR="00E25B61" w:rsidRDefault="00000000">
            <w:pPr>
              <w:spacing w:after="0" w:line="259" w:lineRule="auto"/>
              <w:ind w:left="135" w:firstLine="0"/>
              <w:jc w:val="left"/>
            </w:pPr>
            <w:r>
              <w:rPr>
                <w:sz w:val="16"/>
              </w:rPr>
              <w:t>0</w:t>
            </w:r>
          </w:p>
        </w:tc>
        <w:tc>
          <w:tcPr>
            <w:tcW w:w="1007" w:type="dxa"/>
            <w:tcBorders>
              <w:top w:val="nil"/>
              <w:left w:val="nil"/>
              <w:bottom w:val="nil"/>
              <w:right w:val="nil"/>
            </w:tcBorders>
            <w:vAlign w:val="center"/>
          </w:tcPr>
          <w:p w14:paraId="41A8DCD5" w14:textId="77777777" w:rsidR="00E25B61" w:rsidRDefault="00000000">
            <w:pPr>
              <w:spacing w:after="0" w:line="259" w:lineRule="auto"/>
              <w:ind w:left="167" w:firstLine="0"/>
              <w:jc w:val="left"/>
            </w:pPr>
            <w:r>
              <w:rPr>
                <w:sz w:val="16"/>
              </w:rPr>
              <w:t>0</w:t>
            </w:r>
          </w:p>
        </w:tc>
        <w:tc>
          <w:tcPr>
            <w:tcW w:w="1087" w:type="dxa"/>
            <w:tcBorders>
              <w:top w:val="nil"/>
              <w:left w:val="nil"/>
              <w:bottom w:val="nil"/>
              <w:right w:val="nil"/>
            </w:tcBorders>
            <w:vAlign w:val="center"/>
          </w:tcPr>
          <w:p w14:paraId="062C9E31" w14:textId="77777777" w:rsidR="00E25B61" w:rsidRDefault="00000000">
            <w:pPr>
              <w:spacing w:after="0" w:line="259" w:lineRule="auto"/>
              <w:ind w:left="93" w:firstLine="0"/>
              <w:jc w:val="left"/>
            </w:pPr>
            <w:r>
              <w:rPr>
                <w:sz w:val="16"/>
              </w:rPr>
              <w:t>NA</w:t>
            </w:r>
          </w:p>
        </w:tc>
        <w:tc>
          <w:tcPr>
            <w:tcW w:w="871" w:type="dxa"/>
            <w:tcBorders>
              <w:top w:val="nil"/>
              <w:left w:val="nil"/>
              <w:bottom w:val="nil"/>
              <w:right w:val="nil"/>
            </w:tcBorders>
            <w:vAlign w:val="center"/>
          </w:tcPr>
          <w:p w14:paraId="78BD63DC" w14:textId="77777777" w:rsidR="00E25B61" w:rsidRDefault="00000000">
            <w:pPr>
              <w:spacing w:after="0" w:line="259" w:lineRule="auto"/>
              <w:ind w:left="95" w:firstLine="0"/>
              <w:jc w:val="left"/>
            </w:pPr>
            <w:r>
              <w:rPr>
                <w:sz w:val="16"/>
              </w:rPr>
              <w:t>NA</w:t>
            </w:r>
          </w:p>
        </w:tc>
        <w:tc>
          <w:tcPr>
            <w:tcW w:w="1492" w:type="dxa"/>
            <w:tcBorders>
              <w:top w:val="nil"/>
              <w:left w:val="nil"/>
              <w:bottom w:val="nil"/>
              <w:right w:val="nil"/>
            </w:tcBorders>
            <w:vAlign w:val="center"/>
          </w:tcPr>
          <w:p w14:paraId="14ACF99E" w14:textId="77777777" w:rsidR="00E25B61" w:rsidRDefault="00000000">
            <w:pPr>
              <w:spacing w:after="0" w:line="259" w:lineRule="auto"/>
              <w:ind w:right="120" w:firstLine="0"/>
              <w:jc w:val="center"/>
            </w:pPr>
            <w:r>
              <w:rPr>
                <w:sz w:val="16"/>
              </w:rPr>
              <w:t>NA</w:t>
            </w:r>
          </w:p>
        </w:tc>
      </w:tr>
      <w:tr w:rsidR="00E25B61" w14:paraId="677ACFA7" w14:textId="77777777">
        <w:trPr>
          <w:trHeight w:val="442"/>
        </w:trPr>
        <w:tc>
          <w:tcPr>
            <w:tcW w:w="784" w:type="dxa"/>
            <w:tcBorders>
              <w:top w:val="nil"/>
              <w:left w:val="nil"/>
              <w:bottom w:val="nil"/>
              <w:right w:val="nil"/>
            </w:tcBorders>
            <w:vAlign w:val="center"/>
          </w:tcPr>
          <w:p w14:paraId="158BB591" w14:textId="77777777" w:rsidR="00E25B61" w:rsidRDefault="00000000">
            <w:pPr>
              <w:spacing w:after="0" w:line="259" w:lineRule="auto"/>
              <w:ind w:left="292" w:firstLine="0"/>
              <w:jc w:val="left"/>
            </w:pPr>
            <w:r>
              <w:rPr>
                <w:sz w:val="16"/>
              </w:rPr>
              <w:t>5</w:t>
            </w:r>
          </w:p>
        </w:tc>
        <w:tc>
          <w:tcPr>
            <w:tcW w:w="2183" w:type="dxa"/>
            <w:tcBorders>
              <w:top w:val="nil"/>
              <w:left w:val="nil"/>
              <w:bottom w:val="nil"/>
              <w:right w:val="nil"/>
            </w:tcBorders>
          </w:tcPr>
          <w:p w14:paraId="2BC12D81" w14:textId="77777777" w:rsidR="00E25B61" w:rsidRDefault="00000000">
            <w:pPr>
              <w:spacing w:after="0" w:line="259" w:lineRule="auto"/>
              <w:ind w:left="224" w:right="257" w:firstLine="54"/>
              <w:jc w:val="left"/>
            </w:pPr>
            <w:r>
              <w:rPr>
                <w:sz w:val="16"/>
              </w:rPr>
              <w:t>Tamper AIT202 to reduce water quality</w:t>
            </w:r>
          </w:p>
        </w:tc>
        <w:tc>
          <w:tcPr>
            <w:tcW w:w="887" w:type="dxa"/>
            <w:tcBorders>
              <w:top w:val="nil"/>
              <w:left w:val="nil"/>
              <w:bottom w:val="nil"/>
              <w:right w:val="nil"/>
            </w:tcBorders>
            <w:vAlign w:val="center"/>
          </w:tcPr>
          <w:p w14:paraId="2CFB7FB0" w14:textId="77777777" w:rsidR="00E25B61" w:rsidRDefault="00000000">
            <w:pPr>
              <w:spacing w:after="0" w:line="259" w:lineRule="auto"/>
              <w:ind w:left="135" w:firstLine="0"/>
              <w:jc w:val="left"/>
            </w:pPr>
            <w:r>
              <w:rPr>
                <w:sz w:val="16"/>
              </w:rPr>
              <w:t>0</w:t>
            </w:r>
          </w:p>
        </w:tc>
        <w:tc>
          <w:tcPr>
            <w:tcW w:w="1007" w:type="dxa"/>
            <w:tcBorders>
              <w:top w:val="nil"/>
              <w:left w:val="nil"/>
              <w:bottom w:val="nil"/>
              <w:right w:val="nil"/>
            </w:tcBorders>
            <w:vAlign w:val="center"/>
          </w:tcPr>
          <w:p w14:paraId="475E43E6" w14:textId="77777777" w:rsidR="00E25B61" w:rsidRDefault="00000000">
            <w:pPr>
              <w:spacing w:after="0" w:line="259" w:lineRule="auto"/>
              <w:ind w:left="167" w:firstLine="0"/>
              <w:jc w:val="left"/>
            </w:pPr>
            <w:r>
              <w:rPr>
                <w:sz w:val="16"/>
              </w:rPr>
              <w:t>1</w:t>
            </w:r>
          </w:p>
        </w:tc>
        <w:tc>
          <w:tcPr>
            <w:tcW w:w="1087" w:type="dxa"/>
            <w:tcBorders>
              <w:top w:val="nil"/>
              <w:left w:val="nil"/>
              <w:bottom w:val="nil"/>
              <w:right w:val="nil"/>
            </w:tcBorders>
            <w:vAlign w:val="center"/>
          </w:tcPr>
          <w:p w14:paraId="065FBAE8" w14:textId="77777777" w:rsidR="00E25B61" w:rsidRDefault="00000000">
            <w:pPr>
              <w:spacing w:after="0" w:line="259" w:lineRule="auto"/>
              <w:ind w:left="93" w:firstLine="0"/>
              <w:jc w:val="left"/>
            </w:pPr>
            <w:r>
              <w:rPr>
                <w:sz w:val="16"/>
              </w:rPr>
              <w:t>NA</w:t>
            </w:r>
          </w:p>
        </w:tc>
        <w:tc>
          <w:tcPr>
            <w:tcW w:w="871" w:type="dxa"/>
            <w:tcBorders>
              <w:top w:val="nil"/>
              <w:left w:val="nil"/>
              <w:bottom w:val="nil"/>
              <w:right w:val="nil"/>
            </w:tcBorders>
            <w:vAlign w:val="center"/>
          </w:tcPr>
          <w:p w14:paraId="2191FC6C" w14:textId="77777777" w:rsidR="00E25B61" w:rsidRDefault="00000000">
            <w:pPr>
              <w:spacing w:after="0" w:line="259" w:lineRule="auto"/>
              <w:ind w:left="167" w:firstLine="0"/>
              <w:jc w:val="left"/>
            </w:pPr>
            <w:r>
              <w:rPr>
                <w:sz w:val="16"/>
              </w:rPr>
              <w:t>1</w:t>
            </w:r>
          </w:p>
        </w:tc>
        <w:tc>
          <w:tcPr>
            <w:tcW w:w="1492" w:type="dxa"/>
            <w:tcBorders>
              <w:top w:val="nil"/>
              <w:left w:val="nil"/>
              <w:bottom w:val="nil"/>
              <w:right w:val="nil"/>
            </w:tcBorders>
            <w:vAlign w:val="center"/>
          </w:tcPr>
          <w:p w14:paraId="788D802A" w14:textId="77777777" w:rsidR="00E25B61" w:rsidRDefault="00000000">
            <w:pPr>
              <w:spacing w:after="0" w:line="259" w:lineRule="auto"/>
              <w:ind w:right="120" w:firstLine="0"/>
              <w:jc w:val="center"/>
            </w:pPr>
            <w:r>
              <w:rPr>
                <w:sz w:val="16"/>
              </w:rPr>
              <w:t>NA</w:t>
            </w:r>
          </w:p>
        </w:tc>
      </w:tr>
      <w:tr w:rsidR="00E25B61" w14:paraId="5AC5986B" w14:textId="77777777">
        <w:trPr>
          <w:trHeight w:val="449"/>
        </w:trPr>
        <w:tc>
          <w:tcPr>
            <w:tcW w:w="784" w:type="dxa"/>
            <w:tcBorders>
              <w:top w:val="nil"/>
              <w:left w:val="nil"/>
              <w:bottom w:val="nil"/>
              <w:right w:val="nil"/>
            </w:tcBorders>
            <w:vAlign w:val="center"/>
          </w:tcPr>
          <w:p w14:paraId="6D7D385F" w14:textId="77777777" w:rsidR="00E25B61" w:rsidRDefault="00000000">
            <w:pPr>
              <w:spacing w:after="0" w:line="259" w:lineRule="auto"/>
              <w:ind w:left="292" w:firstLine="0"/>
              <w:jc w:val="left"/>
            </w:pPr>
            <w:r>
              <w:rPr>
                <w:sz w:val="16"/>
              </w:rPr>
              <w:t>6</w:t>
            </w:r>
          </w:p>
        </w:tc>
        <w:tc>
          <w:tcPr>
            <w:tcW w:w="2183" w:type="dxa"/>
            <w:tcBorders>
              <w:top w:val="nil"/>
              <w:left w:val="nil"/>
              <w:bottom w:val="nil"/>
              <w:right w:val="nil"/>
            </w:tcBorders>
          </w:tcPr>
          <w:p w14:paraId="77E87444" w14:textId="77777777" w:rsidR="00E25B61" w:rsidRDefault="00000000">
            <w:pPr>
              <w:spacing w:after="0" w:line="259" w:lineRule="auto"/>
              <w:ind w:left="403" w:right="25" w:hanging="140"/>
              <w:jc w:val="left"/>
            </w:pPr>
            <w:r>
              <w:rPr>
                <w:sz w:val="16"/>
              </w:rPr>
              <w:t>Increase LIT301 to underflow tank</w:t>
            </w:r>
          </w:p>
        </w:tc>
        <w:tc>
          <w:tcPr>
            <w:tcW w:w="887" w:type="dxa"/>
            <w:tcBorders>
              <w:top w:val="nil"/>
              <w:left w:val="nil"/>
              <w:bottom w:val="nil"/>
              <w:right w:val="nil"/>
            </w:tcBorders>
            <w:vAlign w:val="center"/>
          </w:tcPr>
          <w:p w14:paraId="2BC15A4D" w14:textId="77777777" w:rsidR="00E25B61" w:rsidRDefault="00000000">
            <w:pPr>
              <w:spacing w:after="0" w:line="259" w:lineRule="auto"/>
              <w:ind w:left="135" w:firstLine="0"/>
              <w:jc w:val="left"/>
            </w:pPr>
            <w:r>
              <w:rPr>
                <w:sz w:val="16"/>
              </w:rPr>
              <w:t>4</w:t>
            </w:r>
          </w:p>
        </w:tc>
        <w:tc>
          <w:tcPr>
            <w:tcW w:w="1007" w:type="dxa"/>
            <w:tcBorders>
              <w:top w:val="nil"/>
              <w:left w:val="nil"/>
              <w:bottom w:val="nil"/>
              <w:right w:val="nil"/>
            </w:tcBorders>
            <w:vAlign w:val="center"/>
          </w:tcPr>
          <w:p w14:paraId="33B210B8" w14:textId="77777777" w:rsidR="00E25B61" w:rsidRDefault="00000000">
            <w:pPr>
              <w:spacing w:after="0" w:line="259" w:lineRule="auto"/>
              <w:ind w:left="167" w:firstLine="0"/>
              <w:jc w:val="left"/>
            </w:pPr>
            <w:r>
              <w:rPr>
                <w:sz w:val="16"/>
              </w:rPr>
              <w:t>6</w:t>
            </w:r>
          </w:p>
        </w:tc>
        <w:tc>
          <w:tcPr>
            <w:tcW w:w="1087" w:type="dxa"/>
            <w:tcBorders>
              <w:top w:val="nil"/>
              <w:left w:val="nil"/>
              <w:bottom w:val="nil"/>
              <w:right w:val="nil"/>
            </w:tcBorders>
            <w:vAlign w:val="center"/>
          </w:tcPr>
          <w:p w14:paraId="51382707" w14:textId="77777777" w:rsidR="00E25B61" w:rsidRDefault="00000000">
            <w:pPr>
              <w:spacing w:after="0" w:line="259" w:lineRule="auto"/>
              <w:ind w:left="165" w:firstLine="0"/>
              <w:jc w:val="left"/>
            </w:pPr>
            <w:r>
              <w:rPr>
                <w:sz w:val="16"/>
              </w:rPr>
              <w:t>1</w:t>
            </w:r>
          </w:p>
        </w:tc>
        <w:tc>
          <w:tcPr>
            <w:tcW w:w="871" w:type="dxa"/>
            <w:tcBorders>
              <w:top w:val="nil"/>
              <w:left w:val="nil"/>
              <w:bottom w:val="nil"/>
              <w:right w:val="nil"/>
            </w:tcBorders>
            <w:vAlign w:val="center"/>
          </w:tcPr>
          <w:p w14:paraId="723E1C9E" w14:textId="77777777" w:rsidR="00E25B61" w:rsidRDefault="00000000">
            <w:pPr>
              <w:spacing w:after="0" w:line="259" w:lineRule="auto"/>
              <w:ind w:left="167" w:firstLine="0"/>
              <w:jc w:val="left"/>
            </w:pPr>
            <w:r>
              <w:rPr>
                <w:sz w:val="16"/>
              </w:rPr>
              <w:t>2</w:t>
            </w:r>
          </w:p>
        </w:tc>
        <w:tc>
          <w:tcPr>
            <w:tcW w:w="1492" w:type="dxa"/>
            <w:tcBorders>
              <w:top w:val="nil"/>
              <w:left w:val="nil"/>
              <w:bottom w:val="nil"/>
              <w:right w:val="nil"/>
            </w:tcBorders>
          </w:tcPr>
          <w:p w14:paraId="53DCDAE0" w14:textId="77777777" w:rsidR="00E25B61" w:rsidRDefault="00000000">
            <w:pPr>
              <w:spacing w:after="0" w:line="259" w:lineRule="auto"/>
              <w:ind w:right="120" w:firstLine="232"/>
              <w:jc w:val="left"/>
            </w:pPr>
            <w:r>
              <w:rPr>
                <w:rFonts w:ascii="Cambria" w:eastAsia="Cambria" w:hAnsi="Cambria" w:cs="Cambria"/>
                <w:i/>
                <w:sz w:val="16"/>
              </w:rPr>
              <w:t>L</w:t>
            </w:r>
            <w:r>
              <w:rPr>
                <w:rFonts w:ascii="Cambria" w:eastAsia="Cambria" w:hAnsi="Cambria" w:cs="Cambria"/>
                <w:sz w:val="16"/>
                <w:vertAlign w:val="subscript"/>
              </w:rPr>
              <w:t xml:space="preserve">0 </w:t>
            </w:r>
            <w:r>
              <w:rPr>
                <w:sz w:val="16"/>
              </w:rPr>
              <w:t xml:space="preserve">Prediction and </w:t>
            </w:r>
            <w:r>
              <w:rPr>
                <w:rFonts w:ascii="Cambria" w:eastAsia="Cambria" w:hAnsi="Cambria" w:cs="Cambria"/>
                <w:i/>
                <w:sz w:val="16"/>
              </w:rPr>
              <w:t>L</w:t>
            </w:r>
            <w:r>
              <w:rPr>
                <w:rFonts w:ascii="Cambria" w:eastAsia="Cambria" w:hAnsi="Cambria" w:cs="Cambria"/>
                <w:sz w:val="16"/>
                <w:vertAlign w:val="subscript"/>
              </w:rPr>
              <w:t xml:space="preserve">0 </w:t>
            </w:r>
            <w:r>
              <w:rPr>
                <w:sz w:val="16"/>
              </w:rPr>
              <w:t>Optimisation</w:t>
            </w:r>
          </w:p>
        </w:tc>
      </w:tr>
      <w:tr w:rsidR="00E25B61" w14:paraId="7CE9C16A" w14:textId="77777777">
        <w:trPr>
          <w:trHeight w:val="444"/>
        </w:trPr>
        <w:tc>
          <w:tcPr>
            <w:tcW w:w="784" w:type="dxa"/>
            <w:tcBorders>
              <w:top w:val="nil"/>
              <w:left w:val="nil"/>
              <w:bottom w:val="nil"/>
              <w:right w:val="nil"/>
            </w:tcBorders>
            <w:vAlign w:val="center"/>
          </w:tcPr>
          <w:p w14:paraId="697520ED" w14:textId="77777777" w:rsidR="00E25B61" w:rsidRDefault="00000000">
            <w:pPr>
              <w:spacing w:after="0" w:line="259" w:lineRule="auto"/>
              <w:ind w:left="292" w:firstLine="0"/>
              <w:jc w:val="left"/>
            </w:pPr>
            <w:r>
              <w:rPr>
                <w:sz w:val="16"/>
              </w:rPr>
              <w:t>7</w:t>
            </w:r>
          </w:p>
        </w:tc>
        <w:tc>
          <w:tcPr>
            <w:tcW w:w="2183" w:type="dxa"/>
            <w:tcBorders>
              <w:top w:val="nil"/>
              <w:left w:val="nil"/>
              <w:bottom w:val="nil"/>
              <w:right w:val="nil"/>
            </w:tcBorders>
          </w:tcPr>
          <w:p w14:paraId="4D7D1F0E" w14:textId="77777777" w:rsidR="00E25B61" w:rsidRDefault="00000000">
            <w:pPr>
              <w:spacing w:after="0" w:line="259" w:lineRule="auto"/>
              <w:ind w:left="178" w:right="175" w:hanging="142"/>
              <w:jc w:val="left"/>
            </w:pPr>
            <w:r>
              <w:rPr>
                <w:sz w:val="16"/>
              </w:rPr>
              <w:t>Increase value of DPIT to stop system operation</w:t>
            </w:r>
          </w:p>
        </w:tc>
        <w:tc>
          <w:tcPr>
            <w:tcW w:w="887" w:type="dxa"/>
            <w:tcBorders>
              <w:top w:val="nil"/>
              <w:left w:val="nil"/>
              <w:bottom w:val="nil"/>
              <w:right w:val="nil"/>
            </w:tcBorders>
            <w:vAlign w:val="center"/>
          </w:tcPr>
          <w:p w14:paraId="541D38B2" w14:textId="77777777" w:rsidR="00E25B61" w:rsidRDefault="00000000">
            <w:pPr>
              <w:spacing w:after="0" w:line="259" w:lineRule="auto"/>
              <w:ind w:left="135" w:firstLine="0"/>
              <w:jc w:val="left"/>
            </w:pPr>
            <w:r>
              <w:rPr>
                <w:sz w:val="16"/>
              </w:rPr>
              <w:t>9</w:t>
            </w:r>
          </w:p>
        </w:tc>
        <w:tc>
          <w:tcPr>
            <w:tcW w:w="1007" w:type="dxa"/>
            <w:tcBorders>
              <w:top w:val="nil"/>
              <w:left w:val="nil"/>
              <w:bottom w:val="nil"/>
              <w:right w:val="nil"/>
            </w:tcBorders>
            <w:vAlign w:val="center"/>
          </w:tcPr>
          <w:p w14:paraId="0014F1FD" w14:textId="77777777" w:rsidR="00E25B61" w:rsidRDefault="00000000">
            <w:pPr>
              <w:spacing w:after="0" w:line="259" w:lineRule="auto"/>
              <w:ind w:left="127" w:firstLine="0"/>
              <w:jc w:val="left"/>
            </w:pPr>
            <w:r>
              <w:rPr>
                <w:sz w:val="16"/>
              </w:rPr>
              <w:t>11</w:t>
            </w:r>
          </w:p>
        </w:tc>
        <w:tc>
          <w:tcPr>
            <w:tcW w:w="1087" w:type="dxa"/>
            <w:tcBorders>
              <w:top w:val="nil"/>
              <w:left w:val="nil"/>
              <w:bottom w:val="nil"/>
              <w:right w:val="nil"/>
            </w:tcBorders>
            <w:vAlign w:val="center"/>
          </w:tcPr>
          <w:p w14:paraId="3E942AE9" w14:textId="77777777" w:rsidR="00E25B61" w:rsidRDefault="00000000">
            <w:pPr>
              <w:spacing w:after="0" w:line="259" w:lineRule="auto"/>
              <w:ind w:left="165" w:firstLine="0"/>
              <w:jc w:val="left"/>
            </w:pPr>
            <w:r>
              <w:rPr>
                <w:sz w:val="16"/>
              </w:rPr>
              <w:t>9</w:t>
            </w:r>
          </w:p>
        </w:tc>
        <w:tc>
          <w:tcPr>
            <w:tcW w:w="871" w:type="dxa"/>
            <w:tcBorders>
              <w:top w:val="nil"/>
              <w:left w:val="nil"/>
              <w:bottom w:val="nil"/>
              <w:right w:val="nil"/>
            </w:tcBorders>
            <w:vAlign w:val="center"/>
          </w:tcPr>
          <w:p w14:paraId="553F08BB" w14:textId="77777777" w:rsidR="00E25B61" w:rsidRDefault="00000000">
            <w:pPr>
              <w:spacing w:after="0" w:line="259" w:lineRule="auto"/>
              <w:ind w:left="167" w:firstLine="0"/>
              <w:jc w:val="left"/>
            </w:pPr>
            <w:r>
              <w:rPr>
                <w:sz w:val="16"/>
              </w:rPr>
              <w:t>9</w:t>
            </w:r>
          </w:p>
        </w:tc>
        <w:tc>
          <w:tcPr>
            <w:tcW w:w="1492" w:type="dxa"/>
            <w:tcBorders>
              <w:top w:val="nil"/>
              <w:left w:val="nil"/>
              <w:bottom w:val="nil"/>
              <w:right w:val="nil"/>
            </w:tcBorders>
          </w:tcPr>
          <w:p w14:paraId="6E3EDE79" w14:textId="77777777" w:rsidR="00E25B61" w:rsidRDefault="00000000">
            <w:pPr>
              <w:spacing w:after="0" w:line="259" w:lineRule="auto"/>
              <w:ind w:right="120" w:firstLine="232"/>
              <w:jc w:val="left"/>
            </w:pPr>
            <w:r>
              <w:rPr>
                <w:rFonts w:ascii="Cambria" w:eastAsia="Cambria" w:hAnsi="Cambria" w:cs="Cambria"/>
                <w:i/>
                <w:sz w:val="16"/>
              </w:rPr>
              <w:t>L</w:t>
            </w:r>
            <w:r>
              <w:rPr>
                <w:rFonts w:ascii="Cambria" w:eastAsia="Cambria" w:hAnsi="Cambria" w:cs="Cambria"/>
                <w:sz w:val="16"/>
                <w:vertAlign w:val="subscript"/>
              </w:rPr>
              <w:t xml:space="preserve">0 </w:t>
            </w:r>
            <w:r>
              <w:rPr>
                <w:sz w:val="16"/>
              </w:rPr>
              <w:t xml:space="preserve">Prediction and </w:t>
            </w:r>
            <w:r>
              <w:rPr>
                <w:rFonts w:ascii="Cambria" w:eastAsia="Cambria" w:hAnsi="Cambria" w:cs="Cambria"/>
                <w:i/>
                <w:sz w:val="16"/>
              </w:rPr>
              <w:t>L</w:t>
            </w:r>
            <w:r>
              <w:rPr>
                <w:rFonts w:ascii="Cambria" w:eastAsia="Cambria" w:hAnsi="Cambria" w:cs="Cambria"/>
                <w:sz w:val="16"/>
                <w:vertAlign w:val="subscript"/>
              </w:rPr>
              <w:t xml:space="preserve">0 </w:t>
            </w:r>
            <w:r>
              <w:rPr>
                <w:sz w:val="16"/>
              </w:rPr>
              <w:t>Optimisation</w:t>
            </w:r>
          </w:p>
        </w:tc>
      </w:tr>
      <w:tr w:rsidR="00E25B61" w14:paraId="00B0E17D" w14:textId="77777777">
        <w:trPr>
          <w:trHeight w:val="445"/>
        </w:trPr>
        <w:tc>
          <w:tcPr>
            <w:tcW w:w="784" w:type="dxa"/>
            <w:tcBorders>
              <w:top w:val="nil"/>
              <w:left w:val="nil"/>
              <w:bottom w:val="nil"/>
              <w:right w:val="nil"/>
            </w:tcBorders>
            <w:vAlign w:val="center"/>
          </w:tcPr>
          <w:p w14:paraId="2EADEA48" w14:textId="77777777" w:rsidR="00E25B61" w:rsidRDefault="00000000">
            <w:pPr>
              <w:spacing w:after="0" w:line="259" w:lineRule="auto"/>
              <w:ind w:left="152" w:firstLine="0"/>
              <w:jc w:val="left"/>
            </w:pPr>
            <w:r>
              <w:rPr>
                <w:sz w:val="16"/>
              </w:rPr>
              <w:t>8 + 9</w:t>
            </w:r>
          </w:p>
        </w:tc>
        <w:tc>
          <w:tcPr>
            <w:tcW w:w="2183" w:type="dxa"/>
            <w:tcBorders>
              <w:top w:val="nil"/>
              <w:left w:val="nil"/>
              <w:bottom w:val="nil"/>
              <w:right w:val="nil"/>
            </w:tcBorders>
          </w:tcPr>
          <w:p w14:paraId="61019FD9" w14:textId="77777777" w:rsidR="00E25B61" w:rsidRDefault="00000000">
            <w:pPr>
              <w:spacing w:after="0" w:line="259" w:lineRule="auto"/>
              <w:ind w:left="90" w:hanging="89"/>
              <w:jc w:val="left"/>
            </w:pPr>
            <w:r>
              <w:rPr>
                <w:sz w:val="16"/>
              </w:rPr>
              <w:t>Reduce value of FIT401 to disrupt system operation</w:t>
            </w:r>
          </w:p>
        </w:tc>
        <w:tc>
          <w:tcPr>
            <w:tcW w:w="887" w:type="dxa"/>
            <w:tcBorders>
              <w:top w:val="nil"/>
              <w:left w:val="nil"/>
              <w:bottom w:val="nil"/>
              <w:right w:val="nil"/>
            </w:tcBorders>
            <w:vAlign w:val="center"/>
          </w:tcPr>
          <w:p w14:paraId="165E43EB" w14:textId="77777777" w:rsidR="00E25B61" w:rsidRDefault="00000000">
            <w:pPr>
              <w:spacing w:after="0" w:line="259" w:lineRule="auto"/>
              <w:ind w:left="95" w:firstLine="0"/>
              <w:jc w:val="left"/>
            </w:pPr>
            <w:r>
              <w:rPr>
                <w:sz w:val="16"/>
              </w:rPr>
              <w:t>11</w:t>
            </w:r>
          </w:p>
        </w:tc>
        <w:tc>
          <w:tcPr>
            <w:tcW w:w="1007" w:type="dxa"/>
            <w:tcBorders>
              <w:top w:val="nil"/>
              <w:left w:val="nil"/>
              <w:bottom w:val="nil"/>
              <w:right w:val="nil"/>
            </w:tcBorders>
            <w:vAlign w:val="center"/>
          </w:tcPr>
          <w:p w14:paraId="39603A0E" w14:textId="77777777" w:rsidR="00E25B61" w:rsidRDefault="00000000">
            <w:pPr>
              <w:spacing w:after="0" w:line="259" w:lineRule="auto"/>
              <w:ind w:left="127" w:firstLine="0"/>
              <w:jc w:val="left"/>
            </w:pPr>
            <w:r>
              <w:rPr>
                <w:sz w:val="16"/>
              </w:rPr>
              <w:t>22</w:t>
            </w:r>
          </w:p>
        </w:tc>
        <w:tc>
          <w:tcPr>
            <w:tcW w:w="1087" w:type="dxa"/>
            <w:tcBorders>
              <w:top w:val="nil"/>
              <w:left w:val="nil"/>
              <w:bottom w:val="nil"/>
              <w:right w:val="nil"/>
            </w:tcBorders>
            <w:vAlign w:val="center"/>
          </w:tcPr>
          <w:p w14:paraId="3BA000F4" w14:textId="77777777" w:rsidR="00E25B61" w:rsidRDefault="00000000">
            <w:pPr>
              <w:spacing w:after="0" w:line="259" w:lineRule="auto"/>
              <w:ind w:left="165" w:firstLine="0"/>
              <w:jc w:val="left"/>
            </w:pPr>
            <w:r>
              <w:rPr>
                <w:sz w:val="16"/>
              </w:rPr>
              <w:t>8</w:t>
            </w:r>
          </w:p>
        </w:tc>
        <w:tc>
          <w:tcPr>
            <w:tcW w:w="871" w:type="dxa"/>
            <w:tcBorders>
              <w:top w:val="nil"/>
              <w:left w:val="nil"/>
              <w:bottom w:val="nil"/>
              <w:right w:val="nil"/>
            </w:tcBorders>
            <w:vAlign w:val="center"/>
          </w:tcPr>
          <w:p w14:paraId="045170A1" w14:textId="77777777" w:rsidR="00E25B61" w:rsidRDefault="00000000">
            <w:pPr>
              <w:spacing w:after="0" w:line="259" w:lineRule="auto"/>
              <w:ind w:left="167" w:firstLine="0"/>
              <w:jc w:val="left"/>
            </w:pPr>
            <w:r>
              <w:rPr>
                <w:sz w:val="16"/>
              </w:rPr>
              <w:t>8</w:t>
            </w:r>
          </w:p>
        </w:tc>
        <w:tc>
          <w:tcPr>
            <w:tcW w:w="1492" w:type="dxa"/>
            <w:tcBorders>
              <w:top w:val="nil"/>
              <w:left w:val="nil"/>
              <w:bottom w:val="nil"/>
              <w:right w:val="nil"/>
            </w:tcBorders>
          </w:tcPr>
          <w:p w14:paraId="435A77C0" w14:textId="77777777" w:rsidR="00E25B61" w:rsidRDefault="00000000">
            <w:pPr>
              <w:spacing w:after="0" w:line="259" w:lineRule="auto"/>
              <w:ind w:right="120" w:firstLine="232"/>
              <w:jc w:val="left"/>
            </w:pPr>
            <w:r>
              <w:rPr>
                <w:rFonts w:ascii="Cambria" w:eastAsia="Cambria" w:hAnsi="Cambria" w:cs="Cambria"/>
                <w:i/>
                <w:sz w:val="16"/>
              </w:rPr>
              <w:t>L</w:t>
            </w:r>
            <w:r>
              <w:rPr>
                <w:rFonts w:ascii="Cambria" w:eastAsia="Cambria" w:hAnsi="Cambria" w:cs="Cambria"/>
                <w:sz w:val="16"/>
                <w:vertAlign w:val="subscript"/>
              </w:rPr>
              <w:t xml:space="preserve">0 </w:t>
            </w:r>
            <w:r>
              <w:rPr>
                <w:sz w:val="16"/>
              </w:rPr>
              <w:t xml:space="preserve">Prediction and </w:t>
            </w:r>
            <w:r>
              <w:rPr>
                <w:rFonts w:ascii="Cambria" w:eastAsia="Cambria" w:hAnsi="Cambria" w:cs="Cambria"/>
                <w:i/>
                <w:sz w:val="16"/>
              </w:rPr>
              <w:t>L</w:t>
            </w:r>
            <w:r>
              <w:rPr>
                <w:rFonts w:ascii="Cambria" w:eastAsia="Cambria" w:hAnsi="Cambria" w:cs="Cambria"/>
                <w:sz w:val="16"/>
                <w:vertAlign w:val="subscript"/>
              </w:rPr>
              <w:t xml:space="preserve">0 </w:t>
            </w:r>
            <w:r>
              <w:rPr>
                <w:sz w:val="16"/>
              </w:rPr>
              <w:t>Optimisation</w:t>
            </w:r>
          </w:p>
        </w:tc>
      </w:tr>
      <w:tr w:rsidR="00E25B61" w14:paraId="504E2966" w14:textId="77777777">
        <w:trPr>
          <w:trHeight w:val="438"/>
        </w:trPr>
        <w:tc>
          <w:tcPr>
            <w:tcW w:w="784" w:type="dxa"/>
            <w:tcBorders>
              <w:top w:val="nil"/>
              <w:left w:val="nil"/>
              <w:bottom w:val="nil"/>
              <w:right w:val="nil"/>
            </w:tcBorders>
            <w:vAlign w:val="center"/>
          </w:tcPr>
          <w:p w14:paraId="1CC718A2" w14:textId="77777777" w:rsidR="00E25B61" w:rsidRDefault="00000000">
            <w:pPr>
              <w:spacing w:after="0" w:line="259" w:lineRule="auto"/>
              <w:ind w:left="252" w:firstLine="0"/>
              <w:jc w:val="left"/>
            </w:pPr>
            <w:r>
              <w:rPr>
                <w:sz w:val="16"/>
              </w:rPr>
              <w:t>10</w:t>
            </w:r>
          </w:p>
        </w:tc>
        <w:tc>
          <w:tcPr>
            <w:tcW w:w="2183" w:type="dxa"/>
            <w:tcBorders>
              <w:top w:val="nil"/>
              <w:left w:val="nil"/>
              <w:bottom w:val="nil"/>
              <w:right w:val="nil"/>
            </w:tcBorders>
          </w:tcPr>
          <w:p w14:paraId="1D08B661" w14:textId="77777777" w:rsidR="00E25B61" w:rsidRDefault="00000000">
            <w:pPr>
              <w:spacing w:after="0" w:line="259" w:lineRule="auto"/>
              <w:ind w:left="510" w:right="507" w:hanging="168"/>
              <w:jc w:val="left"/>
            </w:pPr>
            <w:r>
              <w:rPr>
                <w:sz w:val="16"/>
              </w:rPr>
              <w:t>Close MV304 to halt stage 3</w:t>
            </w:r>
          </w:p>
        </w:tc>
        <w:tc>
          <w:tcPr>
            <w:tcW w:w="887" w:type="dxa"/>
            <w:tcBorders>
              <w:top w:val="nil"/>
              <w:left w:val="nil"/>
              <w:bottom w:val="nil"/>
              <w:right w:val="nil"/>
            </w:tcBorders>
            <w:vAlign w:val="center"/>
          </w:tcPr>
          <w:p w14:paraId="724956B4" w14:textId="77777777" w:rsidR="00E25B61" w:rsidRDefault="00000000">
            <w:pPr>
              <w:spacing w:after="0" w:line="259" w:lineRule="auto"/>
              <w:ind w:left="135" w:firstLine="0"/>
              <w:jc w:val="left"/>
            </w:pPr>
            <w:r>
              <w:rPr>
                <w:sz w:val="16"/>
              </w:rPr>
              <w:t>0</w:t>
            </w:r>
          </w:p>
        </w:tc>
        <w:tc>
          <w:tcPr>
            <w:tcW w:w="1007" w:type="dxa"/>
            <w:tcBorders>
              <w:top w:val="nil"/>
              <w:left w:val="nil"/>
              <w:bottom w:val="nil"/>
              <w:right w:val="nil"/>
            </w:tcBorders>
            <w:vAlign w:val="center"/>
          </w:tcPr>
          <w:p w14:paraId="02902713" w14:textId="77777777" w:rsidR="00E25B61" w:rsidRDefault="00000000">
            <w:pPr>
              <w:spacing w:after="0" w:line="259" w:lineRule="auto"/>
              <w:ind w:left="167" w:firstLine="0"/>
              <w:jc w:val="left"/>
            </w:pPr>
            <w:r>
              <w:rPr>
                <w:sz w:val="16"/>
              </w:rPr>
              <w:t>0</w:t>
            </w:r>
          </w:p>
        </w:tc>
        <w:tc>
          <w:tcPr>
            <w:tcW w:w="1087" w:type="dxa"/>
            <w:tcBorders>
              <w:top w:val="nil"/>
              <w:left w:val="nil"/>
              <w:bottom w:val="nil"/>
              <w:right w:val="nil"/>
            </w:tcBorders>
            <w:vAlign w:val="center"/>
          </w:tcPr>
          <w:p w14:paraId="6F37C084" w14:textId="77777777" w:rsidR="00E25B61" w:rsidRDefault="00000000">
            <w:pPr>
              <w:spacing w:after="0" w:line="259" w:lineRule="auto"/>
              <w:ind w:left="93" w:firstLine="0"/>
              <w:jc w:val="left"/>
            </w:pPr>
            <w:r>
              <w:rPr>
                <w:sz w:val="16"/>
              </w:rPr>
              <w:t>NA</w:t>
            </w:r>
          </w:p>
        </w:tc>
        <w:tc>
          <w:tcPr>
            <w:tcW w:w="871" w:type="dxa"/>
            <w:tcBorders>
              <w:top w:val="nil"/>
              <w:left w:val="nil"/>
              <w:bottom w:val="nil"/>
              <w:right w:val="nil"/>
            </w:tcBorders>
            <w:vAlign w:val="center"/>
          </w:tcPr>
          <w:p w14:paraId="48E18622" w14:textId="77777777" w:rsidR="00E25B61" w:rsidRDefault="00000000">
            <w:pPr>
              <w:spacing w:after="0" w:line="259" w:lineRule="auto"/>
              <w:ind w:left="95" w:firstLine="0"/>
              <w:jc w:val="left"/>
            </w:pPr>
            <w:r>
              <w:rPr>
                <w:sz w:val="16"/>
              </w:rPr>
              <w:t>NA</w:t>
            </w:r>
          </w:p>
        </w:tc>
        <w:tc>
          <w:tcPr>
            <w:tcW w:w="1492" w:type="dxa"/>
            <w:tcBorders>
              <w:top w:val="nil"/>
              <w:left w:val="nil"/>
              <w:bottom w:val="nil"/>
              <w:right w:val="nil"/>
            </w:tcBorders>
            <w:vAlign w:val="center"/>
          </w:tcPr>
          <w:p w14:paraId="0EE3B2C7" w14:textId="77777777" w:rsidR="00E25B61" w:rsidRDefault="00000000">
            <w:pPr>
              <w:spacing w:after="0" w:line="259" w:lineRule="auto"/>
              <w:ind w:right="120" w:firstLine="0"/>
              <w:jc w:val="center"/>
            </w:pPr>
            <w:r>
              <w:rPr>
                <w:sz w:val="16"/>
              </w:rPr>
              <w:t>NA</w:t>
            </w:r>
          </w:p>
        </w:tc>
      </w:tr>
      <w:tr w:rsidR="00E25B61" w14:paraId="478C0344" w14:textId="77777777">
        <w:trPr>
          <w:trHeight w:val="444"/>
        </w:trPr>
        <w:tc>
          <w:tcPr>
            <w:tcW w:w="784" w:type="dxa"/>
            <w:tcBorders>
              <w:top w:val="nil"/>
              <w:left w:val="nil"/>
              <w:bottom w:val="nil"/>
              <w:right w:val="nil"/>
            </w:tcBorders>
            <w:vAlign w:val="center"/>
          </w:tcPr>
          <w:p w14:paraId="6197153B" w14:textId="77777777" w:rsidR="00E25B61" w:rsidRDefault="00000000">
            <w:pPr>
              <w:spacing w:after="0" w:line="259" w:lineRule="auto"/>
              <w:ind w:left="252" w:firstLine="0"/>
              <w:jc w:val="left"/>
            </w:pPr>
            <w:r>
              <w:rPr>
                <w:sz w:val="16"/>
              </w:rPr>
              <w:t>11</w:t>
            </w:r>
          </w:p>
        </w:tc>
        <w:tc>
          <w:tcPr>
            <w:tcW w:w="2183" w:type="dxa"/>
            <w:tcBorders>
              <w:top w:val="nil"/>
              <w:left w:val="nil"/>
              <w:bottom w:val="nil"/>
              <w:right w:val="nil"/>
            </w:tcBorders>
          </w:tcPr>
          <w:p w14:paraId="7C1656D7" w14:textId="77777777" w:rsidR="00E25B61" w:rsidRDefault="00000000">
            <w:pPr>
              <w:spacing w:after="0" w:line="259" w:lineRule="auto"/>
              <w:ind w:left="114" w:firstLine="0"/>
              <w:jc w:val="left"/>
            </w:pPr>
            <w:r>
              <w:rPr>
                <w:sz w:val="16"/>
              </w:rPr>
              <w:t>Do not open MV303 to</w:t>
            </w:r>
          </w:p>
          <w:p w14:paraId="000E7138" w14:textId="77777777" w:rsidR="00E25B61" w:rsidRDefault="00000000">
            <w:pPr>
              <w:spacing w:after="0" w:line="259" w:lineRule="auto"/>
              <w:ind w:left="510" w:firstLine="0"/>
              <w:jc w:val="left"/>
            </w:pPr>
            <w:r>
              <w:rPr>
                <w:sz w:val="16"/>
              </w:rPr>
              <w:t>halt stage 3</w:t>
            </w:r>
          </w:p>
        </w:tc>
        <w:tc>
          <w:tcPr>
            <w:tcW w:w="887" w:type="dxa"/>
            <w:tcBorders>
              <w:top w:val="nil"/>
              <w:left w:val="nil"/>
              <w:bottom w:val="nil"/>
              <w:right w:val="nil"/>
            </w:tcBorders>
            <w:vAlign w:val="center"/>
          </w:tcPr>
          <w:p w14:paraId="451A0F3D" w14:textId="77777777" w:rsidR="00E25B61" w:rsidRDefault="00000000">
            <w:pPr>
              <w:spacing w:after="0" w:line="259" w:lineRule="auto"/>
              <w:ind w:left="135" w:firstLine="0"/>
              <w:jc w:val="left"/>
            </w:pPr>
            <w:r>
              <w:rPr>
                <w:sz w:val="16"/>
              </w:rPr>
              <w:t>0</w:t>
            </w:r>
          </w:p>
        </w:tc>
        <w:tc>
          <w:tcPr>
            <w:tcW w:w="1007" w:type="dxa"/>
            <w:tcBorders>
              <w:top w:val="nil"/>
              <w:left w:val="nil"/>
              <w:bottom w:val="nil"/>
              <w:right w:val="nil"/>
            </w:tcBorders>
            <w:vAlign w:val="center"/>
          </w:tcPr>
          <w:p w14:paraId="13C78336" w14:textId="77777777" w:rsidR="00E25B61" w:rsidRDefault="00000000">
            <w:pPr>
              <w:spacing w:after="0" w:line="259" w:lineRule="auto"/>
              <w:ind w:left="167" w:firstLine="0"/>
              <w:jc w:val="left"/>
            </w:pPr>
            <w:r>
              <w:rPr>
                <w:sz w:val="16"/>
              </w:rPr>
              <w:t>0</w:t>
            </w:r>
          </w:p>
        </w:tc>
        <w:tc>
          <w:tcPr>
            <w:tcW w:w="1087" w:type="dxa"/>
            <w:tcBorders>
              <w:top w:val="nil"/>
              <w:left w:val="nil"/>
              <w:bottom w:val="nil"/>
              <w:right w:val="nil"/>
            </w:tcBorders>
            <w:vAlign w:val="center"/>
          </w:tcPr>
          <w:p w14:paraId="68016CE1" w14:textId="77777777" w:rsidR="00E25B61" w:rsidRDefault="00000000">
            <w:pPr>
              <w:spacing w:after="0" w:line="259" w:lineRule="auto"/>
              <w:ind w:left="93" w:firstLine="0"/>
              <w:jc w:val="left"/>
            </w:pPr>
            <w:r>
              <w:rPr>
                <w:sz w:val="16"/>
              </w:rPr>
              <w:t>NA</w:t>
            </w:r>
          </w:p>
        </w:tc>
        <w:tc>
          <w:tcPr>
            <w:tcW w:w="871" w:type="dxa"/>
            <w:tcBorders>
              <w:top w:val="nil"/>
              <w:left w:val="nil"/>
              <w:bottom w:val="nil"/>
              <w:right w:val="nil"/>
            </w:tcBorders>
            <w:vAlign w:val="center"/>
          </w:tcPr>
          <w:p w14:paraId="19BAF1C5" w14:textId="77777777" w:rsidR="00E25B61" w:rsidRDefault="00000000">
            <w:pPr>
              <w:spacing w:after="0" w:line="259" w:lineRule="auto"/>
              <w:ind w:left="95" w:firstLine="0"/>
              <w:jc w:val="left"/>
            </w:pPr>
            <w:r>
              <w:rPr>
                <w:sz w:val="16"/>
              </w:rPr>
              <w:t>NA</w:t>
            </w:r>
          </w:p>
        </w:tc>
        <w:tc>
          <w:tcPr>
            <w:tcW w:w="1492" w:type="dxa"/>
            <w:tcBorders>
              <w:top w:val="nil"/>
              <w:left w:val="nil"/>
              <w:bottom w:val="nil"/>
              <w:right w:val="nil"/>
            </w:tcBorders>
            <w:vAlign w:val="center"/>
          </w:tcPr>
          <w:p w14:paraId="33D9D9F9" w14:textId="77777777" w:rsidR="00E25B61" w:rsidRDefault="00000000">
            <w:pPr>
              <w:spacing w:after="0" w:line="259" w:lineRule="auto"/>
              <w:ind w:right="120" w:firstLine="0"/>
              <w:jc w:val="center"/>
            </w:pPr>
            <w:r>
              <w:rPr>
                <w:sz w:val="16"/>
              </w:rPr>
              <w:t>NA</w:t>
            </w:r>
          </w:p>
        </w:tc>
      </w:tr>
      <w:tr w:rsidR="00E25B61" w14:paraId="7B6C7065" w14:textId="77777777">
        <w:trPr>
          <w:trHeight w:val="444"/>
        </w:trPr>
        <w:tc>
          <w:tcPr>
            <w:tcW w:w="784" w:type="dxa"/>
            <w:tcBorders>
              <w:top w:val="nil"/>
              <w:left w:val="nil"/>
              <w:bottom w:val="nil"/>
              <w:right w:val="nil"/>
            </w:tcBorders>
            <w:vAlign w:val="center"/>
          </w:tcPr>
          <w:p w14:paraId="6166316D" w14:textId="77777777" w:rsidR="00E25B61" w:rsidRDefault="00000000">
            <w:pPr>
              <w:spacing w:after="0" w:line="259" w:lineRule="auto"/>
              <w:ind w:left="252" w:firstLine="0"/>
              <w:jc w:val="left"/>
            </w:pPr>
            <w:r>
              <w:rPr>
                <w:sz w:val="16"/>
              </w:rPr>
              <w:t>12</w:t>
            </w:r>
          </w:p>
        </w:tc>
        <w:tc>
          <w:tcPr>
            <w:tcW w:w="2183" w:type="dxa"/>
            <w:tcBorders>
              <w:top w:val="nil"/>
              <w:left w:val="nil"/>
              <w:bottom w:val="nil"/>
              <w:right w:val="nil"/>
            </w:tcBorders>
          </w:tcPr>
          <w:p w14:paraId="288307C1" w14:textId="77777777" w:rsidR="00E25B61" w:rsidRDefault="00000000">
            <w:pPr>
              <w:spacing w:after="0" w:line="259" w:lineRule="auto"/>
              <w:ind w:left="445" w:right="83" w:hanging="209"/>
              <w:jc w:val="left"/>
            </w:pPr>
            <w:r>
              <w:rPr>
                <w:sz w:val="16"/>
              </w:rPr>
              <w:t>Decrease LIT301 to overflow tank</w:t>
            </w:r>
          </w:p>
        </w:tc>
        <w:tc>
          <w:tcPr>
            <w:tcW w:w="887" w:type="dxa"/>
            <w:tcBorders>
              <w:top w:val="nil"/>
              <w:left w:val="nil"/>
              <w:bottom w:val="nil"/>
              <w:right w:val="nil"/>
            </w:tcBorders>
            <w:vAlign w:val="center"/>
          </w:tcPr>
          <w:p w14:paraId="45CD32D5" w14:textId="77777777" w:rsidR="00E25B61" w:rsidRDefault="00000000">
            <w:pPr>
              <w:spacing w:after="0" w:line="259" w:lineRule="auto"/>
              <w:ind w:left="135" w:firstLine="0"/>
              <w:jc w:val="left"/>
            </w:pPr>
            <w:r>
              <w:rPr>
                <w:sz w:val="16"/>
              </w:rPr>
              <w:t>2</w:t>
            </w:r>
          </w:p>
        </w:tc>
        <w:tc>
          <w:tcPr>
            <w:tcW w:w="1007" w:type="dxa"/>
            <w:tcBorders>
              <w:top w:val="nil"/>
              <w:left w:val="nil"/>
              <w:bottom w:val="nil"/>
              <w:right w:val="nil"/>
            </w:tcBorders>
            <w:vAlign w:val="center"/>
          </w:tcPr>
          <w:p w14:paraId="6C23E64D" w14:textId="77777777" w:rsidR="00E25B61" w:rsidRDefault="00000000">
            <w:pPr>
              <w:spacing w:after="0" w:line="259" w:lineRule="auto"/>
              <w:ind w:left="167" w:firstLine="0"/>
              <w:jc w:val="left"/>
            </w:pPr>
            <w:r>
              <w:rPr>
                <w:sz w:val="16"/>
              </w:rPr>
              <w:t>2</w:t>
            </w:r>
          </w:p>
        </w:tc>
        <w:tc>
          <w:tcPr>
            <w:tcW w:w="1087" w:type="dxa"/>
            <w:tcBorders>
              <w:top w:val="nil"/>
              <w:left w:val="nil"/>
              <w:bottom w:val="nil"/>
              <w:right w:val="nil"/>
            </w:tcBorders>
            <w:vAlign w:val="center"/>
          </w:tcPr>
          <w:p w14:paraId="3846F868" w14:textId="77777777" w:rsidR="00E25B61" w:rsidRDefault="00000000">
            <w:pPr>
              <w:spacing w:after="0" w:line="259" w:lineRule="auto"/>
              <w:ind w:left="165" w:firstLine="0"/>
              <w:jc w:val="left"/>
            </w:pPr>
            <w:r>
              <w:rPr>
                <w:sz w:val="16"/>
              </w:rPr>
              <w:t>2</w:t>
            </w:r>
          </w:p>
        </w:tc>
        <w:tc>
          <w:tcPr>
            <w:tcW w:w="871" w:type="dxa"/>
            <w:tcBorders>
              <w:top w:val="nil"/>
              <w:left w:val="nil"/>
              <w:bottom w:val="nil"/>
              <w:right w:val="nil"/>
            </w:tcBorders>
            <w:vAlign w:val="center"/>
          </w:tcPr>
          <w:p w14:paraId="15B47EEE" w14:textId="77777777" w:rsidR="00E25B61" w:rsidRDefault="00000000">
            <w:pPr>
              <w:spacing w:after="0" w:line="259" w:lineRule="auto"/>
              <w:ind w:left="167" w:firstLine="0"/>
              <w:jc w:val="left"/>
            </w:pPr>
            <w:r>
              <w:rPr>
                <w:sz w:val="16"/>
              </w:rPr>
              <w:t>2</w:t>
            </w:r>
          </w:p>
        </w:tc>
        <w:tc>
          <w:tcPr>
            <w:tcW w:w="1492" w:type="dxa"/>
            <w:tcBorders>
              <w:top w:val="nil"/>
              <w:left w:val="nil"/>
              <w:bottom w:val="nil"/>
              <w:right w:val="nil"/>
            </w:tcBorders>
            <w:vAlign w:val="center"/>
          </w:tcPr>
          <w:p w14:paraId="48763F6F" w14:textId="77777777" w:rsidR="00E25B61" w:rsidRDefault="00000000">
            <w:pPr>
              <w:spacing w:after="0" w:line="259" w:lineRule="auto"/>
              <w:ind w:left="232" w:firstLine="0"/>
              <w:jc w:val="left"/>
            </w:pPr>
            <w:r>
              <w:rPr>
                <w:rFonts w:ascii="Cambria" w:eastAsia="Cambria" w:hAnsi="Cambria" w:cs="Cambria"/>
                <w:i/>
                <w:sz w:val="16"/>
              </w:rPr>
              <w:t>L</w:t>
            </w:r>
            <w:r>
              <w:rPr>
                <w:rFonts w:ascii="Cambria" w:eastAsia="Cambria" w:hAnsi="Cambria" w:cs="Cambria"/>
                <w:sz w:val="16"/>
                <w:vertAlign w:val="subscript"/>
              </w:rPr>
              <w:t xml:space="preserve">0 </w:t>
            </w:r>
            <w:r>
              <w:rPr>
                <w:sz w:val="16"/>
              </w:rPr>
              <w:t>Prediction</w:t>
            </w:r>
          </w:p>
        </w:tc>
      </w:tr>
      <w:tr w:rsidR="00E25B61" w14:paraId="52517187" w14:textId="77777777">
        <w:trPr>
          <w:trHeight w:val="444"/>
        </w:trPr>
        <w:tc>
          <w:tcPr>
            <w:tcW w:w="784" w:type="dxa"/>
            <w:tcBorders>
              <w:top w:val="nil"/>
              <w:left w:val="nil"/>
              <w:bottom w:val="nil"/>
              <w:right w:val="nil"/>
            </w:tcBorders>
            <w:vAlign w:val="center"/>
          </w:tcPr>
          <w:p w14:paraId="0A20C230" w14:textId="77777777" w:rsidR="00E25B61" w:rsidRDefault="00000000">
            <w:pPr>
              <w:spacing w:after="0" w:line="259" w:lineRule="auto"/>
              <w:ind w:left="252" w:firstLine="0"/>
              <w:jc w:val="left"/>
            </w:pPr>
            <w:r>
              <w:rPr>
                <w:sz w:val="16"/>
              </w:rPr>
              <w:lastRenderedPageBreak/>
              <w:t>13</w:t>
            </w:r>
          </w:p>
        </w:tc>
        <w:tc>
          <w:tcPr>
            <w:tcW w:w="2183" w:type="dxa"/>
            <w:tcBorders>
              <w:top w:val="nil"/>
              <w:left w:val="nil"/>
              <w:bottom w:val="nil"/>
              <w:right w:val="nil"/>
            </w:tcBorders>
          </w:tcPr>
          <w:p w14:paraId="25C669B4" w14:textId="77777777" w:rsidR="00E25B61" w:rsidRDefault="00000000">
            <w:pPr>
              <w:spacing w:after="0" w:line="259" w:lineRule="auto"/>
              <w:ind w:left="114" w:firstLine="0"/>
              <w:jc w:val="left"/>
            </w:pPr>
            <w:r>
              <w:rPr>
                <w:sz w:val="16"/>
              </w:rPr>
              <w:t>Do not open MV303 to</w:t>
            </w:r>
          </w:p>
          <w:p w14:paraId="47D1F60E" w14:textId="77777777" w:rsidR="00E25B61" w:rsidRDefault="00000000">
            <w:pPr>
              <w:spacing w:after="0" w:line="259" w:lineRule="auto"/>
              <w:ind w:left="510" w:firstLine="0"/>
              <w:jc w:val="left"/>
            </w:pPr>
            <w:r>
              <w:rPr>
                <w:sz w:val="16"/>
              </w:rPr>
              <w:t>halt stage 3</w:t>
            </w:r>
          </w:p>
        </w:tc>
        <w:tc>
          <w:tcPr>
            <w:tcW w:w="887" w:type="dxa"/>
            <w:tcBorders>
              <w:top w:val="nil"/>
              <w:left w:val="nil"/>
              <w:bottom w:val="nil"/>
              <w:right w:val="nil"/>
            </w:tcBorders>
            <w:vAlign w:val="center"/>
          </w:tcPr>
          <w:p w14:paraId="5CD964DB" w14:textId="77777777" w:rsidR="00E25B61" w:rsidRDefault="00000000">
            <w:pPr>
              <w:spacing w:after="0" w:line="259" w:lineRule="auto"/>
              <w:ind w:left="135" w:firstLine="0"/>
              <w:jc w:val="left"/>
            </w:pPr>
            <w:r>
              <w:rPr>
                <w:sz w:val="16"/>
              </w:rPr>
              <w:t>3</w:t>
            </w:r>
          </w:p>
        </w:tc>
        <w:tc>
          <w:tcPr>
            <w:tcW w:w="1007" w:type="dxa"/>
            <w:tcBorders>
              <w:top w:val="nil"/>
              <w:left w:val="nil"/>
              <w:bottom w:val="nil"/>
              <w:right w:val="nil"/>
            </w:tcBorders>
            <w:vAlign w:val="center"/>
          </w:tcPr>
          <w:p w14:paraId="1AFF035F" w14:textId="77777777" w:rsidR="00E25B61" w:rsidRDefault="00000000">
            <w:pPr>
              <w:spacing w:after="0" w:line="259" w:lineRule="auto"/>
              <w:ind w:left="167" w:firstLine="0"/>
              <w:jc w:val="left"/>
            </w:pPr>
            <w:r>
              <w:rPr>
                <w:sz w:val="16"/>
              </w:rPr>
              <w:t>7</w:t>
            </w:r>
          </w:p>
        </w:tc>
        <w:tc>
          <w:tcPr>
            <w:tcW w:w="1087" w:type="dxa"/>
            <w:tcBorders>
              <w:top w:val="nil"/>
              <w:left w:val="nil"/>
              <w:bottom w:val="nil"/>
              <w:right w:val="nil"/>
            </w:tcBorders>
            <w:vAlign w:val="center"/>
          </w:tcPr>
          <w:p w14:paraId="443116DF" w14:textId="77777777" w:rsidR="00E25B61" w:rsidRDefault="00000000">
            <w:pPr>
              <w:spacing w:after="0" w:line="259" w:lineRule="auto"/>
              <w:ind w:left="165" w:firstLine="0"/>
              <w:jc w:val="left"/>
            </w:pPr>
            <w:r>
              <w:rPr>
                <w:sz w:val="16"/>
              </w:rPr>
              <w:t>2</w:t>
            </w:r>
          </w:p>
        </w:tc>
        <w:tc>
          <w:tcPr>
            <w:tcW w:w="871" w:type="dxa"/>
            <w:tcBorders>
              <w:top w:val="nil"/>
              <w:left w:val="nil"/>
              <w:bottom w:val="nil"/>
              <w:right w:val="nil"/>
            </w:tcBorders>
            <w:vAlign w:val="center"/>
          </w:tcPr>
          <w:p w14:paraId="2A474E2B" w14:textId="77777777" w:rsidR="00E25B61" w:rsidRDefault="00000000">
            <w:pPr>
              <w:spacing w:after="0" w:line="259" w:lineRule="auto"/>
              <w:ind w:left="167" w:firstLine="0"/>
              <w:jc w:val="left"/>
            </w:pPr>
            <w:r>
              <w:rPr>
                <w:sz w:val="16"/>
              </w:rPr>
              <w:t>8</w:t>
            </w:r>
          </w:p>
        </w:tc>
        <w:tc>
          <w:tcPr>
            <w:tcW w:w="1492" w:type="dxa"/>
            <w:tcBorders>
              <w:top w:val="nil"/>
              <w:left w:val="nil"/>
              <w:bottom w:val="nil"/>
              <w:right w:val="nil"/>
            </w:tcBorders>
            <w:vAlign w:val="center"/>
          </w:tcPr>
          <w:p w14:paraId="0C8E8358" w14:textId="77777777" w:rsidR="00E25B61" w:rsidRDefault="00000000">
            <w:pPr>
              <w:spacing w:after="0" w:line="259" w:lineRule="auto"/>
              <w:ind w:left="143" w:firstLine="0"/>
              <w:jc w:val="left"/>
            </w:pPr>
            <w:r>
              <w:rPr>
                <w:rFonts w:ascii="Cambria" w:eastAsia="Cambria" w:hAnsi="Cambria" w:cs="Cambria"/>
                <w:i/>
                <w:sz w:val="16"/>
              </w:rPr>
              <w:t>L</w:t>
            </w:r>
            <w:r>
              <w:rPr>
                <w:rFonts w:ascii="Cambria" w:eastAsia="Cambria" w:hAnsi="Cambria" w:cs="Cambria"/>
                <w:sz w:val="16"/>
                <w:vertAlign w:val="subscript"/>
              </w:rPr>
              <w:t xml:space="preserve">0 </w:t>
            </w:r>
            <w:r>
              <w:rPr>
                <w:sz w:val="16"/>
              </w:rPr>
              <w:t>Optimisation</w:t>
            </w:r>
          </w:p>
        </w:tc>
      </w:tr>
      <w:tr w:rsidR="00E25B61" w14:paraId="05AFDB6C" w14:textId="77777777">
        <w:trPr>
          <w:trHeight w:val="444"/>
        </w:trPr>
        <w:tc>
          <w:tcPr>
            <w:tcW w:w="784" w:type="dxa"/>
            <w:tcBorders>
              <w:top w:val="nil"/>
              <w:left w:val="nil"/>
              <w:bottom w:val="nil"/>
              <w:right w:val="nil"/>
            </w:tcBorders>
            <w:vAlign w:val="center"/>
          </w:tcPr>
          <w:p w14:paraId="197D287A" w14:textId="77777777" w:rsidR="00E25B61" w:rsidRDefault="00000000">
            <w:pPr>
              <w:spacing w:after="0" w:line="259" w:lineRule="auto"/>
              <w:ind w:left="252" w:firstLine="0"/>
              <w:jc w:val="left"/>
            </w:pPr>
            <w:r>
              <w:rPr>
                <w:sz w:val="16"/>
              </w:rPr>
              <w:t>14</w:t>
            </w:r>
          </w:p>
        </w:tc>
        <w:tc>
          <w:tcPr>
            <w:tcW w:w="2183" w:type="dxa"/>
            <w:tcBorders>
              <w:top w:val="nil"/>
              <w:left w:val="nil"/>
              <w:bottom w:val="nil"/>
              <w:right w:val="nil"/>
            </w:tcBorders>
          </w:tcPr>
          <w:p w14:paraId="7186A164" w14:textId="77777777" w:rsidR="00E25B61" w:rsidRDefault="00000000">
            <w:pPr>
              <w:spacing w:after="0" w:line="259" w:lineRule="auto"/>
              <w:ind w:left="521" w:right="304" w:hanging="267"/>
              <w:jc w:val="left"/>
            </w:pPr>
            <w:r>
              <w:rPr>
                <w:sz w:val="16"/>
              </w:rPr>
              <w:t>Increase AIT504 to cause drain</w:t>
            </w:r>
          </w:p>
        </w:tc>
        <w:tc>
          <w:tcPr>
            <w:tcW w:w="887" w:type="dxa"/>
            <w:tcBorders>
              <w:top w:val="nil"/>
              <w:left w:val="nil"/>
              <w:bottom w:val="nil"/>
              <w:right w:val="nil"/>
            </w:tcBorders>
            <w:vAlign w:val="center"/>
          </w:tcPr>
          <w:p w14:paraId="54EA67B2" w14:textId="77777777" w:rsidR="00E25B61" w:rsidRDefault="00000000">
            <w:pPr>
              <w:spacing w:after="0" w:line="259" w:lineRule="auto"/>
              <w:ind w:left="135" w:firstLine="0"/>
              <w:jc w:val="left"/>
            </w:pPr>
            <w:r>
              <w:rPr>
                <w:sz w:val="16"/>
              </w:rPr>
              <w:t>0</w:t>
            </w:r>
          </w:p>
        </w:tc>
        <w:tc>
          <w:tcPr>
            <w:tcW w:w="1007" w:type="dxa"/>
            <w:tcBorders>
              <w:top w:val="nil"/>
              <w:left w:val="nil"/>
              <w:bottom w:val="nil"/>
              <w:right w:val="nil"/>
            </w:tcBorders>
            <w:vAlign w:val="center"/>
          </w:tcPr>
          <w:p w14:paraId="3F9906EF" w14:textId="77777777" w:rsidR="00E25B61" w:rsidRDefault="00000000">
            <w:pPr>
              <w:spacing w:after="0" w:line="259" w:lineRule="auto"/>
              <w:ind w:left="167" w:firstLine="0"/>
              <w:jc w:val="left"/>
            </w:pPr>
            <w:r>
              <w:rPr>
                <w:sz w:val="16"/>
              </w:rPr>
              <w:t>1</w:t>
            </w:r>
          </w:p>
        </w:tc>
        <w:tc>
          <w:tcPr>
            <w:tcW w:w="1087" w:type="dxa"/>
            <w:tcBorders>
              <w:top w:val="nil"/>
              <w:left w:val="nil"/>
              <w:bottom w:val="nil"/>
              <w:right w:val="nil"/>
            </w:tcBorders>
            <w:vAlign w:val="center"/>
          </w:tcPr>
          <w:p w14:paraId="6CABCE8C" w14:textId="77777777" w:rsidR="00E25B61" w:rsidRDefault="00000000">
            <w:pPr>
              <w:spacing w:after="0" w:line="259" w:lineRule="auto"/>
              <w:ind w:left="93" w:firstLine="0"/>
              <w:jc w:val="left"/>
            </w:pPr>
            <w:r>
              <w:rPr>
                <w:sz w:val="16"/>
              </w:rPr>
              <w:t>NA</w:t>
            </w:r>
          </w:p>
        </w:tc>
        <w:tc>
          <w:tcPr>
            <w:tcW w:w="871" w:type="dxa"/>
            <w:tcBorders>
              <w:top w:val="nil"/>
              <w:left w:val="nil"/>
              <w:bottom w:val="nil"/>
              <w:right w:val="nil"/>
            </w:tcBorders>
            <w:vAlign w:val="center"/>
          </w:tcPr>
          <w:p w14:paraId="161FB4E4" w14:textId="77777777" w:rsidR="00E25B61" w:rsidRDefault="00000000">
            <w:pPr>
              <w:spacing w:after="0" w:line="259" w:lineRule="auto"/>
              <w:ind w:left="167" w:firstLine="0"/>
              <w:jc w:val="left"/>
            </w:pPr>
            <w:r>
              <w:rPr>
                <w:sz w:val="16"/>
              </w:rPr>
              <w:t>1</w:t>
            </w:r>
          </w:p>
        </w:tc>
        <w:tc>
          <w:tcPr>
            <w:tcW w:w="1492" w:type="dxa"/>
            <w:tcBorders>
              <w:top w:val="nil"/>
              <w:left w:val="nil"/>
              <w:bottom w:val="nil"/>
              <w:right w:val="nil"/>
            </w:tcBorders>
            <w:vAlign w:val="center"/>
          </w:tcPr>
          <w:p w14:paraId="596B552F" w14:textId="77777777" w:rsidR="00E25B61" w:rsidRDefault="00000000">
            <w:pPr>
              <w:spacing w:after="0" w:line="259" w:lineRule="auto"/>
              <w:ind w:right="120" w:firstLine="0"/>
              <w:jc w:val="center"/>
            </w:pPr>
            <w:r>
              <w:rPr>
                <w:sz w:val="16"/>
              </w:rPr>
              <w:t>NA</w:t>
            </w:r>
          </w:p>
        </w:tc>
      </w:tr>
      <w:tr w:rsidR="00E25B61" w14:paraId="4BB423EF" w14:textId="77777777">
        <w:trPr>
          <w:trHeight w:val="444"/>
        </w:trPr>
        <w:tc>
          <w:tcPr>
            <w:tcW w:w="784" w:type="dxa"/>
            <w:tcBorders>
              <w:top w:val="nil"/>
              <w:left w:val="nil"/>
              <w:bottom w:val="nil"/>
              <w:right w:val="nil"/>
            </w:tcBorders>
            <w:vAlign w:val="center"/>
          </w:tcPr>
          <w:p w14:paraId="46816E90" w14:textId="77777777" w:rsidR="00E25B61" w:rsidRDefault="00000000">
            <w:pPr>
              <w:spacing w:after="0" w:line="259" w:lineRule="auto"/>
              <w:ind w:left="252" w:firstLine="0"/>
              <w:jc w:val="left"/>
            </w:pPr>
            <w:r>
              <w:rPr>
                <w:sz w:val="16"/>
              </w:rPr>
              <w:t>15</w:t>
            </w:r>
          </w:p>
        </w:tc>
        <w:tc>
          <w:tcPr>
            <w:tcW w:w="2183" w:type="dxa"/>
            <w:tcBorders>
              <w:top w:val="nil"/>
              <w:left w:val="nil"/>
              <w:bottom w:val="nil"/>
              <w:right w:val="nil"/>
            </w:tcBorders>
          </w:tcPr>
          <w:p w14:paraId="6E7B6A38" w14:textId="77777777" w:rsidR="00E25B61" w:rsidRDefault="00000000">
            <w:pPr>
              <w:spacing w:after="0" w:line="259" w:lineRule="auto"/>
              <w:ind w:left="521" w:right="304" w:hanging="267"/>
              <w:jc w:val="left"/>
            </w:pPr>
            <w:r>
              <w:rPr>
                <w:sz w:val="16"/>
              </w:rPr>
              <w:t>Increase AIT504 to cause drain</w:t>
            </w:r>
          </w:p>
        </w:tc>
        <w:tc>
          <w:tcPr>
            <w:tcW w:w="887" w:type="dxa"/>
            <w:tcBorders>
              <w:top w:val="nil"/>
              <w:left w:val="nil"/>
              <w:bottom w:val="nil"/>
              <w:right w:val="nil"/>
            </w:tcBorders>
            <w:vAlign w:val="center"/>
          </w:tcPr>
          <w:p w14:paraId="0FA6D35E" w14:textId="77777777" w:rsidR="00E25B61" w:rsidRDefault="00000000">
            <w:pPr>
              <w:spacing w:after="0" w:line="259" w:lineRule="auto"/>
              <w:ind w:left="135" w:firstLine="0"/>
              <w:jc w:val="left"/>
            </w:pPr>
            <w:r>
              <w:rPr>
                <w:sz w:val="16"/>
              </w:rPr>
              <w:t>0</w:t>
            </w:r>
          </w:p>
        </w:tc>
        <w:tc>
          <w:tcPr>
            <w:tcW w:w="1007" w:type="dxa"/>
            <w:tcBorders>
              <w:top w:val="nil"/>
              <w:left w:val="nil"/>
              <w:bottom w:val="nil"/>
              <w:right w:val="nil"/>
            </w:tcBorders>
            <w:vAlign w:val="center"/>
          </w:tcPr>
          <w:p w14:paraId="0E077BB8" w14:textId="77777777" w:rsidR="00E25B61" w:rsidRDefault="00000000">
            <w:pPr>
              <w:spacing w:after="0" w:line="259" w:lineRule="auto"/>
              <w:ind w:left="167" w:firstLine="0"/>
              <w:jc w:val="left"/>
            </w:pPr>
            <w:r>
              <w:rPr>
                <w:sz w:val="16"/>
              </w:rPr>
              <w:t>0</w:t>
            </w:r>
          </w:p>
        </w:tc>
        <w:tc>
          <w:tcPr>
            <w:tcW w:w="1087" w:type="dxa"/>
            <w:tcBorders>
              <w:top w:val="nil"/>
              <w:left w:val="nil"/>
              <w:bottom w:val="nil"/>
              <w:right w:val="nil"/>
            </w:tcBorders>
            <w:vAlign w:val="center"/>
          </w:tcPr>
          <w:p w14:paraId="5021E8A8" w14:textId="77777777" w:rsidR="00E25B61" w:rsidRDefault="00000000">
            <w:pPr>
              <w:spacing w:after="0" w:line="259" w:lineRule="auto"/>
              <w:ind w:left="93" w:firstLine="0"/>
              <w:jc w:val="left"/>
            </w:pPr>
            <w:r>
              <w:rPr>
                <w:sz w:val="16"/>
              </w:rPr>
              <w:t>NA</w:t>
            </w:r>
          </w:p>
        </w:tc>
        <w:tc>
          <w:tcPr>
            <w:tcW w:w="871" w:type="dxa"/>
            <w:tcBorders>
              <w:top w:val="nil"/>
              <w:left w:val="nil"/>
              <w:bottom w:val="nil"/>
              <w:right w:val="nil"/>
            </w:tcBorders>
            <w:vAlign w:val="center"/>
          </w:tcPr>
          <w:p w14:paraId="3FE75251" w14:textId="77777777" w:rsidR="00E25B61" w:rsidRDefault="00000000">
            <w:pPr>
              <w:spacing w:after="0" w:line="259" w:lineRule="auto"/>
              <w:ind w:left="95" w:firstLine="0"/>
              <w:jc w:val="left"/>
            </w:pPr>
            <w:r>
              <w:rPr>
                <w:sz w:val="16"/>
              </w:rPr>
              <w:t>NA</w:t>
            </w:r>
          </w:p>
        </w:tc>
        <w:tc>
          <w:tcPr>
            <w:tcW w:w="1492" w:type="dxa"/>
            <w:tcBorders>
              <w:top w:val="nil"/>
              <w:left w:val="nil"/>
              <w:bottom w:val="nil"/>
              <w:right w:val="nil"/>
            </w:tcBorders>
            <w:vAlign w:val="center"/>
          </w:tcPr>
          <w:p w14:paraId="284DCCBD" w14:textId="77777777" w:rsidR="00E25B61" w:rsidRDefault="00000000">
            <w:pPr>
              <w:spacing w:after="0" w:line="259" w:lineRule="auto"/>
              <w:ind w:right="120" w:firstLine="0"/>
              <w:jc w:val="center"/>
            </w:pPr>
            <w:r>
              <w:rPr>
                <w:sz w:val="16"/>
              </w:rPr>
              <w:t>NA</w:t>
            </w:r>
          </w:p>
        </w:tc>
      </w:tr>
      <w:tr w:rsidR="00E25B61" w14:paraId="6B024F95" w14:textId="77777777">
        <w:trPr>
          <w:trHeight w:val="442"/>
        </w:trPr>
        <w:tc>
          <w:tcPr>
            <w:tcW w:w="784" w:type="dxa"/>
            <w:tcBorders>
              <w:top w:val="nil"/>
              <w:left w:val="nil"/>
              <w:bottom w:val="nil"/>
              <w:right w:val="nil"/>
            </w:tcBorders>
            <w:vAlign w:val="center"/>
          </w:tcPr>
          <w:p w14:paraId="58D36748" w14:textId="77777777" w:rsidR="00E25B61" w:rsidRDefault="00000000">
            <w:pPr>
              <w:spacing w:after="0" w:line="259" w:lineRule="auto"/>
              <w:ind w:left="252" w:firstLine="0"/>
              <w:jc w:val="left"/>
            </w:pPr>
            <w:r>
              <w:rPr>
                <w:sz w:val="16"/>
              </w:rPr>
              <w:t>16</w:t>
            </w:r>
          </w:p>
        </w:tc>
        <w:tc>
          <w:tcPr>
            <w:tcW w:w="2183" w:type="dxa"/>
            <w:tcBorders>
              <w:top w:val="nil"/>
              <w:left w:val="nil"/>
              <w:bottom w:val="nil"/>
              <w:right w:val="nil"/>
            </w:tcBorders>
          </w:tcPr>
          <w:p w14:paraId="412E1EBB" w14:textId="77777777" w:rsidR="00E25B61" w:rsidRDefault="00000000">
            <w:pPr>
              <w:spacing w:after="0" w:line="259" w:lineRule="auto"/>
              <w:ind w:left="84" w:hanging="84"/>
              <w:jc w:val="left"/>
            </w:pPr>
            <w:r>
              <w:rPr>
                <w:sz w:val="16"/>
              </w:rPr>
              <w:t>Keep MV101 on. Decrease LIT101 to overflow tank</w:t>
            </w:r>
          </w:p>
        </w:tc>
        <w:tc>
          <w:tcPr>
            <w:tcW w:w="887" w:type="dxa"/>
            <w:tcBorders>
              <w:top w:val="nil"/>
              <w:left w:val="nil"/>
              <w:bottom w:val="nil"/>
              <w:right w:val="nil"/>
            </w:tcBorders>
            <w:vAlign w:val="center"/>
          </w:tcPr>
          <w:p w14:paraId="215DC327" w14:textId="77777777" w:rsidR="00E25B61" w:rsidRDefault="00000000">
            <w:pPr>
              <w:spacing w:after="0" w:line="259" w:lineRule="auto"/>
              <w:ind w:left="135" w:firstLine="0"/>
              <w:jc w:val="left"/>
            </w:pPr>
            <w:r>
              <w:rPr>
                <w:sz w:val="16"/>
              </w:rPr>
              <w:t>1</w:t>
            </w:r>
          </w:p>
        </w:tc>
        <w:tc>
          <w:tcPr>
            <w:tcW w:w="1007" w:type="dxa"/>
            <w:tcBorders>
              <w:top w:val="nil"/>
              <w:left w:val="nil"/>
              <w:bottom w:val="nil"/>
              <w:right w:val="nil"/>
            </w:tcBorders>
            <w:vAlign w:val="center"/>
          </w:tcPr>
          <w:p w14:paraId="25147321" w14:textId="77777777" w:rsidR="00E25B61" w:rsidRDefault="00000000">
            <w:pPr>
              <w:spacing w:after="0" w:line="259" w:lineRule="auto"/>
              <w:ind w:left="167" w:firstLine="0"/>
              <w:jc w:val="left"/>
            </w:pPr>
            <w:r>
              <w:rPr>
                <w:sz w:val="16"/>
              </w:rPr>
              <w:t>1</w:t>
            </w:r>
          </w:p>
        </w:tc>
        <w:tc>
          <w:tcPr>
            <w:tcW w:w="1087" w:type="dxa"/>
            <w:tcBorders>
              <w:top w:val="nil"/>
              <w:left w:val="nil"/>
              <w:bottom w:val="nil"/>
              <w:right w:val="nil"/>
            </w:tcBorders>
            <w:vAlign w:val="center"/>
          </w:tcPr>
          <w:p w14:paraId="1C91892A" w14:textId="77777777" w:rsidR="00E25B61" w:rsidRDefault="00000000">
            <w:pPr>
              <w:spacing w:after="0" w:line="259" w:lineRule="auto"/>
              <w:ind w:left="165" w:firstLine="0"/>
              <w:jc w:val="left"/>
            </w:pPr>
            <w:r>
              <w:rPr>
                <w:sz w:val="16"/>
              </w:rPr>
              <w:t>1</w:t>
            </w:r>
          </w:p>
        </w:tc>
        <w:tc>
          <w:tcPr>
            <w:tcW w:w="871" w:type="dxa"/>
            <w:tcBorders>
              <w:top w:val="nil"/>
              <w:left w:val="nil"/>
              <w:bottom w:val="nil"/>
              <w:right w:val="nil"/>
            </w:tcBorders>
            <w:vAlign w:val="center"/>
          </w:tcPr>
          <w:p w14:paraId="1647D160" w14:textId="77777777" w:rsidR="00E25B61" w:rsidRDefault="00000000">
            <w:pPr>
              <w:spacing w:after="0" w:line="259" w:lineRule="auto"/>
              <w:ind w:left="167" w:firstLine="0"/>
              <w:jc w:val="left"/>
            </w:pPr>
            <w:r>
              <w:rPr>
                <w:sz w:val="16"/>
              </w:rPr>
              <w:t>1</w:t>
            </w:r>
          </w:p>
        </w:tc>
        <w:tc>
          <w:tcPr>
            <w:tcW w:w="1492" w:type="dxa"/>
            <w:tcBorders>
              <w:top w:val="nil"/>
              <w:left w:val="nil"/>
              <w:bottom w:val="nil"/>
              <w:right w:val="nil"/>
            </w:tcBorders>
            <w:vAlign w:val="center"/>
          </w:tcPr>
          <w:p w14:paraId="5C37FD6E" w14:textId="77777777" w:rsidR="00E25B61" w:rsidRDefault="00000000">
            <w:pPr>
              <w:spacing w:after="0" w:line="259" w:lineRule="auto"/>
              <w:ind w:left="232" w:firstLine="0"/>
              <w:jc w:val="left"/>
            </w:pPr>
            <w:r>
              <w:rPr>
                <w:rFonts w:ascii="Cambria" w:eastAsia="Cambria" w:hAnsi="Cambria" w:cs="Cambria"/>
                <w:i/>
                <w:sz w:val="16"/>
              </w:rPr>
              <w:t>L</w:t>
            </w:r>
            <w:r>
              <w:rPr>
                <w:rFonts w:ascii="Cambria" w:eastAsia="Cambria" w:hAnsi="Cambria" w:cs="Cambria"/>
                <w:sz w:val="16"/>
                <w:vertAlign w:val="subscript"/>
              </w:rPr>
              <w:t xml:space="preserve">0 </w:t>
            </w:r>
            <w:r>
              <w:rPr>
                <w:sz w:val="16"/>
              </w:rPr>
              <w:t>Prediction</w:t>
            </w:r>
          </w:p>
        </w:tc>
      </w:tr>
      <w:tr w:rsidR="00E25B61" w14:paraId="12751E94" w14:textId="77777777">
        <w:trPr>
          <w:trHeight w:val="450"/>
        </w:trPr>
        <w:tc>
          <w:tcPr>
            <w:tcW w:w="784" w:type="dxa"/>
            <w:tcBorders>
              <w:top w:val="nil"/>
              <w:left w:val="nil"/>
              <w:bottom w:val="nil"/>
              <w:right w:val="nil"/>
            </w:tcBorders>
            <w:vAlign w:val="center"/>
          </w:tcPr>
          <w:p w14:paraId="52B3F32D" w14:textId="77777777" w:rsidR="00E25B61" w:rsidRDefault="00000000">
            <w:pPr>
              <w:spacing w:after="0" w:line="259" w:lineRule="auto"/>
              <w:ind w:left="252" w:firstLine="0"/>
              <w:jc w:val="left"/>
            </w:pPr>
            <w:r>
              <w:rPr>
                <w:sz w:val="16"/>
              </w:rPr>
              <w:t>17</w:t>
            </w:r>
          </w:p>
        </w:tc>
        <w:tc>
          <w:tcPr>
            <w:tcW w:w="2183" w:type="dxa"/>
            <w:tcBorders>
              <w:top w:val="nil"/>
              <w:left w:val="nil"/>
              <w:bottom w:val="nil"/>
              <w:right w:val="nil"/>
            </w:tcBorders>
          </w:tcPr>
          <w:p w14:paraId="5C84DC7D" w14:textId="77777777" w:rsidR="00E25B61" w:rsidRDefault="00000000">
            <w:pPr>
              <w:spacing w:after="0" w:line="259" w:lineRule="auto"/>
              <w:ind w:left="102" w:right="122" w:firstLine="112"/>
              <w:jc w:val="left"/>
            </w:pPr>
            <w:r>
              <w:rPr>
                <w:sz w:val="16"/>
              </w:rPr>
              <w:t>Multi-point attack to damage reverse osmosis</w:t>
            </w:r>
          </w:p>
        </w:tc>
        <w:tc>
          <w:tcPr>
            <w:tcW w:w="887" w:type="dxa"/>
            <w:tcBorders>
              <w:top w:val="nil"/>
              <w:left w:val="nil"/>
              <w:bottom w:val="nil"/>
              <w:right w:val="nil"/>
            </w:tcBorders>
            <w:vAlign w:val="center"/>
          </w:tcPr>
          <w:p w14:paraId="700B8AC3" w14:textId="77777777" w:rsidR="00E25B61" w:rsidRDefault="00000000">
            <w:pPr>
              <w:spacing w:after="0" w:line="259" w:lineRule="auto"/>
              <w:ind w:left="95" w:firstLine="0"/>
              <w:jc w:val="left"/>
            </w:pPr>
            <w:r>
              <w:rPr>
                <w:sz w:val="16"/>
              </w:rPr>
              <w:t>11</w:t>
            </w:r>
          </w:p>
        </w:tc>
        <w:tc>
          <w:tcPr>
            <w:tcW w:w="1007" w:type="dxa"/>
            <w:tcBorders>
              <w:top w:val="nil"/>
              <w:left w:val="nil"/>
              <w:bottom w:val="nil"/>
              <w:right w:val="nil"/>
            </w:tcBorders>
            <w:vAlign w:val="center"/>
          </w:tcPr>
          <w:p w14:paraId="05D75580" w14:textId="77777777" w:rsidR="00E25B61" w:rsidRDefault="00000000">
            <w:pPr>
              <w:spacing w:after="0" w:line="259" w:lineRule="auto"/>
              <w:ind w:left="127" w:firstLine="0"/>
              <w:jc w:val="left"/>
            </w:pPr>
            <w:r>
              <w:rPr>
                <w:sz w:val="16"/>
              </w:rPr>
              <w:t>13</w:t>
            </w:r>
          </w:p>
        </w:tc>
        <w:tc>
          <w:tcPr>
            <w:tcW w:w="1087" w:type="dxa"/>
            <w:tcBorders>
              <w:top w:val="nil"/>
              <w:left w:val="nil"/>
              <w:bottom w:val="nil"/>
              <w:right w:val="nil"/>
            </w:tcBorders>
            <w:vAlign w:val="center"/>
          </w:tcPr>
          <w:p w14:paraId="30F7D050" w14:textId="77777777" w:rsidR="00E25B61" w:rsidRDefault="00000000">
            <w:pPr>
              <w:spacing w:after="0" w:line="259" w:lineRule="auto"/>
              <w:ind w:left="165" w:firstLine="0"/>
              <w:jc w:val="left"/>
            </w:pPr>
            <w:r>
              <w:rPr>
                <w:sz w:val="16"/>
              </w:rPr>
              <w:t>5</w:t>
            </w:r>
          </w:p>
        </w:tc>
        <w:tc>
          <w:tcPr>
            <w:tcW w:w="871" w:type="dxa"/>
            <w:tcBorders>
              <w:top w:val="nil"/>
              <w:left w:val="nil"/>
              <w:bottom w:val="nil"/>
              <w:right w:val="nil"/>
            </w:tcBorders>
            <w:vAlign w:val="center"/>
          </w:tcPr>
          <w:p w14:paraId="2DFF6B79" w14:textId="77777777" w:rsidR="00E25B61" w:rsidRDefault="00000000">
            <w:pPr>
              <w:spacing w:after="0" w:line="259" w:lineRule="auto"/>
              <w:ind w:left="167" w:firstLine="0"/>
              <w:jc w:val="left"/>
            </w:pPr>
            <w:r>
              <w:rPr>
                <w:sz w:val="16"/>
              </w:rPr>
              <w:t>6</w:t>
            </w:r>
          </w:p>
        </w:tc>
        <w:tc>
          <w:tcPr>
            <w:tcW w:w="1492" w:type="dxa"/>
            <w:tcBorders>
              <w:top w:val="nil"/>
              <w:left w:val="nil"/>
              <w:bottom w:val="nil"/>
              <w:right w:val="nil"/>
            </w:tcBorders>
          </w:tcPr>
          <w:p w14:paraId="3ACAD5B4" w14:textId="77777777" w:rsidR="00E25B61" w:rsidRDefault="00000000">
            <w:pPr>
              <w:spacing w:after="0" w:line="259" w:lineRule="auto"/>
              <w:ind w:right="120" w:firstLine="232"/>
              <w:jc w:val="left"/>
            </w:pPr>
            <w:r>
              <w:rPr>
                <w:rFonts w:ascii="Cambria" w:eastAsia="Cambria" w:hAnsi="Cambria" w:cs="Cambria"/>
                <w:i/>
                <w:sz w:val="16"/>
              </w:rPr>
              <w:t>L</w:t>
            </w:r>
            <w:r>
              <w:rPr>
                <w:rFonts w:ascii="Cambria" w:eastAsia="Cambria" w:hAnsi="Cambria" w:cs="Cambria"/>
                <w:sz w:val="16"/>
                <w:vertAlign w:val="subscript"/>
              </w:rPr>
              <w:t xml:space="preserve">0 </w:t>
            </w:r>
            <w:r>
              <w:rPr>
                <w:sz w:val="16"/>
              </w:rPr>
              <w:t xml:space="preserve">Prediction and </w:t>
            </w:r>
            <w:r>
              <w:rPr>
                <w:rFonts w:ascii="Cambria" w:eastAsia="Cambria" w:hAnsi="Cambria" w:cs="Cambria"/>
                <w:i/>
                <w:sz w:val="16"/>
              </w:rPr>
              <w:t>L</w:t>
            </w:r>
            <w:r>
              <w:rPr>
                <w:rFonts w:ascii="Cambria" w:eastAsia="Cambria" w:hAnsi="Cambria" w:cs="Cambria"/>
                <w:sz w:val="16"/>
                <w:vertAlign w:val="subscript"/>
              </w:rPr>
              <w:t xml:space="preserve">0 </w:t>
            </w:r>
            <w:r>
              <w:rPr>
                <w:sz w:val="16"/>
              </w:rPr>
              <w:t>Optimisation</w:t>
            </w:r>
          </w:p>
        </w:tc>
      </w:tr>
      <w:tr w:rsidR="00E25B61" w14:paraId="4116D154" w14:textId="77777777">
        <w:trPr>
          <w:trHeight w:val="438"/>
        </w:trPr>
        <w:tc>
          <w:tcPr>
            <w:tcW w:w="784" w:type="dxa"/>
            <w:tcBorders>
              <w:top w:val="nil"/>
              <w:left w:val="nil"/>
              <w:bottom w:val="nil"/>
              <w:right w:val="nil"/>
            </w:tcBorders>
            <w:vAlign w:val="center"/>
          </w:tcPr>
          <w:p w14:paraId="3222D27B" w14:textId="77777777" w:rsidR="00E25B61" w:rsidRDefault="00000000">
            <w:pPr>
              <w:spacing w:after="0" w:line="259" w:lineRule="auto"/>
              <w:ind w:left="252" w:firstLine="0"/>
              <w:jc w:val="left"/>
            </w:pPr>
            <w:r>
              <w:rPr>
                <w:sz w:val="16"/>
              </w:rPr>
              <w:t>18</w:t>
            </w:r>
          </w:p>
        </w:tc>
        <w:tc>
          <w:tcPr>
            <w:tcW w:w="2183" w:type="dxa"/>
            <w:tcBorders>
              <w:top w:val="nil"/>
              <w:left w:val="nil"/>
              <w:bottom w:val="nil"/>
              <w:right w:val="nil"/>
            </w:tcBorders>
          </w:tcPr>
          <w:p w14:paraId="7CF193CB" w14:textId="77777777" w:rsidR="00E25B61" w:rsidRDefault="00000000">
            <w:pPr>
              <w:spacing w:after="0" w:line="259" w:lineRule="auto"/>
              <w:ind w:left="446" w:right="229" w:hanging="232"/>
              <w:jc w:val="left"/>
            </w:pPr>
            <w:r>
              <w:rPr>
                <w:sz w:val="16"/>
              </w:rPr>
              <w:t>Multi-point attack to freeze system</w:t>
            </w:r>
          </w:p>
        </w:tc>
        <w:tc>
          <w:tcPr>
            <w:tcW w:w="887" w:type="dxa"/>
            <w:tcBorders>
              <w:top w:val="nil"/>
              <w:left w:val="nil"/>
              <w:bottom w:val="nil"/>
              <w:right w:val="nil"/>
            </w:tcBorders>
            <w:vAlign w:val="center"/>
          </w:tcPr>
          <w:p w14:paraId="5ABFCE27" w14:textId="77777777" w:rsidR="00E25B61" w:rsidRDefault="00000000">
            <w:pPr>
              <w:spacing w:after="0" w:line="259" w:lineRule="auto"/>
              <w:ind w:left="135" w:firstLine="0"/>
              <w:jc w:val="left"/>
            </w:pPr>
            <w:r>
              <w:rPr>
                <w:sz w:val="16"/>
              </w:rPr>
              <w:t>0</w:t>
            </w:r>
          </w:p>
        </w:tc>
        <w:tc>
          <w:tcPr>
            <w:tcW w:w="1007" w:type="dxa"/>
            <w:tcBorders>
              <w:top w:val="nil"/>
              <w:left w:val="nil"/>
              <w:bottom w:val="nil"/>
              <w:right w:val="nil"/>
            </w:tcBorders>
            <w:vAlign w:val="center"/>
          </w:tcPr>
          <w:p w14:paraId="0B548E4E" w14:textId="77777777" w:rsidR="00E25B61" w:rsidRDefault="00000000">
            <w:pPr>
              <w:spacing w:after="0" w:line="259" w:lineRule="auto"/>
              <w:ind w:left="127" w:firstLine="0"/>
              <w:jc w:val="left"/>
            </w:pPr>
            <w:r>
              <w:rPr>
                <w:sz w:val="16"/>
              </w:rPr>
              <w:t>10</w:t>
            </w:r>
          </w:p>
        </w:tc>
        <w:tc>
          <w:tcPr>
            <w:tcW w:w="1087" w:type="dxa"/>
            <w:tcBorders>
              <w:top w:val="nil"/>
              <w:left w:val="nil"/>
              <w:bottom w:val="nil"/>
              <w:right w:val="nil"/>
            </w:tcBorders>
            <w:vAlign w:val="center"/>
          </w:tcPr>
          <w:p w14:paraId="45E3FB89" w14:textId="77777777" w:rsidR="00E25B61" w:rsidRDefault="00000000">
            <w:pPr>
              <w:spacing w:after="0" w:line="259" w:lineRule="auto"/>
              <w:ind w:left="93" w:firstLine="0"/>
              <w:jc w:val="left"/>
            </w:pPr>
            <w:r>
              <w:rPr>
                <w:sz w:val="16"/>
              </w:rPr>
              <w:t>NA</w:t>
            </w:r>
          </w:p>
        </w:tc>
        <w:tc>
          <w:tcPr>
            <w:tcW w:w="871" w:type="dxa"/>
            <w:tcBorders>
              <w:top w:val="nil"/>
              <w:left w:val="nil"/>
              <w:bottom w:val="nil"/>
              <w:right w:val="nil"/>
            </w:tcBorders>
            <w:vAlign w:val="center"/>
          </w:tcPr>
          <w:p w14:paraId="56358F42" w14:textId="77777777" w:rsidR="00E25B61" w:rsidRDefault="00000000">
            <w:pPr>
              <w:spacing w:after="0" w:line="259" w:lineRule="auto"/>
              <w:ind w:left="167" w:firstLine="0"/>
              <w:jc w:val="left"/>
            </w:pPr>
            <w:r>
              <w:rPr>
                <w:sz w:val="16"/>
              </w:rPr>
              <w:t>8</w:t>
            </w:r>
          </w:p>
        </w:tc>
        <w:tc>
          <w:tcPr>
            <w:tcW w:w="1492" w:type="dxa"/>
            <w:tcBorders>
              <w:top w:val="nil"/>
              <w:left w:val="nil"/>
              <w:bottom w:val="nil"/>
              <w:right w:val="nil"/>
            </w:tcBorders>
            <w:vAlign w:val="center"/>
          </w:tcPr>
          <w:p w14:paraId="5FC5C4AC" w14:textId="77777777" w:rsidR="00E25B61" w:rsidRDefault="00000000">
            <w:pPr>
              <w:spacing w:after="0" w:line="259" w:lineRule="auto"/>
              <w:ind w:right="120" w:firstLine="0"/>
              <w:jc w:val="center"/>
            </w:pPr>
            <w:r>
              <w:rPr>
                <w:sz w:val="16"/>
              </w:rPr>
              <w:t>NA</w:t>
            </w:r>
          </w:p>
        </w:tc>
      </w:tr>
      <w:tr w:rsidR="00E25B61" w14:paraId="2FE64C95" w14:textId="77777777">
        <w:trPr>
          <w:trHeight w:val="444"/>
        </w:trPr>
        <w:tc>
          <w:tcPr>
            <w:tcW w:w="784" w:type="dxa"/>
            <w:tcBorders>
              <w:top w:val="nil"/>
              <w:left w:val="nil"/>
              <w:bottom w:val="nil"/>
              <w:right w:val="nil"/>
            </w:tcBorders>
            <w:vAlign w:val="center"/>
          </w:tcPr>
          <w:p w14:paraId="23694B00" w14:textId="77777777" w:rsidR="00E25B61" w:rsidRDefault="00000000">
            <w:pPr>
              <w:spacing w:after="0" w:line="259" w:lineRule="auto"/>
              <w:ind w:left="252" w:firstLine="0"/>
              <w:jc w:val="left"/>
            </w:pPr>
            <w:r>
              <w:rPr>
                <w:sz w:val="16"/>
              </w:rPr>
              <w:t>19</w:t>
            </w:r>
          </w:p>
        </w:tc>
        <w:tc>
          <w:tcPr>
            <w:tcW w:w="2183" w:type="dxa"/>
            <w:tcBorders>
              <w:top w:val="nil"/>
              <w:left w:val="nil"/>
              <w:bottom w:val="nil"/>
              <w:right w:val="nil"/>
            </w:tcBorders>
          </w:tcPr>
          <w:p w14:paraId="196EFD6B" w14:textId="77777777" w:rsidR="00E25B61" w:rsidRDefault="00000000">
            <w:pPr>
              <w:spacing w:after="0" w:line="259" w:lineRule="auto"/>
              <w:ind w:left="211" w:right="46" w:hanging="118"/>
              <w:jc w:val="left"/>
            </w:pPr>
            <w:r>
              <w:rPr>
                <w:sz w:val="16"/>
              </w:rPr>
              <w:t>Turn off P203 and P205 change water quality</w:t>
            </w:r>
          </w:p>
        </w:tc>
        <w:tc>
          <w:tcPr>
            <w:tcW w:w="887" w:type="dxa"/>
            <w:tcBorders>
              <w:top w:val="nil"/>
              <w:left w:val="nil"/>
              <w:bottom w:val="nil"/>
              <w:right w:val="nil"/>
            </w:tcBorders>
            <w:vAlign w:val="center"/>
          </w:tcPr>
          <w:p w14:paraId="51FCB11C" w14:textId="77777777" w:rsidR="00E25B61" w:rsidRDefault="00000000">
            <w:pPr>
              <w:spacing w:after="0" w:line="259" w:lineRule="auto"/>
              <w:ind w:left="135" w:firstLine="0"/>
              <w:jc w:val="left"/>
            </w:pPr>
            <w:r>
              <w:rPr>
                <w:sz w:val="16"/>
              </w:rPr>
              <w:t>0</w:t>
            </w:r>
          </w:p>
        </w:tc>
        <w:tc>
          <w:tcPr>
            <w:tcW w:w="1007" w:type="dxa"/>
            <w:tcBorders>
              <w:top w:val="nil"/>
              <w:left w:val="nil"/>
              <w:bottom w:val="nil"/>
              <w:right w:val="nil"/>
            </w:tcBorders>
            <w:vAlign w:val="center"/>
          </w:tcPr>
          <w:p w14:paraId="662364B3" w14:textId="77777777" w:rsidR="00E25B61" w:rsidRDefault="00000000">
            <w:pPr>
              <w:spacing w:after="0" w:line="259" w:lineRule="auto"/>
              <w:ind w:left="167" w:firstLine="0"/>
              <w:jc w:val="left"/>
            </w:pPr>
            <w:r>
              <w:rPr>
                <w:sz w:val="16"/>
              </w:rPr>
              <w:t>1</w:t>
            </w:r>
          </w:p>
        </w:tc>
        <w:tc>
          <w:tcPr>
            <w:tcW w:w="1087" w:type="dxa"/>
            <w:tcBorders>
              <w:top w:val="nil"/>
              <w:left w:val="nil"/>
              <w:bottom w:val="nil"/>
              <w:right w:val="nil"/>
            </w:tcBorders>
            <w:vAlign w:val="center"/>
          </w:tcPr>
          <w:p w14:paraId="76DB0595" w14:textId="77777777" w:rsidR="00E25B61" w:rsidRDefault="00000000">
            <w:pPr>
              <w:spacing w:after="0" w:line="259" w:lineRule="auto"/>
              <w:ind w:left="93" w:firstLine="0"/>
              <w:jc w:val="left"/>
            </w:pPr>
            <w:r>
              <w:rPr>
                <w:sz w:val="16"/>
              </w:rPr>
              <w:t>NA</w:t>
            </w:r>
          </w:p>
        </w:tc>
        <w:tc>
          <w:tcPr>
            <w:tcW w:w="871" w:type="dxa"/>
            <w:tcBorders>
              <w:top w:val="nil"/>
              <w:left w:val="nil"/>
              <w:bottom w:val="nil"/>
              <w:right w:val="nil"/>
            </w:tcBorders>
            <w:vAlign w:val="center"/>
          </w:tcPr>
          <w:p w14:paraId="4B722E2C" w14:textId="77777777" w:rsidR="00E25B61" w:rsidRDefault="00000000">
            <w:pPr>
              <w:spacing w:after="0" w:line="259" w:lineRule="auto"/>
              <w:ind w:left="167" w:firstLine="0"/>
              <w:jc w:val="left"/>
            </w:pPr>
            <w:r>
              <w:rPr>
                <w:sz w:val="16"/>
              </w:rPr>
              <w:t>1</w:t>
            </w:r>
          </w:p>
        </w:tc>
        <w:tc>
          <w:tcPr>
            <w:tcW w:w="1492" w:type="dxa"/>
            <w:tcBorders>
              <w:top w:val="nil"/>
              <w:left w:val="nil"/>
              <w:bottom w:val="nil"/>
              <w:right w:val="nil"/>
            </w:tcBorders>
            <w:vAlign w:val="center"/>
          </w:tcPr>
          <w:p w14:paraId="7662305D" w14:textId="77777777" w:rsidR="00E25B61" w:rsidRDefault="00000000">
            <w:pPr>
              <w:spacing w:after="0" w:line="259" w:lineRule="auto"/>
              <w:ind w:right="120" w:firstLine="0"/>
              <w:jc w:val="center"/>
            </w:pPr>
            <w:r>
              <w:rPr>
                <w:sz w:val="16"/>
              </w:rPr>
              <w:t>NA</w:t>
            </w:r>
          </w:p>
        </w:tc>
      </w:tr>
      <w:tr w:rsidR="00E25B61" w14:paraId="392986F1" w14:textId="77777777">
        <w:trPr>
          <w:trHeight w:val="308"/>
        </w:trPr>
        <w:tc>
          <w:tcPr>
            <w:tcW w:w="784" w:type="dxa"/>
            <w:tcBorders>
              <w:top w:val="nil"/>
              <w:left w:val="nil"/>
              <w:bottom w:val="nil"/>
              <w:right w:val="nil"/>
            </w:tcBorders>
            <w:vAlign w:val="bottom"/>
          </w:tcPr>
          <w:p w14:paraId="3114C014" w14:textId="77777777" w:rsidR="00E25B61" w:rsidRDefault="00000000">
            <w:pPr>
              <w:spacing w:after="0" w:line="259" w:lineRule="auto"/>
              <w:ind w:left="252" w:firstLine="0"/>
              <w:jc w:val="left"/>
            </w:pPr>
            <w:r>
              <w:rPr>
                <w:sz w:val="16"/>
              </w:rPr>
              <w:t>20</w:t>
            </w:r>
          </w:p>
        </w:tc>
        <w:tc>
          <w:tcPr>
            <w:tcW w:w="2183" w:type="dxa"/>
            <w:tcBorders>
              <w:top w:val="nil"/>
              <w:left w:val="nil"/>
              <w:bottom w:val="nil"/>
              <w:right w:val="nil"/>
            </w:tcBorders>
          </w:tcPr>
          <w:p w14:paraId="041991D7" w14:textId="77777777" w:rsidR="00E25B61" w:rsidRDefault="00000000">
            <w:pPr>
              <w:spacing w:after="0" w:line="259" w:lineRule="auto"/>
              <w:ind w:left="32" w:firstLine="0"/>
              <w:jc w:val="left"/>
            </w:pPr>
            <w:r>
              <w:rPr>
                <w:sz w:val="16"/>
              </w:rPr>
              <w:t>Increase LIT401 and keep</w:t>
            </w:r>
          </w:p>
        </w:tc>
        <w:tc>
          <w:tcPr>
            <w:tcW w:w="887" w:type="dxa"/>
            <w:tcBorders>
              <w:top w:val="nil"/>
              <w:left w:val="nil"/>
              <w:bottom w:val="nil"/>
              <w:right w:val="nil"/>
            </w:tcBorders>
            <w:vAlign w:val="bottom"/>
          </w:tcPr>
          <w:p w14:paraId="63FC9F06" w14:textId="77777777" w:rsidR="00E25B61" w:rsidRDefault="00000000">
            <w:pPr>
              <w:spacing w:after="0" w:line="259" w:lineRule="auto"/>
              <w:ind w:left="135" w:firstLine="0"/>
              <w:jc w:val="left"/>
            </w:pPr>
            <w:r>
              <w:rPr>
                <w:sz w:val="16"/>
              </w:rPr>
              <w:t>3</w:t>
            </w:r>
          </w:p>
        </w:tc>
        <w:tc>
          <w:tcPr>
            <w:tcW w:w="1007" w:type="dxa"/>
            <w:tcBorders>
              <w:top w:val="nil"/>
              <w:left w:val="nil"/>
              <w:bottom w:val="nil"/>
              <w:right w:val="nil"/>
            </w:tcBorders>
            <w:vAlign w:val="bottom"/>
          </w:tcPr>
          <w:p w14:paraId="6D6D92AD" w14:textId="77777777" w:rsidR="00E25B61" w:rsidRDefault="00000000">
            <w:pPr>
              <w:spacing w:after="0" w:line="259" w:lineRule="auto"/>
              <w:ind w:left="167" w:firstLine="0"/>
              <w:jc w:val="left"/>
            </w:pPr>
            <w:r>
              <w:rPr>
                <w:sz w:val="16"/>
              </w:rPr>
              <w:t>1</w:t>
            </w:r>
          </w:p>
        </w:tc>
        <w:tc>
          <w:tcPr>
            <w:tcW w:w="1087" w:type="dxa"/>
            <w:tcBorders>
              <w:top w:val="nil"/>
              <w:left w:val="nil"/>
              <w:bottom w:val="nil"/>
              <w:right w:val="nil"/>
            </w:tcBorders>
            <w:vAlign w:val="bottom"/>
          </w:tcPr>
          <w:p w14:paraId="1FA0ED76" w14:textId="77777777" w:rsidR="00E25B61" w:rsidRDefault="00000000">
            <w:pPr>
              <w:spacing w:after="0" w:line="259" w:lineRule="auto"/>
              <w:ind w:left="165" w:firstLine="0"/>
              <w:jc w:val="left"/>
            </w:pPr>
            <w:r>
              <w:rPr>
                <w:sz w:val="16"/>
              </w:rPr>
              <w:t>1</w:t>
            </w:r>
          </w:p>
        </w:tc>
        <w:tc>
          <w:tcPr>
            <w:tcW w:w="871" w:type="dxa"/>
            <w:tcBorders>
              <w:top w:val="nil"/>
              <w:left w:val="nil"/>
              <w:bottom w:val="nil"/>
              <w:right w:val="nil"/>
            </w:tcBorders>
            <w:vAlign w:val="bottom"/>
          </w:tcPr>
          <w:p w14:paraId="7BC29005" w14:textId="77777777" w:rsidR="00E25B61" w:rsidRDefault="00000000">
            <w:pPr>
              <w:spacing w:after="0" w:line="259" w:lineRule="auto"/>
              <w:ind w:left="167" w:firstLine="0"/>
              <w:jc w:val="left"/>
            </w:pPr>
            <w:r>
              <w:rPr>
                <w:sz w:val="16"/>
              </w:rPr>
              <w:t>1</w:t>
            </w:r>
          </w:p>
        </w:tc>
        <w:tc>
          <w:tcPr>
            <w:tcW w:w="1492" w:type="dxa"/>
            <w:tcBorders>
              <w:top w:val="nil"/>
              <w:left w:val="nil"/>
              <w:bottom w:val="nil"/>
              <w:right w:val="nil"/>
            </w:tcBorders>
            <w:vAlign w:val="bottom"/>
          </w:tcPr>
          <w:p w14:paraId="721C0CF2" w14:textId="77777777" w:rsidR="00E25B61" w:rsidRDefault="00000000">
            <w:pPr>
              <w:spacing w:after="0" w:line="259" w:lineRule="auto"/>
              <w:ind w:left="232" w:firstLine="0"/>
              <w:jc w:val="left"/>
            </w:pPr>
            <w:r>
              <w:rPr>
                <w:rFonts w:ascii="Cambria" w:eastAsia="Cambria" w:hAnsi="Cambria" w:cs="Cambria"/>
                <w:i/>
                <w:sz w:val="16"/>
              </w:rPr>
              <w:t>L</w:t>
            </w:r>
            <w:r>
              <w:rPr>
                <w:rFonts w:ascii="Cambria" w:eastAsia="Cambria" w:hAnsi="Cambria" w:cs="Cambria"/>
                <w:sz w:val="16"/>
                <w:vertAlign w:val="subscript"/>
              </w:rPr>
              <w:t xml:space="preserve">0 </w:t>
            </w:r>
            <w:r>
              <w:rPr>
                <w:sz w:val="16"/>
              </w:rPr>
              <w:t>Prediction</w:t>
            </w:r>
          </w:p>
        </w:tc>
      </w:tr>
    </w:tbl>
    <w:p w14:paraId="092A9C1A" w14:textId="77777777" w:rsidR="00E25B61" w:rsidRDefault="00000000">
      <w:pPr>
        <w:spacing w:after="19" w:line="232" w:lineRule="auto"/>
        <w:ind w:left="1782" w:firstLine="0"/>
      </w:pPr>
      <w:r>
        <w:rPr>
          <w:sz w:val="16"/>
        </w:rPr>
        <w:t>P402 on to underflow tank</w:t>
      </w:r>
    </w:p>
    <w:p w14:paraId="42B34F09" w14:textId="77777777" w:rsidR="00E25B61" w:rsidRDefault="00000000">
      <w:pPr>
        <w:spacing w:after="0" w:line="259" w:lineRule="auto"/>
        <w:ind w:left="3921" w:right="3725" w:firstLine="863"/>
        <w:jc w:val="left"/>
      </w:pPr>
      <w:r>
        <w:rPr>
          <w:sz w:val="16"/>
        </w:rPr>
        <w:t>TABLE III C</w:t>
      </w:r>
      <w:r>
        <w:rPr>
          <w:sz w:val="13"/>
        </w:rPr>
        <w:t>ONTINUATION OF RESULTS TABLE</w:t>
      </w:r>
      <w:r>
        <w:rPr>
          <w:sz w:val="16"/>
        </w:rPr>
        <w:t>.</w:t>
      </w:r>
    </w:p>
    <w:tbl>
      <w:tblPr>
        <w:tblStyle w:val="TableGrid"/>
        <w:tblW w:w="8902" w:type="dxa"/>
        <w:tblInd w:w="690" w:type="dxa"/>
        <w:tblCellMar>
          <w:top w:w="18" w:type="dxa"/>
          <w:left w:w="0" w:type="dxa"/>
          <w:bottom w:w="0" w:type="dxa"/>
          <w:right w:w="115" w:type="dxa"/>
        </w:tblCellMar>
        <w:tblLook w:val="04A0" w:firstRow="1" w:lastRow="0" w:firstColumn="1" w:lastColumn="0" w:noHBand="0" w:noVBand="1"/>
      </w:tblPr>
      <w:tblGrid>
        <w:gridCol w:w="879"/>
        <w:gridCol w:w="2678"/>
        <w:gridCol w:w="887"/>
        <w:gridCol w:w="1022"/>
        <w:gridCol w:w="1073"/>
        <w:gridCol w:w="871"/>
        <w:gridCol w:w="1492"/>
      </w:tblGrid>
      <w:tr w:rsidR="00E25B61" w14:paraId="1DE1D826" w14:textId="77777777">
        <w:trPr>
          <w:trHeight w:val="424"/>
        </w:trPr>
        <w:tc>
          <w:tcPr>
            <w:tcW w:w="879" w:type="dxa"/>
            <w:tcBorders>
              <w:top w:val="single" w:sz="6" w:space="0" w:color="000000"/>
              <w:left w:val="nil"/>
              <w:bottom w:val="nil"/>
              <w:right w:val="nil"/>
            </w:tcBorders>
            <w:vAlign w:val="center"/>
          </w:tcPr>
          <w:p w14:paraId="73EBF1F2" w14:textId="77777777" w:rsidR="00E25B61" w:rsidRDefault="00000000">
            <w:pPr>
              <w:spacing w:after="0" w:line="259" w:lineRule="auto"/>
              <w:ind w:left="167" w:firstLine="0"/>
              <w:jc w:val="left"/>
            </w:pPr>
            <w:r>
              <w:rPr>
                <w:sz w:val="16"/>
              </w:rPr>
              <w:t>Attack</w:t>
            </w:r>
          </w:p>
        </w:tc>
        <w:tc>
          <w:tcPr>
            <w:tcW w:w="2678" w:type="dxa"/>
            <w:tcBorders>
              <w:top w:val="single" w:sz="6" w:space="0" w:color="000000"/>
              <w:left w:val="nil"/>
              <w:bottom w:val="nil"/>
              <w:right w:val="nil"/>
            </w:tcBorders>
            <w:vAlign w:val="center"/>
          </w:tcPr>
          <w:p w14:paraId="3DADBD69" w14:textId="77777777" w:rsidR="00E25B61" w:rsidRDefault="00000000">
            <w:pPr>
              <w:spacing w:after="0" w:line="259" w:lineRule="auto"/>
              <w:ind w:left="525" w:firstLine="0"/>
              <w:jc w:val="left"/>
            </w:pPr>
            <w:r>
              <w:rPr>
                <w:sz w:val="16"/>
              </w:rPr>
              <w:t>Attack Description</w:t>
            </w:r>
          </w:p>
        </w:tc>
        <w:tc>
          <w:tcPr>
            <w:tcW w:w="1909" w:type="dxa"/>
            <w:gridSpan w:val="2"/>
            <w:tcBorders>
              <w:top w:val="single" w:sz="6" w:space="0" w:color="000000"/>
              <w:left w:val="nil"/>
              <w:bottom w:val="nil"/>
              <w:right w:val="nil"/>
            </w:tcBorders>
          </w:tcPr>
          <w:p w14:paraId="4D483F95" w14:textId="77777777" w:rsidR="00E25B61" w:rsidRDefault="00000000">
            <w:pPr>
              <w:spacing w:after="0" w:line="259" w:lineRule="auto"/>
              <w:ind w:left="325" w:right="100" w:hanging="130"/>
              <w:jc w:val="left"/>
            </w:pPr>
            <w:r>
              <w:rPr>
                <w:sz w:val="16"/>
              </w:rPr>
              <w:t>Features with Detection</w:t>
            </w:r>
          </w:p>
        </w:tc>
        <w:tc>
          <w:tcPr>
            <w:tcW w:w="1944" w:type="dxa"/>
            <w:gridSpan w:val="2"/>
            <w:tcBorders>
              <w:top w:val="single" w:sz="6" w:space="0" w:color="000000"/>
              <w:left w:val="nil"/>
              <w:bottom w:val="nil"/>
              <w:right w:val="nil"/>
            </w:tcBorders>
          </w:tcPr>
          <w:p w14:paraId="67BC1A2F" w14:textId="77777777" w:rsidR="00E25B61" w:rsidRDefault="00000000">
            <w:pPr>
              <w:spacing w:after="0" w:line="259" w:lineRule="auto"/>
              <w:ind w:left="249" w:right="220" w:hanging="264"/>
              <w:jc w:val="left"/>
            </w:pPr>
            <w:r>
              <w:rPr>
                <w:sz w:val="16"/>
              </w:rPr>
              <w:t>Compromised Features to Hide Attack</w:t>
            </w:r>
          </w:p>
        </w:tc>
        <w:tc>
          <w:tcPr>
            <w:tcW w:w="1492" w:type="dxa"/>
            <w:tcBorders>
              <w:top w:val="single" w:sz="6" w:space="0" w:color="000000"/>
              <w:left w:val="nil"/>
              <w:bottom w:val="nil"/>
              <w:right w:val="nil"/>
            </w:tcBorders>
          </w:tcPr>
          <w:p w14:paraId="36455BDC" w14:textId="77777777" w:rsidR="00E25B61" w:rsidRDefault="00000000">
            <w:pPr>
              <w:spacing w:after="0" w:line="259" w:lineRule="auto"/>
              <w:ind w:left="199" w:hanging="159"/>
              <w:jc w:val="left"/>
            </w:pPr>
            <w:r>
              <w:rPr>
                <w:sz w:val="16"/>
              </w:rPr>
              <w:t>Adversarial Method Used for Cont.</w:t>
            </w:r>
          </w:p>
        </w:tc>
      </w:tr>
      <w:tr w:rsidR="00E25B61" w14:paraId="2E99F221" w14:textId="77777777">
        <w:trPr>
          <w:trHeight w:val="184"/>
        </w:trPr>
        <w:tc>
          <w:tcPr>
            <w:tcW w:w="879" w:type="dxa"/>
            <w:tcBorders>
              <w:top w:val="nil"/>
              <w:left w:val="nil"/>
              <w:bottom w:val="single" w:sz="3" w:space="0" w:color="000000"/>
              <w:right w:val="nil"/>
            </w:tcBorders>
          </w:tcPr>
          <w:p w14:paraId="7C2DD961" w14:textId="77777777" w:rsidR="00E25B61" w:rsidRDefault="00E25B61">
            <w:pPr>
              <w:spacing w:after="160" w:line="259" w:lineRule="auto"/>
              <w:ind w:firstLine="0"/>
              <w:jc w:val="left"/>
            </w:pPr>
          </w:p>
        </w:tc>
        <w:tc>
          <w:tcPr>
            <w:tcW w:w="2678" w:type="dxa"/>
            <w:tcBorders>
              <w:top w:val="nil"/>
              <w:left w:val="nil"/>
              <w:bottom w:val="single" w:sz="3" w:space="0" w:color="000000"/>
              <w:right w:val="nil"/>
            </w:tcBorders>
          </w:tcPr>
          <w:p w14:paraId="05F96B8F" w14:textId="77777777" w:rsidR="00E25B61" w:rsidRDefault="00E25B61">
            <w:pPr>
              <w:spacing w:after="160" w:line="259" w:lineRule="auto"/>
              <w:ind w:firstLine="0"/>
              <w:jc w:val="left"/>
            </w:pPr>
          </w:p>
        </w:tc>
        <w:tc>
          <w:tcPr>
            <w:tcW w:w="887" w:type="dxa"/>
            <w:tcBorders>
              <w:top w:val="nil"/>
              <w:left w:val="nil"/>
              <w:bottom w:val="single" w:sz="3" w:space="0" w:color="000000"/>
              <w:right w:val="nil"/>
            </w:tcBorders>
          </w:tcPr>
          <w:p w14:paraId="4C9FF03D" w14:textId="77777777" w:rsidR="00E25B61" w:rsidRDefault="00000000">
            <w:pPr>
              <w:spacing w:after="0" w:line="259" w:lineRule="auto"/>
              <w:ind w:firstLine="0"/>
              <w:jc w:val="left"/>
            </w:pPr>
            <w:r>
              <w:rPr>
                <w:sz w:val="16"/>
              </w:rPr>
              <w:t>Cont.</w:t>
            </w:r>
          </w:p>
        </w:tc>
        <w:tc>
          <w:tcPr>
            <w:tcW w:w="1022" w:type="dxa"/>
            <w:tcBorders>
              <w:top w:val="nil"/>
              <w:left w:val="nil"/>
              <w:bottom w:val="single" w:sz="3" w:space="0" w:color="000000"/>
              <w:right w:val="nil"/>
            </w:tcBorders>
          </w:tcPr>
          <w:p w14:paraId="2ED04335" w14:textId="77777777" w:rsidR="00E25B61" w:rsidRDefault="00000000">
            <w:pPr>
              <w:spacing w:after="0" w:line="259" w:lineRule="auto"/>
              <w:ind w:firstLine="0"/>
              <w:jc w:val="left"/>
            </w:pPr>
            <w:r>
              <w:rPr>
                <w:sz w:val="16"/>
              </w:rPr>
              <w:t>Mixed</w:t>
            </w:r>
          </w:p>
        </w:tc>
        <w:tc>
          <w:tcPr>
            <w:tcW w:w="1073" w:type="dxa"/>
            <w:tcBorders>
              <w:top w:val="nil"/>
              <w:left w:val="nil"/>
              <w:bottom w:val="single" w:sz="3" w:space="0" w:color="000000"/>
              <w:right w:val="nil"/>
            </w:tcBorders>
          </w:tcPr>
          <w:p w14:paraId="06AF0314" w14:textId="77777777" w:rsidR="00E25B61" w:rsidRDefault="00000000">
            <w:pPr>
              <w:spacing w:after="0" w:line="259" w:lineRule="auto"/>
              <w:ind w:left="15" w:firstLine="0"/>
              <w:jc w:val="left"/>
            </w:pPr>
            <w:r>
              <w:rPr>
                <w:sz w:val="16"/>
              </w:rPr>
              <w:t>Cont.</w:t>
            </w:r>
          </w:p>
        </w:tc>
        <w:tc>
          <w:tcPr>
            <w:tcW w:w="871" w:type="dxa"/>
            <w:tcBorders>
              <w:top w:val="nil"/>
              <w:left w:val="nil"/>
              <w:bottom w:val="single" w:sz="3" w:space="0" w:color="000000"/>
              <w:right w:val="nil"/>
            </w:tcBorders>
          </w:tcPr>
          <w:p w14:paraId="0315B9EF" w14:textId="77777777" w:rsidR="00E25B61" w:rsidRDefault="00000000">
            <w:pPr>
              <w:spacing w:after="0" w:line="259" w:lineRule="auto"/>
              <w:ind w:firstLine="0"/>
              <w:jc w:val="left"/>
            </w:pPr>
            <w:r>
              <w:rPr>
                <w:sz w:val="16"/>
              </w:rPr>
              <w:t>Mixed</w:t>
            </w:r>
          </w:p>
        </w:tc>
        <w:tc>
          <w:tcPr>
            <w:tcW w:w="1492" w:type="dxa"/>
            <w:tcBorders>
              <w:top w:val="nil"/>
              <w:left w:val="nil"/>
              <w:bottom w:val="single" w:sz="3" w:space="0" w:color="000000"/>
              <w:right w:val="nil"/>
            </w:tcBorders>
          </w:tcPr>
          <w:p w14:paraId="738ACAFB" w14:textId="77777777" w:rsidR="00E25B61" w:rsidRDefault="00E25B61">
            <w:pPr>
              <w:spacing w:after="160" w:line="259" w:lineRule="auto"/>
              <w:ind w:firstLine="0"/>
              <w:jc w:val="left"/>
            </w:pPr>
          </w:p>
        </w:tc>
      </w:tr>
      <w:tr w:rsidR="00E25B61" w14:paraId="696C13DC" w14:textId="77777777">
        <w:trPr>
          <w:trHeight w:val="488"/>
        </w:trPr>
        <w:tc>
          <w:tcPr>
            <w:tcW w:w="879" w:type="dxa"/>
            <w:tcBorders>
              <w:top w:val="single" w:sz="3" w:space="0" w:color="000000"/>
              <w:left w:val="nil"/>
              <w:bottom w:val="nil"/>
              <w:right w:val="nil"/>
            </w:tcBorders>
            <w:vAlign w:val="center"/>
          </w:tcPr>
          <w:p w14:paraId="62EA989A" w14:textId="77777777" w:rsidR="00E25B61" w:rsidRDefault="00000000">
            <w:pPr>
              <w:spacing w:after="0" w:line="259" w:lineRule="auto"/>
              <w:ind w:left="300" w:firstLine="0"/>
              <w:jc w:val="left"/>
            </w:pPr>
            <w:r>
              <w:rPr>
                <w:sz w:val="16"/>
              </w:rPr>
              <w:t>21</w:t>
            </w:r>
          </w:p>
        </w:tc>
        <w:tc>
          <w:tcPr>
            <w:tcW w:w="2678" w:type="dxa"/>
            <w:tcBorders>
              <w:top w:val="single" w:sz="3" w:space="0" w:color="000000"/>
              <w:left w:val="nil"/>
              <w:bottom w:val="nil"/>
              <w:right w:val="nil"/>
            </w:tcBorders>
          </w:tcPr>
          <w:p w14:paraId="5CED4A20" w14:textId="77777777" w:rsidR="00E25B61" w:rsidRDefault="00000000">
            <w:pPr>
              <w:spacing w:after="0" w:line="259" w:lineRule="auto"/>
              <w:ind w:left="546" w:right="255" w:hanging="85"/>
              <w:jc w:val="left"/>
            </w:pPr>
            <w:r>
              <w:rPr>
                <w:sz w:val="16"/>
              </w:rPr>
              <w:t>Multi-point attack to damage two tanks</w:t>
            </w:r>
          </w:p>
        </w:tc>
        <w:tc>
          <w:tcPr>
            <w:tcW w:w="887" w:type="dxa"/>
            <w:tcBorders>
              <w:top w:val="single" w:sz="3" w:space="0" w:color="000000"/>
              <w:left w:val="nil"/>
              <w:bottom w:val="nil"/>
              <w:right w:val="nil"/>
            </w:tcBorders>
            <w:vAlign w:val="center"/>
          </w:tcPr>
          <w:p w14:paraId="164182F9" w14:textId="77777777" w:rsidR="00E25B61" w:rsidRDefault="00000000">
            <w:pPr>
              <w:spacing w:after="0" w:line="259" w:lineRule="auto"/>
              <w:ind w:left="135" w:firstLine="0"/>
              <w:jc w:val="left"/>
            </w:pPr>
            <w:r>
              <w:rPr>
                <w:sz w:val="16"/>
              </w:rPr>
              <w:t>4</w:t>
            </w:r>
          </w:p>
        </w:tc>
        <w:tc>
          <w:tcPr>
            <w:tcW w:w="1022" w:type="dxa"/>
            <w:tcBorders>
              <w:top w:val="single" w:sz="3" w:space="0" w:color="000000"/>
              <w:left w:val="nil"/>
              <w:bottom w:val="nil"/>
              <w:right w:val="nil"/>
            </w:tcBorders>
            <w:vAlign w:val="center"/>
          </w:tcPr>
          <w:p w14:paraId="6A4A39A9" w14:textId="77777777" w:rsidR="00E25B61" w:rsidRDefault="00000000">
            <w:pPr>
              <w:spacing w:after="0" w:line="259" w:lineRule="auto"/>
              <w:ind w:left="167" w:firstLine="0"/>
              <w:jc w:val="left"/>
            </w:pPr>
            <w:r>
              <w:rPr>
                <w:sz w:val="16"/>
              </w:rPr>
              <w:t>7</w:t>
            </w:r>
          </w:p>
        </w:tc>
        <w:tc>
          <w:tcPr>
            <w:tcW w:w="1073" w:type="dxa"/>
            <w:tcBorders>
              <w:top w:val="single" w:sz="3" w:space="0" w:color="000000"/>
              <w:left w:val="nil"/>
              <w:bottom w:val="nil"/>
              <w:right w:val="nil"/>
            </w:tcBorders>
            <w:vAlign w:val="center"/>
          </w:tcPr>
          <w:p w14:paraId="3C92F2DE" w14:textId="77777777" w:rsidR="00E25B61" w:rsidRDefault="00000000">
            <w:pPr>
              <w:spacing w:after="0" w:line="259" w:lineRule="auto"/>
              <w:ind w:left="150" w:firstLine="0"/>
              <w:jc w:val="left"/>
            </w:pPr>
            <w:r>
              <w:rPr>
                <w:sz w:val="16"/>
              </w:rPr>
              <w:t>2</w:t>
            </w:r>
          </w:p>
        </w:tc>
        <w:tc>
          <w:tcPr>
            <w:tcW w:w="871" w:type="dxa"/>
            <w:tcBorders>
              <w:top w:val="single" w:sz="3" w:space="0" w:color="000000"/>
              <w:left w:val="nil"/>
              <w:bottom w:val="nil"/>
              <w:right w:val="nil"/>
            </w:tcBorders>
            <w:vAlign w:val="center"/>
          </w:tcPr>
          <w:p w14:paraId="6C7C0CC2" w14:textId="77777777" w:rsidR="00E25B61" w:rsidRDefault="00000000">
            <w:pPr>
              <w:spacing w:after="0" w:line="259" w:lineRule="auto"/>
              <w:ind w:left="163" w:firstLine="0"/>
              <w:jc w:val="left"/>
            </w:pPr>
            <w:r>
              <w:rPr>
                <w:sz w:val="16"/>
              </w:rPr>
              <w:t>F</w:t>
            </w:r>
          </w:p>
        </w:tc>
        <w:tc>
          <w:tcPr>
            <w:tcW w:w="1492" w:type="dxa"/>
            <w:tcBorders>
              <w:top w:val="single" w:sz="3" w:space="0" w:color="000000"/>
              <w:left w:val="nil"/>
              <w:bottom w:val="nil"/>
              <w:right w:val="nil"/>
            </w:tcBorders>
            <w:vAlign w:val="center"/>
          </w:tcPr>
          <w:p w14:paraId="6E024DB5" w14:textId="77777777" w:rsidR="00E25B61" w:rsidRDefault="00000000">
            <w:pPr>
              <w:spacing w:after="0" w:line="259" w:lineRule="auto"/>
              <w:ind w:left="232" w:firstLine="0"/>
              <w:jc w:val="left"/>
            </w:pPr>
            <w:r>
              <w:rPr>
                <w:rFonts w:ascii="Cambria" w:eastAsia="Cambria" w:hAnsi="Cambria" w:cs="Cambria"/>
                <w:i/>
                <w:sz w:val="16"/>
              </w:rPr>
              <w:t>L</w:t>
            </w:r>
            <w:r>
              <w:rPr>
                <w:rFonts w:ascii="Cambria" w:eastAsia="Cambria" w:hAnsi="Cambria" w:cs="Cambria"/>
                <w:sz w:val="16"/>
                <w:vertAlign w:val="subscript"/>
              </w:rPr>
              <w:t xml:space="preserve">0 </w:t>
            </w:r>
            <w:r>
              <w:rPr>
                <w:sz w:val="16"/>
              </w:rPr>
              <w:t>Prediction</w:t>
            </w:r>
          </w:p>
        </w:tc>
      </w:tr>
      <w:tr w:rsidR="00E25B61" w14:paraId="629D3F09" w14:textId="77777777">
        <w:trPr>
          <w:trHeight w:val="450"/>
        </w:trPr>
        <w:tc>
          <w:tcPr>
            <w:tcW w:w="879" w:type="dxa"/>
            <w:tcBorders>
              <w:top w:val="nil"/>
              <w:left w:val="nil"/>
              <w:bottom w:val="nil"/>
              <w:right w:val="nil"/>
            </w:tcBorders>
            <w:vAlign w:val="center"/>
          </w:tcPr>
          <w:p w14:paraId="7242C98B" w14:textId="77777777" w:rsidR="00E25B61" w:rsidRDefault="00000000">
            <w:pPr>
              <w:spacing w:after="0" w:line="259" w:lineRule="auto"/>
              <w:ind w:left="120" w:firstLine="0"/>
              <w:jc w:val="left"/>
            </w:pPr>
            <w:r>
              <w:rPr>
                <w:sz w:val="16"/>
              </w:rPr>
              <w:t>22 + 23</w:t>
            </w:r>
          </w:p>
        </w:tc>
        <w:tc>
          <w:tcPr>
            <w:tcW w:w="2678" w:type="dxa"/>
            <w:tcBorders>
              <w:top w:val="nil"/>
              <w:left w:val="nil"/>
              <w:bottom w:val="nil"/>
              <w:right w:val="nil"/>
            </w:tcBorders>
          </w:tcPr>
          <w:p w14:paraId="073AC58C" w14:textId="77777777" w:rsidR="00E25B61" w:rsidRDefault="00000000">
            <w:pPr>
              <w:spacing w:after="0" w:line="259" w:lineRule="auto"/>
              <w:ind w:left="543" w:firstLine="0"/>
              <w:jc w:val="left"/>
            </w:pPr>
            <w:r>
              <w:rPr>
                <w:sz w:val="16"/>
              </w:rPr>
              <w:t>22: Tank overflow</w:t>
            </w:r>
          </w:p>
          <w:p w14:paraId="74B93CA3" w14:textId="77777777" w:rsidR="00E25B61" w:rsidRDefault="00000000">
            <w:pPr>
              <w:spacing w:after="0" w:line="259" w:lineRule="auto"/>
              <w:ind w:left="466" w:firstLine="0"/>
              <w:jc w:val="left"/>
            </w:pPr>
            <w:r>
              <w:rPr>
                <w:sz w:val="16"/>
              </w:rPr>
              <w:t>23: Stop tank inflow</w:t>
            </w:r>
          </w:p>
        </w:tc>
        <w:tc>
          <w:tcPr>
            <w:tcW w:w="887" w:type="dxa"/>
            <w:tcBorders>
              <w:top w:val="nil"/>
              <w:left w:val="nil"/>
              <w:bottom w:val="nil"/>
              <w:right w:val="nil"/>
            </w:tcBorders>
            <w:vAlign w:val="center"/>
          </w:tcPr>
          <w:p w14:paraId="01581C93" w14:textId="77777777" w:rsidR="00E25B61" w:rsidRDefault="00000000">
            <w:pPr>
              <w:spacing w:after="0" w:line="259" w:lineRule="auto"/>
              <w:ind w:left="95" w:firstLine="0"/>
              <w:jc w:val="left"/>
            </w:pPr>
            <w:r>
              <w:rPr>
                <w:sz w:val="16"/>
              </w:rPr>
              <w:t>12</w:t>
            </w:r>
          </w:p>
        </w:tc>
        <w:tc>
          <w:tcPr>
            <w:tcW w:w="1022" w:type="dxa"/>
            <w:tcBorders>
              <w:top w:val="nil"/>
              <w:left w:val="nil"/>
              <w:bottom w:val="nil"/>
              <w:right w:val="nil"/>
            </w:tcBorders>
            <w:vAlign w:val="center"/>
          </w:tcPr>
          <w:p w14:paraId="2C4CE17C" w14:textId="77777777" w:rsidR="00E25B61" w:rsidRDefault="00000000">
            <w:pPr>
              <w:spacing w:after="0" w:line="259" w:lineRule="auto"/>
              <w:ind w:left="127" w:firstLine="0"/>
              <w:jc w:val="left"/>
            </w:pPr>
            <w:r>
              <w:rPr>
                <w:sz w:val="16"/>
              </w:rPr>
              <w:t>16</w:t>
            </w:r>
          </w:p>
        </w:tc>
        <w:tc>
          <w:tcPr>
            <w:tcW w:w="1073" w:type="dxa"/>
            <w:tcBorders>
              <w:top w:val="nil"/>
              <w:left w:val="nil"/>
              <w:bottom w:val="nil"/>
              <w:right w:val="nil"/>
            </w:tcBorders>
            <w:vAlign w:val="center"/>
          </w:tcPr>
          <w:p w14:paraId="1C7320BA" w14:textId="77777777" w:rsidR="00E25B61" w:rsidRDefault="00000000">
            <w:pPr>
              <w:spacing w:after="0" w:line="259" w:lineRule="auto"/>
              <w:ind w:left="110" w:firstLine="0"/>
              <w:jc w:val="left"/>
            </w:pPr>
            <w:r>
              <w:rPr>
                <w:sz w:val="16"/>
              </w:rPr>
              <w:t>10</w:t>
            </w:r>
          </w:p>
        </w:tc>
        <w:tc>
          <w:tcPr>
            <w:tcW w:w="871" w:type="dxa"/>
            <w:tcBorders>
              <w:top w:val="nil"/>
              <w:left w:val="nil"/>
              <w:bottom w:val="nil"/>
              <w:right w:val="nil"/>
            </w:tcBorders>
            <w:vAlign w:val="center"/>
          </w:tcPr>
          <w:p w14:paraId="07BB33E9" w14:textId="77777777" w:rsidR="00E25B61" w:rsidRDefault="00000000">
            <w:pPr>
              <w:spacing w:after="0" w:line="259" w:lineRule="auto"/>
              <w:ind w:left="127" w:firstLine="0"/>
              <w:jc w:val="left"/>
            </w:pPr>
            <w:r>
              <w:rPr>
                <w:sz w:val="16"/>
              </w:rPr>
              <w:t>16</w:t>
            </w:r>
          </w:p>
        </w:tc>
        <w:tc>
          <w:tcPr>
            <w:tcW w:w="1492" w:type="dxa"/>
            <w:tcBorders>
              <w:top w:val="nil"/>
              <w:left w:val="nil"/>
              <w:bottom w:val="nil"/>
              <w:right w:val="nil"/>
            </w:tcBorders>
          </w:tcPr>
          <w:p w14:paraId="33C3338C" w14:textId="77777777" w:rsidR="00E25B61" w:rsidRDefault="00000000">
            <w:pPr>
              <w:spacing w:after="0" w:line="259" w:lineRule="auto"/>
              <w:ind w:right="4" w:firstLine="232"/>
              <w:jc w:val="left"/>
            </w:pPr>
            <w:r>
              <w:rPr>
                <w:rFonts w:ascii="Cambria" w:eastAsia="Cambria" w:hAnsi="Cambria" w:cs="Cambria"/>
                <w:i/>
                <w:sz w:val="16"/>
              </w:rPr>
              <w:t>L</w:t>
            </w:r>
            <w:r>
              <w:rPr>
                <w:rFonts w:ascii="Cambria" w:eastAsia="Cambria" w:hAnsi="Cambria" w:cs="Cambria"/>
                <w:sz w:val="16"/>
                <w:vertAlign w:val="subscript"/>
              </w:rPr>
              <w:t xml:space="preserve">0 </w:t>
            </w:r>
            <w:r>
              <w:rPr>
                <w:sz w:val="16"/>
              </w:rPr>
              <w:t xml:space="preserve">Prediction and </w:t>
            </w:r>
            <w:r>
              <w:rPr>
                <w:rFonts w:ascii="Cambria" w:eastAsia="Cambria" w:hAnsi="Cambria" w:cs="Cambria"/>
                <w:i/>
                <w:sz w:val="16"/>
              </w:rPr>
              <w:t>L</w:t>
            </w:r>
            <w:r>
              <w:rPr>
                <w:rFonts w:ascii="Cambria" w:eastAsia="Cambria" w:hAnsi="Cambria" w:cs="Cambria"/>
                <w:sz w:val="16"/>
                <w:vertAlign w:val="subscript"/>
              </w:rPr>
              <w:t xml:space="preserve">0 </w:t>
            </w:r>
            <w:r>
              <w:rPr>
                <w:sz w:val="16"/>
              </w:rPr>
              <w:t>Optimisation</w:t>
            </w:r>
          </w:p>
        </w:tc>
      </w:tr>
      <w:tr w:rsidR="00E25B61" w14:paraId="108A2825" w14:textId="77777777">
        <w:trPr>
          <w:trHeight w:val="438"/>
        </w:trPr>
        <w:tc>
          <w:tcPr>
            <w:tcW w:w="879" w:type="dxa"/>
            <w:tcBorders>
              <w:top w:val="nil"/>
              <w:left w:val="nil"/>
              <w:bottom w:val="nil"/>
              <w:right w:val="nil"/>
            </w:tcBorders>
            <w:vAlign w:val="center"/>
          </w:tcPr>
          <w:p w14:paraId="4588352B" w14:textId="77777777" w:rsidR="00E25B61" w:rsidRDefault="00000000">
            <w:pPr>
              <w:spacing w:after="0" w:line="259" w:lineRule="auto"/>
              <w:ind w:left="300" w:firstLine="0"/>
              <w:jc w:val="left"/>
            </w:pPr>
            <w:r>
              <w:rPr>
                <w:sz w:val="16"/>
              </w:rPr>
              <w:t>24</w:t>
            </w:r>
          </w:p>
        </w:tc>
        <w:tc>
          <w:tcPr>
            <w:tcW w:w="2678" w:type="dxa"/>
            <w:tcBorders>
              <w:top w:val="nil"/>
              <w:left w:val="nil"/>
              <w:bottom w:val="nil"/>
              <w:right w:val="nil"/>
            </w:tcBorders>
          </w:tcPr>
          <w:p w14:paraId="156C7C34" w14:textId="77777777" w:rsidR="00E25B61" w:rsidRDefault="00000000">
            <w:pPr>
              <w:spacing w:after="0" w:line="259" w:lineRule="auto"/>
              <w:ind w:left="328" w:right="273" w:hanging="16"/>
              <w:jc w:val="left"/>
            </w:pPr>
            <w:r>
              <w:rPr>
                <w:sz w:val="16"/>
              </w:rPr>
              <w:t>Turn on P201, P203, and P205 to waste chemicals</w:t>
            </w:r>
          </w:p>
        </w:tc>
        <w:tc>
          <w:tcPr>
            <w:tcW w:w="887" w:type="dxa"/>
            <w:tcBorders>
              <w:top w:val="nil"/>
              <w:left w:val="nil"/>
              <w:bottom w:val="nil"/>
              <w:right w:val="nil"/>
            </w:tcBorders>
            <w:vAlign w:val="center"/>
          </w:tcPr>
          <w:p w14:paraId="7DE59899" w14:textId="77777777" w:rsidR="00E25B61" w:rsidRDefault="00000000">
            <w:pPr>
              <w:spacing w:after="0" w:line="259" w:lineRule="auto"/>
              <w:ind w:left="135" w:firstLine="0"/>
              <w:jc w:val="left"/>
            </w:pPr>
            <w:r>
              <w:rPr>
                <w:sz w:val="16"/>
              </w:rPr>
              <w:t>0</w:t>
            </w:r>
          </w:p>
        </w:tc>
        <w:tc>
          <w:tcPr>
            <w:tcW w:w="1022" w:type="dxa"/>
            <w:tcBorders>
              <w:top w:val="nil"/>
              <w:left w:val="nil"/>
              <w:bottom w:val="nil"/>
              <w:right w:val="nil"/>
            </w:tcBorders>
            <w:vAlign w:val="center"/>
          </w:tcPr>
          <w:p w14:paraId="6C1C313F" w14:textId="77777777" w:rsidR="00E25B61" w:rsidRDefault="00000000">
            <w:pPr>
              <w:spacing w:after="0" w:line="259" w:lineRule="auto"/>
              <w:ind w:left="167" w:firstLine="0"/>
              <w:jc w:val="left"/>
            </w:pPr>
            <w:r>
              <w:rPr>
                <w:sz w:val="16"/>
              </w:rPr>
              <w:t>0</w:t>
            </w:r>
          </w:p>
        </w:tc>
        <w:tc>
          <w:tcPr>
            <w:tcW w:w="1073" w:type="dxa"/>
            <w:tcBorders>
              <w:top w:val="nil"/>
              <w:left w:val="nil"/>
              <w:bottom w:val="nil"/>
              <w:right w:val="nil"/>
            </w:tcBorders>
            <w:vAlign w:val="center"/>
          </w:tcPr>
          <w:p w14:paraId="109A2DE8" w14:textId="77777777" w:rsidR="00E25B61" w:rsidRDefault="00000000">
            <w:pPr>
              <w:spacing w:after="0" w:line="259" w:lineRule="auto"/>
              <w:ind w:left="78" w:firstLine="0"/>
              <w:jc w:val="left"/>
            </w:pPr>
            <w:r>
              <w:rPr>
                <w:sz w:val="16"/>
              </w:rPr>
              <w:t>NA</w:t>
            </w:r>
          </w:p>
        </w:tc>
        <w:tc>
          <w:tcPr>
            <w:tcW w:w="871" w:type="dxa"/>
            <w:tcBorders>
              <w:top w:val="nil"/>
              <w:left w:val="nil"/>
              <w:bottom w:val="nil"/>
              <w:right w:val="nil"/>
            </w:tcBorders>
            <w:vAlign w:val="center"/>
          </w:tcPr>
          <w:p w14:paraId="05DFE60A" w14:textId="77777777" w:rsidR="00E25B61" w:rsidRDefault="00000000">
            <w:pPr>
              <w:spacing w:after="0" w:line="259" w:lineRule="auto"/>
              <w:ind w:left="95" w:firstLine="0"/>
              <w:jc w:val="left"/>
            </w:pPr>
            <w:r>
              <w:rPr>
                <w:sz w:val="16"/>
              </w:rPr>
              <w:t>NA</w:t>
            </w:r>
          </w:p>
        </w:tc>
        <w:tc>
          <w:tcPr>
            <w:tcW w:w="1492" w:type="dxa"/>
            <w:tcBorders>
              <w:top w:val="nil"/>
              <w:left w:val="nil"/>
              <w:bottom w:val="nil"/>
              <w:right w:val="nil"/>
            </w:tcBorders>
            <w:vAlign w:val="center"/>
          </w:tcPr>
          <w:p w14:paraId="7988CF6B" w14:textId="77777777" w:rsidR="00E25B61" w:rsidRDefault="00000000">
            <w:pPr>
              <w:spacing w:after="0" w:line="259" w:lineRule="auto"/>
              <w:ind w:right="4" w:firstLine="0"/>
              <w:jc w:val="center"/>
            </w:pPr>
            <w:r>
              <w:rPr>
                <w:sz w:val="16"/>
              </w:rPr>
              <w:t>NA</w:t>
            </w:r>
          </w:p>
        </w:tc>
      </w:tr>
      <w:tr w:rsidR="00E25B61" w14:paraId="51BAA446" w14:textId="77777777">
        <w:trPr>
          <w:trHeight w:val="444"/>
        </w:trPr>
        <w:tc>
          <w:tcPr>
            <w:tcW w:w="879" w:type="dxa"/>
            <w:tcBorders>
              <w:top w:val="nil"/>
              <w:left w:val="nil"/>
              <w:bottom w:val="nil"/>
              <w:right w:val="nil"/>
            </w:tcBorders>
            <w:vAlign w:val="center"/>
          </w:tcPr>
          <w:p w14:paraId="1F32D90D" w14:textId="77777777" w:rsidR="00E25B61" w:rsidRDefault="00000000">
            <w:pPr>
              <w:spacing w:after="0" w:line="259" w:lineRule="auto"/>
              <w:ind w:left="300" w:firstLine="0"/>
              <w:jc w:val="left"/>
            </w:pPr>
            <w:r>
              <w:rPr>
                <w:sz w:val="16"/>
              </w:rPr>
              <w:t>25</w:t>
            </w:r>
          </w:p>
        </w:tc>
        <w:tc>
          <w:tcPr>
            <w:tcW w:w="2678" w:type="dxa"/>
            <w:tcBorders>
              <w:top w:val="nil"/>
              <w:left w:val="nil"/>
              <w:bottom w:val="nil"/>
              <w:right w:val="nil"/>
            </w:tcBorders>
          </w:tcPr>
          <w:p w14:paraId="7CBD97BE" w14:textId="77777777" w:rsidR="00E25B61" w:rsidRDefault="00000000">
            <w:pPr>
              <w:spacing w:after="0" w:line="259" w:lineRule="auto"/>
              <w:ind w:left="267" w:firstLine="0"/>
              <w:jc w:val="left"/>
            </w:pPr>
            <w:r>
              <w:rPr>
                <w:sz w:val="16"/>
              </w:rPr>
              <w:t>Turn on P101 and MV101</w:t>
            </w:r>
          </w:p>
          <w:p w14:paraId="107353EE" w14:textId="77777777" w:rsidR="00E25B61" w:rsidRDefault="00000000">
            <w:pPr>
              <w:spacing w:after="0" w:line="259" w:lineRule="auto"/>
              <w:ind w:left="82" w:firstLine="0"/>
              <w:jc w:val="left"/>
            </w:pPr>
            <w:r>
              <w:rPr>
                <w:sz w:val="16"/>
              </w:rPr>
              <w:t>to underflow/overflow two tanks</w:t>
            </w:r>
          </w:p>
        </w:tc>
        <w:tc>
          <w:tcPr>
            <w:tcW w:w="887" w:type="dxa"/>
            <w:tcBorders>
              <w:top w:val="nil"/>
              <w:left w:val="nil"/>
              <w:bottom w:val="nil"/>
              <w:right w:val="nil"/>
            </w:tcBorders>
            <w:vAlign w:val="center"/>
          </w:tcPr>
          <w:p w14:paraId="33678756" w14:textId="77777777" w:rsidR="00E25B61" w:rsidRDefault="00000000">
            <w:pPr>
              <w:spacing w:after="0" w:line="259" w:lineRule="auto"/>
              <w:ind w:left="135" w:firstLine="0"/>
              <w:jc w:val="left"/>
            </w:pPr>
            <w:r>
              <w:rPr>
                <w:sz w:val="16"/>
              </w:rPr>
              <w:t>3</w:t>
            </w:r>
          </w:p>
        </w:tc>
        <w:tc>
          <w:tcPr>
            <w:tcW w:w="1022" w:type="dxa"/>
            <w:tcBorders>
              <w:top w:val="nil"/>
              <w:left w:val="nil"/>
              <w:bottom w:val="nil"/>
              <w:right w:val="nil"/>
            </w:tcBorders>
            <w:vAlign w:val="center"/>
          </w:tcPr>
          <w:p w14:paraId="25BFB8B9" w14:textId="77777777" w:rsidR="00E25B61" w:rsidRDefault="00000000">
            <w:pPr>
              <w:spacing w:after="0" w:line="259" w:lineRule="auto"/>
              <w:ind w:left="167" w:firstLine="0"/>
              <w:jc w:val="left"/>
            </w:pPr>
            <w:r>
              <w:rPr>
                <w:sz w:val="16"/>
              </w:rPr>
              <w:t>7</w:t>
            </w:r>
          </w:p>
        </w:tc>
        <w:tc>
          <w:tcPr>
            <w:tcW w:w="1073" w:type="dxa"/>
            <w:tcBorders>
              <w:top w:val="nil"/>
              <w:left w:val="nil"/>
              <w:bottom w:val="nil"/>
              <w:right w:val="nil"/>
            </w:tcBorders>
            <w:vAlign w:val="center"/>
          </w:tcPr>
          <w:p w14:paraId="471E59D0" w14:textId="77777777" w:rsidR="00E25B61" w:rsidRDefault="00000000">
            <w:pPr>
              <w:spacing w:after="0" w:line="259" w:lineRule="auto"/>
              <w:ind w:left="150" w:firstLine="0"/>
              <w:jc w:val="left"/>
            </w:pPr>
            <w:r>
              <w:rPr>
                <w:sz w:val="16"/>
              </w:rPr>
              <w:t>2</w:t>
            </w:r>
          </w:p>
        </w:tc>
        <w:tc>
          <w:tcPr>
            <w:tcW w:w="871" w:type="dxa"/>
            <w:tcBorders>
              <w:top w:val="nil"/>
              <w:left w:val="nil"/>
              <w:bottom w:val="nil"/>
              <w:right w:val="nil"/>
            </w:tcBorders>
            <w:vAlign w:val="center"/>
          </w:tcPr>
          <w:p w14:paraId="72685AC6" w14:textId="77777777" w:rsidR="00E25B61" w:rsidRDefault="00000000">
            <w:pPr>
              <w:spacing w:after="0" w:line="259" w:lineRule="auto"/>
              <w:ind w:left="167" w:firstLine="0"/>
              <w:jc w:val="left"/>
            </w:pPr>
            <w:r>
              <w:rPr>
                <w:sz w:val="16"/>
              </w:rPr>
              <w:t>3</w:t>
            </w:r>
          </w:p>
        </w:tc>
        <w:tc>
          <w:tcPr>
            <w:tcW w:w="1492" w:type="dxa"/>
            <w:tcBorders>
              <w:top w:val="nil"/>
              <w:left w:val="nil"/>
              <w:bottom w:val="nil"/>
              <w:right w:val="nil"/>
            </w:tcBorders>
            <w:vAlign w:val="center"/>
          </w:tcPr>
          <w:p w14:paraId="286F5272" w14:textId="77777777" w:rsidR="00E25B61" w:rsidRDefault="00000000">
            <w:pPr>
              <w:spacing w:after="0" w:line="259" w:lineRule="auto"/>
              <w:ind w:left="232" w:firstLine="0"/>
              <w:jc w:val="left"/>
            </w:pPr>
            <w:r>
              <w:rPr>
                <w:rFonts w:ascii="Cambria" w:eastAsia="Cambria" w:hAnsi="Cambria" w:cs="Cambria"/>
                <w:i/>
                <w:sz w:val="16"/>
              </w:rPr>
              <w:t>L</w:t>
            </w:r>
            <w:r>
              <w:rPr>
                <w:rFonts w:ascii="Cambria" w:eastAsia="Cambria" w:hAnsi="Cambria" w:cs="Cambria"/>
                <w:sz w:val="16"/>
                <w:vertAlign w:val="subscript"/>
              </w:rPr>
              <w:t xml:space="preserve">0 </w:t>
            </w:r>
            <w:r>
              <w:rPr>
                <w:sz w:val="16"/>
              </w:rPr>
              <w:t>Prediction</w:t>
            </w:r>
          </w:p>
        </w:tc>
      </w:tr>
      <w:tr w:rsidR="00E25B61" w14:paraId="7DB39E08" w14:textId="77777777">
        <w:trPr>
          <w:trHeight w:val="444"/>
        </w:trPr>
        <w:tc>
          <w:tcPr>
            <w:tcW w:w="879" w:type="dxa"/>
            <w:tcBorders>
              <w:top w:val="nil"/>
              <w:left w:val="nil"/>
              <w:bottom w:val="nil"/>
              <w:right w:val="nil"/>
            </w:tcBorders>
            <w:vAlign w:val="center"/>
          </w:tcPr>
          <w:p w14:paraId="003CE880" w14:textId="77777777" w:rsidR="00E25B61" w:rsidRDefault="00000000">
            <w:pPr>
              <w:spacing w:after="0" w:line="259" w:lineRule="auto"/>
              <w:ind w:left="300" w:firstLine="0"/>
              <w:jc w:val="left"/>
            </w:pPr>
            <w:r>
              <w:rPr>
                <w:sz w:val="16"/>
              </w:rPr>
              <w:t>26</w:t>
            </w:r>
          </w:p>
        </w:tc>
        <w:tc>
          <w:tcPr>
            <w:tcW w:w="2678" w:type="dxa"/>
            <w:tcBorders>
              <w:top w:val="nil"/>
              <w:left w:val="nil"/>
              <w:bottom w:val="nil"/>
              <w:right w:val="nil"/>
            </w:tcBorders>
          </w:tcPr>
          <w:p w14:paraId="3BB02C86" w14:textId="77777777" w:rsidR="00E25B61" w:rsidRDefault="00000000">
            <w:pPr>
              <w:spacing w:after="0" w:line="259" w:lineRule="auto"/>
              <w:ind w:left="603" w:right="792" w:firstLine="24"/>
              <w:jc w:val="left"/>
            </w:pPr>
            <w:r>
              <w:rPr>
                <w:sz w:val="16"/>
              </w:rPr>
              <w:t>Reduce LIT401 to overflow tank</w:t>
            </w:r>
          </w:p>
        </w:tc>
        <w:tc>
          <w:tcPr>
            <w:tcW w:w="887" w:type="dxa"/>
            <w:tcBorders>
              <w:top w:val="nil"/>
              <w:left w:val="nil"/>
              <w:bottom w:val="nil"/>
              <w:right w:val="nil"/>
            </w:tcBorders>
            <w:vAlign w:val="center"/>
          </w:tcPr>
          <w:p w14:paraId="70A8E918" w14:textId="77777777" w:rsidR="00E25B61" w:rsidRDefault="00000000">
            <w:pPr>
              <w:spacing w:after="0" w:line="259" w:lineRule="auto"/>
              <w:ind w:left="135" w:firstLine="0"/>
              <w:jc w:val="left"/>
            </w:pPr>
            <w:r>
              <w:rPr>
                <w:sz w:val="16"/>
              </w:rPr>
              <w:t>5</w:t>
            </w:r>
          </w:p>
        </w:tc>
        <w:tc>
          <w:tcPr>
            <w:tcW w:w="1022" w:type="dxa"/>
            <w:tcBorders>
              <w:top w:val="nil"/>
              <w:left w:val="nil"/>
              <w:bottom w:val="nil"/>
              <w:right w:val="nil"/>
            </w:tcBorders>
            <w:vAlign w:val="center"/>
          </w:tcPr>
          <w:p w14:paraId="1B0332D6" w14:textId="77777777" w:rsidR="00E25B61" w:rsidRDefault="00000000">
            <w:pPr>
              <w:spacing w:after="0" w:line="259" w:lineRule="auto"/>
              <w:ind w:left="167" w:firstLine="0"/>
              <w:jc w:val="left"/>
            </w:pPr>
            <w:r>
              <w:rPr>
                <w:sz w:val="16"/>
              </w:rPr>
              <w:t>8</w:t>
            </w:r>
          </w:p>
        </w:tc>
        <w:tc>
          <w:tcPr>
            <w:tcW w:w="1073" w:type="dxa"/>
            <w:tcBorders>
              <w:top w:val="nil"/>
              <w:left w:val="nil"/>
              <w:bottom w:val="nil"/>
              <w:right w:val="nil"/>
            </w:tcBorders>
            <w:vAlign w:val="center"/>
          </w:tcPr>
          <w:p w14:paraId="64C1EB9F" w14:textId="77777777" w:rsidR="00E25B61" w:rsidRDefault="00000000">
            <w:pPr>
              <w:spacing w:after="0" w:line="259" w:lineRule="auto"/>
              <w:ind w:left="146" w:firstLine="0"/>
              <w:jc w:val="left"/>
            </w:pPr>
            <w:r>
              <w:rPr>
                <w:sz w:val="16"/>
              </w:rPr>
              <w:t>F</w:t>
            </w:r>
          </w:p>
        </w:tc>
        <w:tc>
          <w:tcPr>
            <w:tcW w:w="871" w:type="dxa"/>
            <w:tcBorders>
              <w:top w:val="nil"/>
              <w:left w:val="nil"/>
              <w:bottom w:val="nil"/>
              <w:right w:val="nil"/>
            </w:tcBorders>
            <w:vAlign w:val="center"/>
          </w:tcPr>
          <w:p w14:paraId="7E790F38" w14:textId="77777777" w:rsidR="00E25B61" w:rsidRDefault="00000000">
            <w:pPr>
              <w:spacing w:after="0" w:line="259" w:lineRule="auto"/>
              <w:ind w:left="167" w:firstLine="0"/>
              <w:jc w:val="left"/>
            </w:pPr>
            <w:r>
              <w:rPr>
                <w:sz w:val="16"/>
              </w:rPr>
              <w:t>1</w:t>
            </w:r>
          </w:p>
        </w:tc>
        <w:tc>
          <w:tcPr>
            <w:tcW w:w="1492" w:type="dxa"/>
            <w:tcBorders>
              <w:top w:val="nil"/>
              <w:left w:val="nil"/>
              <w:bottom w:val="nil"/>
              <w:right w:val="nil"/>
            </w:tcBorders>
            <w:vAlign w:val="center"/>
          </w:tcPr>
          <w:p w14:paraId="0549DD18" w14:textId="77777777" w:rsidR="00E25B61" w:rsidRDefault="00000000">
            <w:pPr>
              <w:spacing w:after="0" w:line="259" w:lineRule="auto"/>
              <w:ind w:right="4" w:firstLine="0"/>
              <w:jc w:val="center"/>
            </w:pPr>
            <w:r>
              <w:rPr>
                <w:sz w:val="16"/>
              </w:rPr>
              <w:t>NA</w:t>
            </w:r>
          </w:p>
        </w:tc>
      </w:tr>
      <w:tr w:rsidR="00E25B61" w14:paraId="6657025D" w14:textId="77777777">
        <w:trPr>
          <w:trHeight w:val="442"/>
        </w:trPr>
        <w:tc>
          <w:tcPr>
            <w:tcW w:w="879" w:type="dxa"/>
            <w:tcBorders>
              <w:top w:val="nil"/>
              <w:left w:val="nil"/>
              <w:bottom w:val="nil"/>
              <w:right w:val="nil"/>
            </w:tcBorders>
            <w:vAlign w:val="center"/>
          </w:tcPr>
          <w:p w14:paraId="6EC2A193" w14:textId="77777777" w:rsidR="00E25B61" w:rsidRDefault="00000000">
            <w:pPr>
              <w:spacing w:after="0" w:line="259" w:lineRule="auto"/>
              <w:ind w:left="300" w:firstLine="0"/>
              <w:jc w:val="left"/>
            </w:pPr>
            <w:r>
              <w:rPr>
                <w:sz w:val="16"/>
              </w:rPr>
              <w:t>27</w:t>
            </w:r>
          </w:p>
        </w:tc>
        <w:tc>
          <w:tcPr>
            <w:tcW w:w="2678" w:type="dxa"/>
            <w:tcBorders>
              <w:top w:val="nil"/>
              <w:left w:val="nil"/>
              <w:bottom w:val="nil"/>
              <w:right w:val="nil"/>
            </w:tcBorders>
          </w:tcPr>
          <w:p w14:paraId="3BBD6A3B" w14:textId="77777777" w:rsidR="00E25B61" w:rsidRDefault="00000000">
            <w:pPr>
              <w:spacing w:after="0" w:line="259" w:lineRule="auto"/>
              <w:ind w:left="561" w:right="765" w:firstLine="39"/>
              <w:jc w:val="left"/>
            </w:pPr>
            <w:r>
              <w:rPr>
                <w:sz w:val="16"/>
              </w:rPr>
              <w:t>Increase LIT301 to underflow tank</w:t>
            </w:r>
          </w:p>
        </w:tc>
        <w:tc>
          <w:tcPr>
            <w:tcW w:w="887" w:type="dxa"/>
            <w:tcBorders>
              <w:top w:val="nil"/>
              <w:left w:val="nil"/>
              <w:bottom w:val="nil"/>
              <w:right w:val="nil"/>
            </w:tcBorders>
            <w:vAlign w:val="center"/>
          </w:tcPr>
          <w:p w14:paraId="6CA12D93" w14:textId="77777777" w:rsidR="00E25B61" w:rsidRDefault="00000000">
            <w:pPr>
              <w:spacing w:after="0" w:line="259" w:lineRule="auto"/>
              <w:ind w:left="135" w:firstLine="0"/>
              <w:jc w:val="left"/>
            </w:pPr>
            <w:r>
              <w:rPr>
                <w:sz w:val="16"/>
              </w:rPr>
              <w:t>4</w:t>
            </w:r>
          </w:p>
        </w:tc>
        <w:tc>
          <w:tcPr>
            <w:tcW w:w="1022" w:type="dxa"/>
            <w:tcBorders>
              <w:top w:val="nil"/>
              <w:left w:val="nil"/>
              <w:bottom w:val="nil"/>
              <w:right w:val="nil"/>
            </w:tcBorders>
            <w:vAlign w:val="center"/>
          </w:tcPr>
          <w:p w14:paraId="7E5E5FED" w14:textId="77777777" w:rsidR="00E25B61" w:rsidRDefault="00000000">
            <w:pPr>
              <w:spacing w:after="0" w:line="259" w:lineRule="auto"/>
              <w:ind w:left="167" w:firstLine="0"/>
              <w:jc w:val="left"/>
            </w:pPr>
            <w:r>
              <w:rPr>
                <w:sz w:val="16"/>
              </w:rPr>
              <w:t>6</w:t>
            </w:r>
          </w:p>
        </w:tc>
        <w:tc>
          <w:tcPr>
            <w:tcW w:w="1073" w:type="dxa"/>
            <w:tcBorders>
              <w:top w:val="nil"/>
              <w:left w:val="nil"/>
              <w:bottom w:val="nil"/>
              <w:right w:val="nil"/>
            </w:tcBorders>
            <w:vAlign w:val="center"/>
          </w:tcPr>
          <w:p w14:paraId="05930D4C" w14:textId="77777777" w:rsidR="00E25B61" w:rsidRDefault="00000000">
            <w:pPr>
              <w:spacing w:after="0" w:line="259" w:lineRule="auto"/>
              <w:ind w:left="150" w:firstLine="0"/>
              <w:jc w:val="left"/>
            </w:pPr>
            <w:r>
              <w:rPr>
                <w:sz w:val="16"/>
              </w:rPr>
              <w:t>1</w:t>
            </w:r>
          </w:p>
        </w:tc>
        <w:tc>
          <w:tcPr>
            <w:tcW w:w="871" w:type="dxa"/>
            <w:tcBorders>
              <w:top w:val="nil"/>
              <w:left w:val="nil"/>
              <w:bottom w:val="nil"/>
              <w:right w:val="nil"/>
            </w:tcBorders>
            <w:vAlign w:val="center"/>
          </w:tcPr>
          <w:p w14:paraId="7571DC5F" w14:textId="77777777" w:rsidR="00E25B61" w:rsidRDefault="00000000">
            <w:pPr>
              <w:spacing w:after="0" w:line="259" w:lineRule="auto"/>
              <w:ind w:left="167" w:firstLine="0"/>
              <w:jc w:val="left"/>
            </w:pPr>
            <w:r>
              <w:rPr>
                <w:sz w:val="16"/>
              </w:rPr>
              <w:t>2</w:t>
            </w:r>
          </w:p>
        </w:tc>
        <w:tc>
          <w:tcPr>
            <w:tcW w:w="1492" w:type="dxa"/>
            <w:tcBorders>
              <w:top w:val="nil"/>
              <w:left w:val="nil"/>
              <w:bottom w:val="nil"/>
              <w:right w:val="nil"/>
            </w:tcBorders>
            <w:vAlign w:val="center"/>
          </w:tcPr>
          <w:p w14:paraId="2C201875" w14:textId="77777777" w:rsidR="00E25B61" w:rsidRDefault="00000000">
            <w:pPr>
              <w:spacing w:after="0" w:line="259" w:lineRule="auto"/>
              <w:ind w:left="143" w:firstLine="0"/>
              <w:jc w:val="left"/>
            </w:pPr>
            <w:r>
              <w:rPr>
                <w:rFonts w:ascii="Cambria" w:eastAsia="Cambria" w:hAnsi="Cambria" w:cs="Cambria"/>
                <w:i/>
                <w:sz w:val="16"/>
              </w:rPr>
              <w:t>L</w:t>
            </w:r>
            <w:r>
              <w:rPr>
                <w:rFonts w:ascii="Cambria" w:eastAsia="Cambria" w:hAnsi="Cambria" w:cs="Cambria"/>
                <w:sz w:val="16"/>
                <w:vertAlign w:val="subscript"/>
              </w:rPr>
              <w:t xml:space="preserve">0 </w:t>
            </w:r>
            <w:r>
              <w:rPr>
                <w:sz w:val="16"/>
              </w:rPr>
              <w:t>Optimisation</w:t>
            </w:r>
          </w:p>
        </w:tc>
      </w:tr>
      <w:tr w:rsidR="00E25B61" w14:paraId="25855677" w14:textId="77777777">
        <w:trPr>
          <w:trHeight w:val="450"/>
        </w:trPr>
        <w:tc>
          <w:tcPr>
            <w:tcW w:w="879" w:type="dxa"/>
            <w:tcBorders>
              <w:top w:val="nil"/>
              <w:left w:val="nil"/>
              <w:bottom w:val="nil"/>
              <w:right w:val="nil"/>
            </w:tcBorders>
            <w:vAlign w:val="center"/>
          </w:tcPr>
          <w:p w14:paraId="33029D07" w14:textId="77777777" w:rsidR="00E25B61" w:rsidRDefault="00000000">
            <w:pPr>
              <w:spacing w:after="0" w:line="259" w:lineRule="auto"/>
              <w:ind w:left="300" w:firstLine="0"/>
              <w:jc w:val="left"/>
            </w:pPr>
            <w:r>
              <w:rPr>
                <w:sz w:val="16"/>
              </w:rPr>
              <w:t>28</w:t>
            </w:r>
          </w:p>
        </w:tc>
        <w:tc>
          <w:tcPr>
            <w:tcW w:w="2678" w:type="dxa"/>
            <w:tcBorders>
              <w:top w:val="nil"/>
              <w:left w:val="nil"/>
              <w:bottom w:val="nil"/>
              <w:right w:val="nil"/>
            </w:tcBorders>
          </w:tcPr>
          <w:p w14:paraId="064ED6F6" w14:textId="77777777" w:rsidR="00E25B61" w:rsidRDefault="00000000">
            <w:pPr>
              <w:spacing w:after="0" w:line="259" w:lineRule="auto"/>
              <w:ind w:left="561" w:right="765" w:firstLine="39"/>
              <w:jc w:val="left"/>
            </w:pPr>
            <w:r>
              <w:rPr>
                <w:sz w:val="16"/>
              </w:rPr>
              <w:t>Increase LIT101 to underflow tank</w:t>
            </w:r>
          </w:p>
        </w:tc>
        <w:tc>
          <w:tcPr>
            <w:tcW w:w="887" w:type="dxa"/>
            <w:tcBorders>
              <w:top w:val="nil"/>
              <w:left w:val="nil"/>
              <w:bottom w:val="nil"/>
              <w:right w:val="nil"/>
            </w:tcBorders>
            <w:vAlign w:val="center"/>
          </w:tcPr>
          <w:p w14:paraId="19993E70" w14:textId="77777777" w:rsidR="00E25B61" w:rsidRDefault="00000000">
            <w:pPr>
              <w:spacing w:after="0" w:line="259" w:lineRule="auto"/>
              <w:ind w:left="135" w:firstLine="0"/>
              <w:jc w:val="left"/>
            </w:pPr>
            <w:r>
              <w:rPr>
                <w:sz w:val="16"/>
              </w:rPr>
              <w:t>3</w:t>
            </w:r>
          </w:p>
        </w:tc>
        <w:tc>
          <w:tcPr>
            <w:tcW w:w="1022" w:type="dxa"/>
            <w:tcBorders>
              <w:top w:val="nil"/>
              <w:left w:val="nil"/>
              <w:bottom w:val="nil"/>
              <w:right w:val="nil"/>
            </w:tcBorders>
            <w:vAlign w:val="center"/>
          </w:tcPr>
          <w:p w14:paraId="26FD0277" w14:textId="77777777" w:rsidR="00E25B61" w:rsidRDefault="00000000">
            <w:pPr>
              <w:spacing w:after="0" w:line="259" w:lineRule="auto"/>
              <w:ind w:left="167" w:firstLine="0"/>
              <w:jc w:val="left"/>
            </w:pPr>
            <w:r>
              <w:rPr>
                <w:sz w:val="16"/>
              </w:rPr>
              <w:t>7</w:t>
            </w:r>
          </w:p>
        </w:tc>
        <w:tc>
          <w:tcPr>
            <w:tcW w:w="1073" w:type="dxa"/>
            <w:tcBorders>
              <w:top w:val="nil"/>
              <w:left w:val="nil"/>
              <w:bottom w:val="nil"/>
              <w:right w:val="nil"/>
            </w:tcBorders>
            <w:vAlign w:val="center"/>
          </w:tcPr>
          <w:p w14:paraId="53545669" w14:textId="77777777" w:rsidR="00E25B61" w:rsidRDefault="00000000">
            <w:pPr>
              <w:spacing w:after="0" w:line="259" w:lineRule="auto"/>
              <w:ind w:left="150" w:firstLine="0"/>
              <w:jc w:val="left"/>
            </w:pPr>
            <w:r>
              <w:rPr>
                <w:sz w:val="16"/>
              </w:rPr>
              <w:t>2</w:t>
            </w:r>
          </w:p>
        </w:tc>
        <w:tc>
          <w:tcPr>
            <w:tcW w:w="871" w:type="dxa"/>
            <w:tcBorders>
              <w:top w:val="nil"/>
              <w:left w:val="nil"/>
              <w:bottom w:val="nil"/>
              <w:right w:val="nil"/>
            </w:tcBorders>
            <w:vAlign w:val="center"/>
          </w:tcPr>
          <w:p w14:paraId="6583E969" w14:textId="77777777" w:rsidR="00E25B61" w:rsidRDefault="00000000">
            <w:pPr>
              <w:spacing w:after="0" w:line="259" w:lineRule="auto"/>
              <w:ind w:left="167" w:firstLine="0"/>
              <w:jc w:val="left"/>
            </w:pPr>
            <w:r>
              <w:rPr>
                <w:sz w:val="16"/>
              </w:rPr>
              <w:t>5</w:t>
            </w:r>
          </w:p>
        </w:tc>
        <w:tc>
          <w:tcPr>
            <w:tcW w:w="1492" w:type="dxa"/>
            <w:tcBorders>
              <w:top w:val="nil"/>
              <w:left w:val="nil"/>
              <w:bottom w:val="nil"/>
              <w:right w:val="nil"/>
            </w:tcBorders>
          </w:tcPr>
          <w:p w14:paraId="109E573C" w14:textId="77777777" w:rsidR="00E25B61" w:rsidRDefault="00000000">
            <w:pPr>
              <w:spacing w:after="0" w:line="259" w:lineRule="auto"/>
              <w:ind w:right="4" w:firstLine="232"/>
              <w:jc w:val="left"/>
            </w:pPr>
            <w:r>
              <w:rPr>
                <w:rFonts w:ascii="Cambria" w:eastAsia="Cambria" w:hAnsi="Cambria" w:cs="Cambria"/>
                <w:i/>
                <w:sz w:val="16"/>
              </w:rPr>
              <w:t>L</w:t>
            </w:r>
            <w:r>
              <w:rPr>
                <w:rFonts w:ascii="Cambria" w:eastAsia="Cambria" w:hAnsi="Cambria" w:cs="Cambria"/>
                <w:sz w:val="16"/>
                <w:vertAlign w:val="subscript"/>
              </w:rPr>
              <w:t xml:space="preserve">0 </w:t>
            </w:r>
            <w:r>
              <w:rPr>
                <w:sz w:val="16"/>
              </w:rPr>
              <w:t xml:space="preserve">Prediction and </w:t>
            </w:r>
            <w:r>
              <w:rPr>
                <w:rFonts w:ascii="Cambria" w:eastAsia="Cambria" w:hAnsi="Cambria" w:cs="Cambria"/>
                <w:i/>
                <w:sz w:val="16"/>
              </w:rPr>
              <w:t>L</w:t>
            </w:r>
            <w:r>
              <w:rPr>
                <w:rFonts w:ascii="Cambria" w:eastAsia="Cambria" w:hAnsi="Cambria" w:cs="Cambria"/>
                <w:sz w:val="16"/>
                <w:vertAlign w:val="subscript"/>
              </w:rPr>
              <w:t xml:space="preserve">0 </w:t>
            </w:r>
            <w:r>
              <w:rPr>
                <w:sz w:val="16"/>
              </w:rPr>
              <w:t>Optimisation</w:t>
            </w:r>
          </w:p>
        </w:tc>
      </w:tr>
      <w:tr w:rsidR="00E25B61" w14:paraId="6EEAE0F3" w14:textId="77777777">
        <w:trPr>
          <w:trHeight w:val="438"/>
        </w:trPr>
        <w:tc>
          <w:tcPr>
            <w:tcW w:w="879" w:type="dxa"/>
            <w:tcBorders>
              <w:top w:val="nil"/>
              <w:left w:val="nil"/>
              <w:bottom w:val="nil"/>
              <w:right w:val="nil"/>
            </w:tcBorders>
            <w:vAlign w:val="center"/>
          </w:tcPr>
          <w:p w14:paraId="0752D984" w14:textId="77777777" w:rsidR="00E25B61" w:rsidRDefault="00000000">
            <w:pPr>
              <w:spacing w:after="0" w:line="259" w:lineRule="auto"/>
              <w:ind w:left="300" w:firstLine="0"/>
              <w:jc w:val="left"/>
            </w:pPr>
            <w:r>
              <w:rPr>
                <w:sz w:val="16"/>
              </w:rPr>
              <w:t>29</w:t>
            </w:r>
          </w:p>
        </w:tc>
        <w:tc>
          <w:tcPr>
            <w:tcW w:w="2678" w:type="dxa"/>
            <w:tcBorders>
              <w:top w:val="nil"/>
              <w:left w:val="nil"/>
              <w:bottom w:val="nil"/>
              <w:right w:val="nil"/>
            </w:tcBorders>
          </w:tcPr>
          <w:p w14:paraId="106F5EF8" w14:textId="77777777" w:rsidR="00E25B61" w:rsidRDefault="00000000">
            <w:pPr>
              <w:spacing w:after="0" w:line="259" w:lineRule="auto"/>
              <w:ind w:left="645" w:right="840" w:firstLine="30"/>
              <w:jc w:val="left"/>
            </w:pPr>
            <w:r>
              <w:rPr>
                <w:sz w:val="16"/>
              </w:rPr>
              <w:t>Turn off P101 to stop outflow</w:t>
            </w:r>
          </w:p>
        </w:tc>
        <w:tc>
          <w:tcPr>
            <w:tcW w:w="887" w:type="dxa"/>
            <w:tcBorders>
              <w:top w:val="nil"/>
              <w:left w:val="nil"/>
              <w:bottom w:val="nil"/>
              <w:right w:val="nil"/>
            </w:tcBorders>
            <w:vAlign w:val="center"/>
          </w:tcPr>
          <w:p w14:paraId="1B9B048C" w14:textId="77777777" w:rsidR="00E25B61" w:rsidRDefault="00000000">
            <w:pPr>
              <w:spacing w:after="0" w:line="259" w:lineRule="auto"/>
              <w:ind w:left="135" w:firstLine="0"/>
              <w:jc w:val="left"/>
            </w:pPr>
            <w:r>
              <w:rPr>
                <w:sz w:val="16"/>
              </w:rPr>
              <w:t>0</w:t>
            </w:r>
          </w:p>
        </w:tc>
        <w:tc>
          <w:tcPr>
            <w:tcW w:w="1022" w:type="dxa"/>
            <w:tcBorders>
              <w:top w:val="nil"/>
              <w:left w:val="nil"/>
              <w:bottom w:val="nil"/>
              <w:right w:val="nil"/>
            </w:tcBorders>
            <w:vAlign w:val="center"/>
          </w:tcPr>
          <w:p w14:paraId="250A2808" w14:textId="77777777" w:rsidR="00E25B61" w:rsidRDefault="00000000">
            <w:pPr>
              <w:spacing w:after="0" w:line="259" w:lineRule="auto"/>
              <w:ind w:left="167" w:firstLine="0"/>
              <w:jc w:val="left"/>
            </w:pPr>
            <w:r>
              <w:rPr>
                <w:sz w:val="16"/>
              </w:rPr>
              <w:t>1</w:t>
            </w:r>
          </w:p>
        </w:tc>
        <w:tc>
          <w:tcPr>
            <w:tcW w:w="1073" w:type="dxa"/>
            <w:tcBorders>
              <w:top w:val="nil"/>
              <w:left w:val="nil"/>
              <w:bottom w:val="nil"/>
              <w:right w:val="nil"/>
            </w:tcBorders>
            <w:vAlign w:val="center"/>
          </w:tcPr>
          <w:p w14:paraId="11AE8517" w14:textId="77777777" w:rsidR="00E25B61" w:rsidRDefault="00000000">
            <w:pPr>
              <w:spacing w:after="0" w:line="259" w:lineRule="auto"/>
              <w:ind w:left="78" w:firstLine="0"/>
              <w:jc w:val="left"/>
            </w:pPr>
            <w:r>
              <w:rPr>
                <w:sz w:val="16"/>
              </w:rPr>
              <w:t>NA</w:t>
            </w:r>
          </w:p>
        </w:tc>
        <w:tc>
          <w:tcPr>
            <w:tcW w:w="871" w:type="dxa"/>
            <w:tcBorders>
              <w:top w:val="nil"/>
              <w:left w:val="nil"/>
              <w:bottom w:val="nil"/>
              <w:right w:val="nil"/>
            </w:tcBorders>
            <w:vAlign w:val="center"/>
          </w:tcPr>
          <w:p w14:paraId="6F347016" w14:textId="77777777" w:rsidR="00E25B61" w:rsidRDefault="00000000">
            <w:pPr>
              <w:spacing w:after="0" w:line="259" w:lineRule="auto"/>
              <w:ind w:left="167" w:firstLine="0"/>
              <w:jc w:val="left"/>
            </w:pPr>
            <w:r>
              <w:rPr>
                <w:sz w:val="16"/>
              </w:rPr>
              <w:t>1</w:t>
            </w:r>
          </w:p>
        </w:tc>
        <w:tc>
          <w:tcPr>
            <w:tcW w:w="1492" w:type="dxa"/>
            <w:tcBorders>
              <w:top w:val="nil"/>
              <w:left w:val="nil"/>
              <w:bottom w:val="nil"/>
              <w:right w:val="nil"/>
            </w:tcBorders>
            <w:vAlign w:val="center"/>
          </w:tcPr>
          <w:p w14:paraId="49BCE6B1" w14:textId="77777777" w:rsidR="00E25B61" w:rsidRDefault="00000000">
            <w:pPr>
              <w:spacing w:after="0" w:line="259" w:lineRule="auto"/>
              <w:ind w:right="4" w:firstLine="0"/>
              <w:jc w:val="center"/>
            </w:pPr>
            <w:r>
              <w:rPr>
                <w:sz w:val="16"/>
              </w:rPr>
              <w:t>NA</w:t>
            </w:r>
          </w:p>
        </w:tc>
      </w:tr>
      <w:tr w:rsidR="00E25B61" w14:paraId="52CA1BB1" w14:textId="77777777">
        <w:trPr>
          <w:trHeight w:val="444"/>
        </w:trPr>
        <w:tc>
          <w:tcPr>
            <w:tcW w:w="879" w:type="dxa"/>
            <w:tcBorders>
              <w:top w:val="nil"/>
              <w:left w:val="nil"/>
              <w:bottom w:val="nil"/>
              <w:right w:val="nil"/>
            </w:tcBorders>
            <w:vAlign w:val="center"/>
          </w:tcPr>
          <w:p w14:paraId="43C4C383" w14:textId="77777777" w:rsidR="00E25B61" w:rsidRDefault="00000000">
            <w:pPr>
              <w:spacing w:after="0" w:line="259" w:lineRule="auto"/>
              <w:ind w:left="300" w:firstLine="0"/>
              <w:jc w:val="left"/>
            </w:pPr>
            <w:r>
              <w:rPr>
                <w:sz w:val="16"/>
              </w:rPr>
              <w:t>30</w:t>
            </w:r>
          </w:p>
        </w:tc>
        <w:tc>
          <w:tcPr>
            <w:tcW w:w="2678" w:type="dxa"/>
            <w:tcBorders>
              <w:top w:val="nil"/>
              <w:left w:val="nil"/>
              <w:bottom w:val="nil"/>
              <w:right w:val="nil"/>
            </w:tcBorders>
          </w:tcPr>
          <w:p w14:paraId="6E8D4E88" w14:textId="77777777" w:rsidR="00E25B61" w:rsidRDefault="00000000">
            <w:pPr>
              <w:spacing w:after="0" w:line="259" w:lineRule="auto"/>
              <w:ind w:left="644" w:right="505" w:hanging="304"/>
              <w:jc w:val="left"/>
            </w:pPr>
            <w:r>
              <w:rPr>
                <w:sz w:val="16"/>
              </w:rPr>
              <w:t>Turn off P101 and P102 to stop outflow</w:t>
            </w:r>
          </w:p>
        </w:tc>
        <w:tc>
          <w:tcPr>
            <w:tcW w:w="887" w:type="dxa"/>
            <w:tcBorders>
              <w:top w:val="nil"/>
              <w:left w:val="nil"/>
              <w:bottom w:val="nil"/>
              <w:right w:val="nil"/>
            </w:tcBorders>
            <w:vAlign w:val="center"/>
          </w:tcPr>
          <w:p w14:paraId="3E0A9E5C" w14:textId="77777777" w:rsidR="00E25B61" w:rsidRDefault="00000000">
            <w:pPr>
              <w:spacing w:after="0" w:line="259" w:lineRule="auto"/>
              <w:ind w:left="135" w:firstLine="0"/>
              <w:jc w:val="left"/>
            </w:pPr>
            <w:r>
              <w:rPr>
                <w:sz w:val="16"/>
              </w:rPr>
              <w:t>1</w:t>
            </w:r>
          </w:p>
        </w:tc>
        <w:tc>
          <w:tcPr>
            <w:tcW w:w="1022" w:type="dxa"/>
            <w:tcBorders>
              <w:top w:val="nil"/>
              <w:left w:val="nil"/>
              <w:bottom w:val="nil"/>
              <w:right w:val="nil"/>
            </w:tcBorders>
            <w:vAlign w:val="center"/>
          </w:tcPr>
          <w:p w14:paraId="3869F914" w14:textId="77777777" w:rsidR="00E25B61" w:rsidRDefault="00000000">
            <w:pPr>
              <w:spacing w:after="0" w:line="259" w:lineRule="auto"/>
              <w:ind w:left="167" w:firstLine="0"/>
              <w:jc w:val="left"/>
            </w:pPr>
            <w:r>
              <w:rPr>
                <w:sz w:val="16"/>
              </w:rPr>
              <w:t>5</w:t>
            </w:r>
          </w:p>
        </w:tc>
        <w:tc>
          <w:tcPr>
            <w:tcW w:w="1073" w:type="dxa"/>
            <w:tcBorders>
              <w:top w:val="nil"/>
              <w:left w:val="nil"/>
              <w:bottom w:val="nil"/>
              <w:right w:val="nil"/>
            </w:tcBorders>
            <w:vAlign w:val="center"/>
          </w:tcPr>
          <w:p w14:paraId="54853CF2" w14:textId="77777777" w:rsidR="00E25B61" w:rsidRDefault="00000000">
            <w:pPr>
              <w:spacing w:after="0" w:line="259" w:lineRule="auto"/>
              <w:ind w:left="150" w:firstLine="0"/>
              <w:jc w:val="left"/>
            </w:pPr>
            <w:r>
              <w:rPr>
                <w:sz w:val="16"/>
              </w:rPr>
              <w:t>1</w:t>
            </w:r>
          </w:p>
        </w:tc>
        <w:tc>
          <w:tcPr>
            <w:tcW w:w="871" w:type="dxa"/>
            <w:tcBorders>
              <w:top w:val="nil"/>
              <w:left w:val="nil"/>
              <w:bottom w:val="nil"/>
              <w:right w:val="nil"/>
            </w:tcBorders>
            <w:vAlign w:val="center"/>
          </w:tcPr>
          <w:p w14:paraId="167FF119" w14:textId="77777777" w:rsidR="00E25B61" w:rsidRDefault="00000000">
            <w:pPr>
              <w:spacing w:after="0" w:line="259" w:lineRule="auto"/>
              <w:ind w:left="167" w:firstLine="0"/>
              <w:jc w:val="left"/>
            </w:pPr>
            <w:r>
              <w:rPr>
                <w:sz w:val="16"/>
              </w:rPr>
              <w:t>4</w:t>
            </w:r>
          </w:p>
        </w:tc>
        <w:tc>
          <w:tcPr>
            <w:tcW w:w="1492" w:type="dxa"/>
            <w:tcBorders>
              <w:top w:val="nil"/>
              <w:left w:val="nil"/>
              <w:bottom w:val="nil"/>
              <w:right w:val="nil"/>
            </w:tcBorders>
            <w:vAlign w:val="center"/>
          </w:tcPr>
          <w:p w14:paraId="4551161C" w14:textId="77777777" w:rsidR="00E25B61" w:rsidRDefault="00000000">
            <w:pPr>
              <w:spacing w:after="0" w:line="259" w:lineRule="auto"/>
              <w:ind w:left="232" w:firstLine="0"/>
              <w:jc w:val="left"/>
            </w:pPr>
            <w:r>
              <w:rPr>
                <w:rFonts w:ascii="Cambria" w:eastAsia="Cambria" w:hAnsi="Cambria" w:cs="Cambria"/>
                <w:i/>
                <w:sz w:val="16"/>
              </w:rPr>
              <w:t>L</w:t>
            </w:r>
            <w:r>
              <w:rPr>
                <w:rFonts w:ascii="Cambria" w:eastAsia="Cambria" w:hAnsi="Cambria" w:cs="Cambria"/>
                <w:sz w:val="16"/>
                <w:vertAlign w:val="subscript"/>
              </w:rPr>
              <w:t xml:space="preserve">0 </w:t>
            </w:r>
            <w:r>
              <w:rPr>
                <w:sz w:val="16"/>
              </w:rPr>
              <w:t>Prediction</w:t>
            </w:r>
          </w:p>
        </w:tc>
      </w:tr>
      <w:tr w:rsidR="00E25B61" w14:paraId="453C7099" w14:textId="77777777">
        <w:trPr>
          <w:trHeight w:val="442"/>
        </w:trPr>
        <w:tc>
          <w:tcPr>
            <w:tcW w:w="879" w:type="dxa"/>
            <w:tcBorders>
              <w:top w:val="nil"/>
              <w:left w:val="nil"/>
              <w:bottom w:val="nil"/>
              <w:right w:val="nil"/>
            </w:tcBorders>
            <w:vAlign w:val="center"/>
          </w:tcPr>
          <w:p w14:paraId="2E95483E" w14:textId="77777777" w:rsidR="00E25B61" w:rsidRDefault="00000000">
            <w:pPr>
              <w:spacing w:after="0" w:line="259" w:lineRule="auto"/>
              <w:ind w:left="300" w:firstLine="0"/>
              <w:jc w:val="left"/>
            </w:pPr>
            <w:r>
              <w:rPr>
                <w:sz w:val="16"/>
              </w:rPr>
              <w:t>31</w:t>
            </w:r>
          </w:p>
        </w:tc>
        <w:tc>
          <w:tcPr>
            <w:tcW w:w="2678" w:type="dxa"/>
            <w:tcBorders>
              <w:top w:val="nil"/>
              <w:left w:val="nil"/>
              <w:bottom w:val="nil"/>
              <w:right w:val="nil"/>
            </w:tcBorders>
          </w:tcPr>
          <w:p w14:paraId="30013E6D" w14:textId="77777777" w:rsidR="00E25B61" w:rsidRDefault="00000000">
            <w:pPr>
              <w:spacing w:after="0" w:line="259" w:lineRule="auto"/>
              <w:ind w:left="603" w:right="792" w:firstLine="24"/>
              <w:jc w:val="left"/>
            </w:pPr>
            <w:r>
              <w:rPr>
                <w:sz w:val="16"/>
              </w:rPr>
              <w:t>Reduce LIT101 to overflow tank</w:t>
            </w:r>
          </w:p>
        </w:tc>
        <w:tc>
          <w:tcPr>
            <w:tcW w:w="887" w:type="dxa"/>
            <w:tcBorders>
              <w:top w:val="nil"/>
              <w:left w:val="nil"/>
              <w:bottom w:val="nil"/>
              <w:right w:val="nil"/>
            </w:tcBorders>
            <w:vAlign w:val="center"/>
          </w:tcPr>
          <w:p w14:paraId="3AC4B583" w14:textId="77777777" w:rsidR="00E25B61" w:rsidRDefault="00000000">
            <w:pPr>
              <w:spacing w:after="0" w:line="259" w:lineRule="auto"/>
              <w:ind w:left="135" w:firstLine="0"/>
              <w:jc w:val="left"/>
            </w:pPr>
            <w:r>
              <w:rPr>
                <w:sz w:val="16"/>
              </w:rPr>
              <w:t>5</w:t>
            </w:r>
          </w:p>
        </w:tc>
        <w:tc>
          <w:tcPr>
            <w:tcW w:w="1022" w:type="dxa"/>
            <w:tcBorders>
              <w:top w:val="nil"/>
              <w:left w:val="nil"/>
              <w:bottom w:val="nil"/>
              <w:right w:val="nil"/>
            </w:tcBorders>
            <w:vAlign w:val="center"/>
          </w:tcPr>
          <w:p w14:paraId="27743B3B" w14:textId="77777777" w:rsidR="00E25B61" w:rsidRDefault="00000000">
            <w:pPr>
              <w:spacing w:after="0" w:line="259" w:lineRule="auto"/>
              <w:ind w:left="167" w:firstLine="0"/>
              <w:jc w:val="left"/>
            </w:pPr>
            <w:r>
              <w:rPr>
                <w:sz w:val="16"/>
              </w:rPr>
              <w:t>8</w:t>
            </w:r>
          </w:p>
        </w:tc>
        <w:tc>
          <w:tcPr>
            <w:tcW w:w="1073" w:type="dxa"/>
            <w:tcBorders>
              <w:top w:val="nil"/>
              <w:left w:val="nil"/>
              <w:bottom w:val="nil"/>
              <w:right w:val="nil"/>
            </w:tcBorders>
            <w:vAlign w:val="center"/>
          </w:tcPr>
          <w:p w14:paraId="31111BB4" w14:textId="77777777" w:rsidR="00E25B61" w:rsidRDefault="00000000">
            <w:pPr>
              <w:spacing w:after="0" w:line="259" w:lineRule="auto"/>
              <w:ind w:left="150" w:firstLine="0"/>
              <w:jc w:val="left"/>
            </w:pPr>
            <w:r>
              <w:rPr>
                <w:sz w:val="16"/>
              </w:rPr>
              <w:t>2</w:t>
            </w:r>
          </w:p>
        </w:tc>
        <w:tc>
          <w:tcPr>
            <w:tcW w:w="871" w:type="dxa"/>
            <w:tcBorders>
              <w:top w:val="nil"/>
              <w:left w:val="nil"/>
              <w:bottom w:val="nil"/>
              <w:right w:val="nil"/>
            </w:tcBorders>
            <w:vAlign w:val="center"/>
          </w:tcPr>
          <w:p w14:paraId="786096FD" w14:textId="77777777" w:rsidR="00E25B61" w:rsidRDefault="00000000">
            <w:pPr>
              <w:spacing w:after="0" w:line="259" w:lineRule="auto"/>
              <w:ind w:left="167" w:firstLine="0"/>
              <w:jc w:val="left"/>
            </w:pPr>
            <w:r>
              <w:rPr>
                <w:sz w:val="16"/>
              </w:rPr>
              <w:t>1</w:t>
            </w:r>
          </w:p>
        </w:tc>
        <w:tc>
          <w:tcPr>
            <w:tcW w:w="1492" w:type="dxa"/>
            <w:tcBorders>
              <w:top w:val="nil"/>
              <w:left w:val="nil"/>
              <w:bottom w:val="nil"/>
              <w:right w:val="nil"/>
            </w:tcBorders>
            <w:vAlign w:val="center"/>
          </w:tcPr>
          <w:p w14:paraId="2C8D5681" w14:textId="77777777" w:rsidR="00E25B61" w:rsidRDefault="00000000">
            <w:pPr>
              <w:spacing w:after="0" w:line="259" w:lineRule="auto"/>
              <w:ind w:left="143" w:firstLine="0"/>
              <w:jc w:val="left"/>
            </w:pPr>
            <w:r>
              <w:rPr>
                <w:rFonts w:ascii="Cambria" w:eastAsia="Cambria" w:hAnsi="Cambria" w:cs="Cambria"/>
                <w:i/>
                <w:sz w:val="16"/>
              </w:rPr>
              <w:t>L</w:t>
            </w:r>
            <w:r>
              <w:rPr>
                <w:rFonts w:ascii="Cambria" w:eastAsia="Cambria" w:hAnsi="Cambria" w:cs="Cambria"/>
                <w:sz w:val="16"/>
                <w:vertAlign w:val="subscript"/>
              </w:rPr>
              <w:t xml:space="preserve">0 </w:t>
            </w:r>
            <w:r>
              <w:rPr>
                <w:sz w:val="16"/>
              </w:rPr>
              <w:t>Optimisation</w:t>
            </w:r>
          </w:p>
        </w:tc>
      </w:tr>
      <w:tr w:rsidR="00E25B61" w14:paraId="7E35AF1C" w14:textId="77777777">
        <w:trPr>
          <w:trHeight w:val="450"/>
        </w:trPr>
        <w:tc>
          <w:tcPr>
            <w:tcW w:w="879" w:type="dxa"/>
            <w:tcBorders>
              <w:top w:val="nil"/>
              <w:left w:val="nil"/>
              <w:bottom w:val="nil"/>
              <w:right w:val="nil"/>
            </w:tcBorders>
            <w:vAlign w:val="center"/>
          </w:tcPr>
          <w:p w14:paraId="3AB88057" w14:textId="77777777" w:rsidR="00E25B61" w:rsidRDefault="00000000">
            <w:pPr>
              <w:spacing w:after="0" w:line="259" w:lineRule="auto"/>
              <w:ind w:left="300" w:firstLine="0"/>
              <w:jc w:val="left"/>
            </w:pPr>
            <w:r>
              <w:rPr>
                <w:sz w:val="16"/>
              </w:rPr>
              <w:lastRenderedPageBreak/>
              <w:t>32</w:t>
            </w:r>
          </w:p>
        </w:tc>
        <w:tc>
          <w:tcPr>
            <w:tcW w:w="2678" w:type="dxa"/>
            <w:tcBorders>
              <w:top w:val="nil"/>
              <w:left w:val="nil"/>
              <w:bottom w:val="nil"/>
              <w:right w:val="nil"/>
            </w:tcBorders>
          </w:tcPr>
          <w:p w14:paraId="53204C84" w14:textId="77777777" w:rsidR="00E25B61" w:rsidRDefault="00000000">
            <w:pPr>
              <w:spacing w:after="0" w:line="259" w:lineRule="auto"/>
              <w:ind w:left="603" w:right="351" w:hanging="417"/>
              <w:jc w:val="left"/>
            </w:pPr>
            <w:r>
              <w:rPr>
                <w:sz w:val="16"/>
              </w:rPr>
              <w:t>Close P501 and vary FIT502 to reduce output</w:t>
            </w:r>
          </w:p>
        </w:tc>
        <w:tc>
          <w:tcPr>
            <w:tcW w:w="887" w:type="dxa"/>
            <w:tcBorders>
              <w:top w:val="nil"/>
              <w:left w:val="nil"/>
              <w:bottom w:val="nil"/>
              <w:right w:val="nil"/>
            </w:tcBorders>
            <w:vAlign w:val="center"/>
          </w:tcPr>
          <w:p w14:paraId="192445AA" w14:textId="77777777" w:rsidR="00E25B61" w:rsidRDefault="00000000">
            <w:pPr>
              <w:spacing w:after="0" w:line="259" w:lineRule="auto"/>
              <w:ind w:left="95" w:firstLine="0"/>
              <w:jc w:val="left"/>
            </w:pPr>
            <w:r>
              <w:rPr>
                <w:sz w:val="16"/>
              </w:rPr>
              <w:t>12</w:t>
            </w:r>
          </w:p>
        </w:tc>
        <w:tc>
          <w:tcPr>
            <w:tcW w:w="1022" w:type="dxa"/>
            <w:tcBorders>
              <w:top w:val="nil"/>
              <w:left w:val="nil"/>
              <w:bottom w:val="nil"/>
              <w:right w:val="nil"/>
            </w:tcBorders>
            <w:vAlign w:val="center"/>
          </w:tcPr>
          <w:p w14:paraId="1F9138D7" w14:textId="77777777" w:rsidR="00E25B61" w:rsidRDefault="00000000">
            <w:pPr>
              <w:spacing w:after="0" w:line="259" w:lineRule="auto"/>
              <w:ind w:left="127" w:firstLine="0"/>
              <w:jc w:val="left"/>
            </w:pPr>
            <w:r>
              <w:rPr>
                <w:sz w:val="16"/>
              </w:rPr>
              <w:t>19</w:t>
            </w:r>
          </w:p>
        </w:tc>
        <w:tc>
          <w:tcPr>
            <w:tcW w:w="1073" w:type="dxa"/>
            <w:tcBorders>
              <w:top w:val="nil"/>
              <w:left w:val="nil"/>
              <w:bottom w:val="nil"/>
              <w:right w:val="nil"/>
            </w:tcBorders>
            <w:vAlign w:val="center"/>
          </w:tcPr>
          <w:p w14:paraId="213E5EC8" w14:textId="77777777" w:rsidR="00E25B61" w:rsidRDefault="00000000">
            <w:pPr>
              <w:spacing w:after="0" w:line="259" w:lineRule="auto"/>
              <w:ind w:left="150" w:firstLine="0"/>
              <w:jc w:val="left"/>
            </w:pPr>
            <w:r>
              <w:rPr>
                <w:sz w:val="16"/>
              </w:rPr>
              <w:t>5</w:t>
            </w:r>
          </w:p>
        </w:tc>
        <w:tc>
          <w:tcPr>
            <w:tcW w:w="871" w:type="dxa"/>
            <w:tcBorders>
              <w:top w:val="nil"/>
              <w:left w:val="nil"/>
              <w:bottom w:val="nil"/>
              <w:right w:val="nil"/>
            </w:tcBorders>
            <w:vAlign w:val="center"/>
          </w:tcPr>
          <w:p w14:paraId="70C6EDDA" w14:textId="77777777" w:rsidR="00E25B61" w:rsidRDefault="00000000">
            <w:pPr>
              <w:spacing w:after="0" w:line="259" w:lineRule="auto"/>
              <w:ind w:left="167" w:firstLine="0"/>
              <w:jc w:val="left"/>
            </w:pPr>
            <w:r>
              <w:rPr>
                <w:sz w:val="16"/>
              </w:rPr>
              <w:t>6</w:t>
            </w:r>
          </w:p>
        </w:tc>
        <w:tc>
          <w:tcPr>
            <w:tcW w:w="1492" w:type="dxa"/>
            <w:tcBorders>
              <w:top w:val="nil"/>
              <w:left w:val="nil"/>
              <w:bottom w:val="nil"/>
              <w:right w:val="nil"/>
            </w:tcBorders>
          </w:tcPr>
          <w:p w14:paraId="1A9FC42D" w14:textId="77777777" w:rsidR="00E25B61" w:rsidRDefault="00000000">
            <w:pPr>
              <w:spacing w:after="0" w:line="259" w:lineRule="auto"/>
              <w:ind w:right="4" w:firstLine="232"/>
              <w:jc w:val="left"/>
            </w:pPr>
            <w:r>
              <w:rPr>
                <w:rFonts w:ascii="Cambria" w:eastAsia="Cambria" w:hAnsi="Cambria" w:cs="Cambria"/>
                <w:i/>
                <w:sz w:val="16"/>
              </w:rPr>
              <w:t>L</w:t>
            </w:r>
            <w:r>
              <w:rPr>
                <w:rFonts w:ascii="Cambria" w:eastAsia="Cambria" w:hAnsi="Cambria" w:cs="Cambria"/>
                <w:sz w:val="16"/>
                <w:vertAlign w:val="subscript"/>
              </w:rPr>
              <w:t xml:space="preserve">0 </w:t>
            </w:r>
            <w:r>
              <w:rPr>
                <w:sz w:val="16"/>
              </w:rPr>
              <w:t xml:space="preserve">Prediction and </w:t>
            </w:r>
            <w:r>
              <w:rPr>
                <w:rFonts w:ascii="Cambria" w:eastAsia="Cambria" w:hAnsi="Cambria" w:cs="Cambria"/>
                <w:i/>
                <w:sz w:val="16"/>
              </w:rPr>
              <w:t>L</w:t>
            </w:r>
            <w:r>
              <w:rPr>
                <w:rFonts w:ascii="Cambria" w:eastAsia="Cambria" w:hAnsi="Cambria" w:cs="Cambria"/>
                <w:sz w:val="16"/>
                <w:vertAlign w:val="subscript"/>
              </w:rPr>
              <w:t xml:space="preserve">0 </w:t>
            </w:r>
            <w:r>
              <w:rPr>
                <w:sz w:val="16"/>
              </w:rPr>
              <w:t>Optimisation</w:t>
            </w:r>
          </w:p>
        </w:tc>
      </w:tr>
      <w:tr w:rsidR="00E25B61" w14:paraId="509C2845" w14:textId="77777777">
        <w:trPr>
          <w:trHeight w:val="437"/>
        </w:trPr>
        <w:tc>
          <w:tcPr>
            <w:tcW w:w="879" w:type="dxa"/>
            <w:tcBorders>
              <w:top w:val="nil"/>
              <w:left w:val="nil"/>
              <w:bottom w:val="nil"/>
              <w:right w:val="nil"/>
            </w:tcBorders>
            <w:vAlign w:val="center"/>
          </w:tcPr>
          <w:p w14:paraId="6C8BD149" w14:textId="77777777" w:rsidR="00E25B61" w:rsidRDefault="00000000">
            <w:pPr>
              <w:spacing w:after="0" w:line="259" w:lineRule="auto"/>
              <w:ind w:left="300" w:firstLine="0"/>
              <w:jc w:val="left"/>
            </w:pPr>
            <w:r>
              <w:rPr>
                <w:sz w:val="16"/>
              </w:rPr>
              <w:t>33</w:t>
            </w:r>
          </w:p>
        </w:tc>
        <w:tc>
          <w:tcPr>
            <w:tcW w:w="2678" w:type="dxa"/>
            <w:tcBorders>
              <w:top w:val="nil"/>
              <w:left w:val="nil"/>
              <w:bottom w:val="nil"/>
              <w:right w:val="nil"/>
            </w:tcBorders>
          </w:tcPr>
          <w:p w14:paraId="4AE8D122" w14:textId="77777777" w:rsidR="00E25B61" w:rsidRDefault="00000000">
            <w:pPr>
              <w:spacing w:after="0" w:line="259" w:lineRule="auto"/>
              <w:ind w:left="415" w:right="659" w:firstLine="78"/>
              <w:jc w:val="left"/>
            </w:pPr>
            <w:r>
              <w:rPr>
                <w:sz w:val="16"/>
              </w:rPr>
              <w:t>Manipulate AIT502 to send water to drain</w:t>
            </w:r>
          </w:p>
        </w:tc>
        <w:tc>
          <w:tcPr>
            <w:tcW w:w="887" w:type="dxa"/>
            <w:tcBorders>
              <w:top w:val="nil"/>
              <w:left w:val="nil"/>
              <w:bottom w:val="nil"/>
              <w:right w:val="nil"/>
            </w:tcBorders>
            <w:vAlign w:val="center"/>
          </w:tcPr>
          <w:p w14:paraId="60ABE9AE" w14:textId="77777777" w:rsidR="00E25B61" w:rsidRDefault="00000000">
            <w:pPr>
              <w:spacing w:after="0" w:line="259" w:lineRule="auto"/>
              <w:ind w:left="135" w:firstLine="0"/>
              <w:jc w:val="left"/>
            </w:pPr>
            <w:r>
              <w:rPr>
                <w:sz w:val="16"/>
              </w:rPr>
              <w:t>2</w:t>
            </w:r>
          </w:p>
        </w:tc>
        <w:tc>
          <w:tcPr>
            <w:tcW w:w="1022" w:type="dxa"/>
            <w:tcBorders>
              <w:top w:val="nil"/>
              <w:left w:val="nil"/>
              <w:bottom w:val="nil"/>
              <w:right w:val="nil"/>
            </w:tcBorders>
            <w:vAlign w:val="center"/>
          </w:tcPr>
          <w:p w14:paraId="3E309A5E" w14:textId="77777777" w:rsidR="00E25B61" w:rsidRDefault="00000000">
            <w:pPr>
              <w:spacing w:after="0" w:line="259" w:lineRule="auto"/>
              <w:ind w:left="167" w:firstLine="0"/>
              <w:jc w:val="left"/>
            </w:pPr>
            <w:r>
              <w:rPr>
                <w:sz w:val="16"/>
              </w:rPr>
              <w:t>2</w:t>
            </w:r>
          </w:p>
        </w:tc>
        <w:tc>
          <w:tcPr>
            <w:tcW w:w="1073" w:type="dxa"/>
            <w:tcBorders>
              <w:top w:val="nil"/>
              <w:left w:val="nil"/>
              <w:bottom w:val="nil"/>
              <w:right w:val="nil"/>
            </w:tcBorders>
            <w:vAlign w:val="center"/>
          </w:tcPr>
          <w:p w14:paraId="699EE00A" w14:textId="77777777" w:rsidR="00E25B61" w:rsidRDefault="00000000">
            <w:pPr>
              <w:spacing w:after="0" w:line="259" w:lineRule="auto"/>
              <w:ind w:left="150" w:firstLine="0"/>
              <w:jc w:val="left"/>
            </w:pPr>
            <w:r>
              <w:rPr>
                <w:sz w:val="16"/>
              </w:rPr>
              <w:t>1</w:t>
            </w:r>
          </w:p>
        </w:tc>
        <w:tc>
          <w:tcPr>
            <w:tcW w:w="871" w:type="dxa"/>
            <w:tcBorders>
              <w:top w:val="nil"/>
              <w:left w:val="nil"/>
              <w:bottom w:val="nil"/>
              <w:right w:val="nil"/>
            </w:tcBorders>
            <w:vAlign w:val="center"/>
          </w:tcPr>
          <w:p w14:paraId="0F05BBF3" w14:textId="77777777" w:rsidR="00E25B61" w:rsidRDefault="00000000">
            <w:pPr>
              <w:spacing w:after="0" w:line="259" w:lineRule="auto"/>
              <w:ind w:left="167" w:firstLine="0"/>
              <w:jc w:val="left"/>
            </w:pPr>
            <w:r>
              <w:rPr>
                <w:sz w:val="16"/>
              </w:rPr>
              <w:t>2</w:t>
            </w:r>
          </w:p>
        </w:tc>
        <w:tc>
          <w:tcPr>
            <w:tcW w:w="1492" w:type="dxa"/>
            <w:tcBorders>
              <w:top w:val="nil"/>
              <w:left w:val="nil"/>
              <w:bottom w:val="nil"/>
              <w:right w:val="nil"/>
            </w:tcBorders>
            <w:vAlign w:val="center"/>
          </w:tcPr>
          <w:p w14:paraId="6A08045C" w14:textId="77777777" w:rsidR="00E25B61" w:rsidRDefault="00000000">
            <w:pPr>
              <w:spacing w:after="0" w:line="259" w:lineRule="auto"/>
              <w:ind w:left="143" w:firstLine="0"/>
              <w:jc w:val="left"/>
            </w:pPr>
            <w:r>
              <w:rPr>
                <w:rFonts w:ascii="Cambria" w:eastAsia="Cambria" w:hAnsi="Cambria" w:cs="Cambria"/>
                <w:i/>
                <w:sz w:val="16"/>
              </w:rPr>
              <w:t>L</w:t>
            </w:r>
            <w:r>
              <w:rPr>
                <w:rFonts w:ascii="Cambria" w:eastAsia="Cambria" w:hAnsi="Cambria" w:cs="Cambria"/>
                <w:sz w:val="16"/>
                <w:vertAlign w:val="subscript"/>
              </w:rPr>
              <w:t xml:space="preserve">0 </w:t>
            </w:r>
            <w:r>
              <w:rPr>
                <w:sz w:val="16"/>
              </w:rPr>
              <w:t>Optimisation</w:t>
            </w:r>
          </w:p>
        </w:tc>
      </w:tr>
      <w:tr w:rsidR="00E25B61" w14:paraId="0FC71B90" w14:textId="77777777">
        <w:trPr>
          <w:trHeight w:val="449"/>
        </w:trPr>
        <w:tc>
          <w:tcPr>
            <w:tcW w:w="879" w:type="dxa"/>
            <w:tcBorders>
              <w:top w:val="nil"/>
              <w:left w:val="nil"/>
              <w:bottom w:val="nil"/>
              <w:right w:val="nil"/>
            </w:tcBorders>
            <w:vAlign w:val="center"/>
          </w:tcPr>
          <w:p w14:paraId="11C1B9A8" w14:textId="77777777" w:rsidR="00E25B61" w:rsidRDefault="00000000">
            <w:pPr>
              <w:spacing w:after="0" w:line="259" w:lineRule="auto"/>
              <w:ind w:left="300" w:firstLine="0"/>
              <w:jc w:val="left"/>
            </w:pPr>
            <w:r>
              <w:rPr>
                <w:sz w:val="16"/>
              </w:rPr>
              <w:t>34</w:t>
            </w:r>
          </w:p>
        </w:tc>
        <w:tc>
          <w:tcPr>
            <w:tcW w:w="2678" w:type="dxa"/>
            <w:tcBorders>
              <w:top w:val="nil"/>
              <w:left w:val="nil"/>
              <w:bottom w:val="nil"/>
              <w:right w:val="nil"/>
            </w:tcBorders>
          </w:tcPr>
          <w:p w14:paraId="4FFC2CA9" w14:textId="77777777" w:rsidR="00E25B61" w:rsidRDefault="00000000">
            <w:pPr>
              <w:spacing w:after="0" w:line="259" w:lineRule="auto"/>
              <w:ind w:right="191" w:firstLine="26"/>
              <w:jc w:val="left"/>
            </w:pPr>
            <w:r>
              <w:rPr>
                <w:sz w:val="16"/>
              </w:rPr>
              <w:t>FIT401 and AIT502 manipulation to disrupt UV and reverse osmosis</w:t>
            </w:r>
          </w:p>
        </w:tc>
        <w:tc>
          <w:tcPr>
            <w:tcW w:w="887" w:type="dxa"/>
            <w:tcBorders>
              <w:top w:val="nil"/>
              <w:left w:val="nil"/>
              <w:bottom w:val="nil"/>
              <w:right w:val="nil"/>
            </w:tcBorders>
            <w:vAlign w:val="center"/>
          </w:tcPr>
          <w:p w14:paraId="184A25F1" w14:textId="77777777" w:rsidR="00E25B61" w:rsidRDefault="00000000">
            <w:pPr>
              <w:spacing w:after="0" w:line="259" w:lineRule="auto"/>
              <w:ind w:left="95" w:firstLine="0"/>
              <w:jc w:val="left"/>
            </w:pPr>
            <w:r>
              <w:rPr>
                <w:sz w:val="16"/>
              </w:rPr>
              <w:t>10</w:t>
            </w:r>
          </w:p>
        </w:tc>
        <w:tc>
          <w:tcPr>
            <w:tcW w:w="1022" w:type="dxa"/>
            <w:tcBorders>
              <w:top w:val="nil"/>
              <w:left w:val="nil"/>
              <w:bottom w:val="nil"/>
              <w:right w:val="nil"/>
            </w:tcBorders>
            <w:vAlign w:val="center"/>
          </w:tcPr>
          <w:p w14:paraId="6F9E3A28" w14:textId="77777777" w:rsidR="00E25B61" w:rsidRDefault="00000000">
            <w:pPr>
              <w:spacing w:after="0" w:line="259" w:lineRule="auto"/>
              <w:ind w:left="167" w:firstLine="0"/>
              <w:jc w:val="left"/>
            </w:pPr>
            <w:r>
              <w:rPr>
                <w:sz w:val="16"/>
              </w:rPr>
              <w:t>8</w:t>
            </w:r>
          </w:p>
        </w:tc>
        <w:tc>
          <w:tcPr>
            <w:tcW w:w="1073" w:type="dxa"/>
            <w:tcBorders>
              <w:top w:val="nil"/>
              <w:left w:val="nil"/>
              <w:bottom w:val="nil"/>
              <w:right w:val="nil"/>
            </w:tcBorders>
            <w:vAlign w:val="center"/>
          </w:tcPr>
          <w:p w14:paraId="242A05CC" w14:textId="77777777" w:rsidR="00E25B61" w:rsidRDefault="00000000">
            <w:pPr>
              <w:spacing w:after="0" w:line="259" w:lineRule="auto"/>
              <w:ind w:left="150" w:firstLine="0"/>
              <w:jc w:val="left"/>
            </w:pPr>
            <w:r>
              <w:rPr>
                <w:sz w:val="16"/>
              </w:rPr>
              <w:t>2</w:t>
            </w:r>
          </w:p>
        </w:tc>
        <w:tc>
          <w:tcPr>
            <w:tcW w:w="871" w:type="dxa"/>
            <w:tcBorders>
              <w:top w:val="nil"/>
              <w:left w:val="nil"/>
              <w:bottom w:val="nil"/>
              <w:right w:val="nil"/>
            </w:tcBorders>
            <w:vAlign w:val="center"/>
          </w:tcPr>
          <w:p w14:paraId="7B2D20EC" w14:textId="77777777" w:rsidR="00E25B61" w:rsidRDefault="00000000">
            <w:pPr>
              <w:spacing w:after="0" w:line="259" w:lineRule="auto"/>
              <w:ind w:left="163" w:firstLine="0"/>
              <w:jc w:val="left"/>
            </w:pPr>
            <w:r>
              <w:rPr>
                <w:sz w:val="16"/>
              </w:rPr>
              <w:t>F</w:t>
            </w:r>
          </w:p>
        </w:tc>
        <w:tc>
          <w:tcPr>
            <w:tcW w:w="1492" w:type="dxa"/>
            <w:tcBorders>
              <w:top w:val="nil"/>
              <w:left w:val="nil"/>
              <w:bottom w:val="nil"/>
              <w:right w:val="nil"/>
            </w:tcBorders>
          </w:tcPr>
          <w:p w14:paraId="0D54F852" w14:textId="77777777" w:rsidR="00E25B61" w:rsidRDefault="00000000">
            <w:pPr>
              <w:spacing w:after="0" w:line="259" w:lineRule="auto"/>
              <w:ind w:right="4" w:firstLine="232"/>
              <w:jc w:val="left"/>
            </w:pPr>
            <w:r>
              <w:rPr>
                <w:rFonts w:ascii="Cambria" w:eastAsia="Cambria" w:hAnsi="Cambria" w:cs="Cambria"/>
                <w:i/>
                <w:sz w:val="16"/>
              </w:rPr>
              <w:t>L</w:t>
            </w:r>
            <w:r>
              <w:rPr>
                <w:rFonts w:ascii="Cambria" w:eastAsia="Cambria" w:hAnsi="Cambria" w:cs="Cambria"/>
                <w:sz w:val="16"/>
                <w:vertAlign w:val="subscript"/>
              </w:rPr>
              <w:t xml:space="preserve">0 </w:t>
            </w:r>
            <w:r>
              <w:rPr>
                <w:sz w:val="16"/>
              </w:rPr>
              <w:t xml:space="preserve">Prediction and </w:t>
            </w:r>
            <w:r>
              <w:rPr>
                <w:rFonts w:ascii="Cambria" w:eastAsia="Cambria" w:hAnsi="Cambria" w:cs="Cambria"/>
                <w:i/>
                <w:sz w:val="16"/>
              </w:rPr>
              <w:t>L</w:t>
            </w:r>
            <w:r>
              <w:rPr>
                <w:rFonts w:ascii="Cambria" w:eastAsia="Cambria" w:hAnsi="Cambria" w:cs="Cambria"/>
                <w:sz w:val="16"/>
                <w:vertAlign w:val="subscript"/>
              </w:rPr>
              <w:t xml:space="preserve">0 </w:t>
            </w:r>
            <w:r>
              <w:rPr>
                <w:sz w:val="16"/>
              </w:rPr>
              <w:t>Optimisation</w:t>
            </w:r>
          </w:p>
        </w:tc>
      </w:tr>
      <w:tr w:rsidR="00E25B61" w14:paraId="64E2A54D" w14:textId="77777777">
        <w:trPr>
          <w:trHeight w:val="445"/>
        </w:trPr>
        <w:tc>
          <w:tcPr>
            <w:tcW w:w="879" w:type="dxa"/>
            <w:tcBorders>
              <w:top w:val="nil"/>
              <w:left w:val="nil"/>
              <w:bottom w:val="nil"/>
              <w:right w:val="nil"/>
            </w:tcBorders>
            <w:vAlign w:val="center"/>
          </w:tcPr>
          <w:p w14:paraId="64791882" w14:textId="77777777" w:rsidR="00E25B61" w:rsidRDefault="00000000">
            <w:pPr>
              <w:spacing w:after="0" w:line="259" w:lineRule="auto"/>
              <w:ind w:left="300" w:firstLine="0"/>
              <w:jc w:val="left"/>
            </w:pPr>
            <w:r>
              <w:rPr>
                <w:sz w:val="16"/>
              </w:rPr>
              <w:t>35</w:t>
            </w:r>
          </w:p>
        </w:tc>
        <w:tc>
          <w:tcPr>
            <w:tcW w:w="2678" w:type="dxa"/>
            <w:tcBorders>
              <w:top w:val="nil"/>
              <w:left w:val="nil"/>
              <w:bottom w:val="nil"/>
              <w:right w:val="nil"/>
            </w:tcBorders>
          </w:tcPr>
          <w:p w14:paraId="14AE3215" w14:textId="77777777" w:rsidR="00E25B61" w:rsidRDefault="00000000">
            <w:pPr>
              <w:spacing w:after="0" w:line="259" w:lineRule="auto"/>
              <w:ind w:left="340" w:right="298" w:hanging="101"/>
              <w:jc w:val="left"/>
            </w:pPr>
            <w:r>
              <w:rPr>
                <w:sz w:val="16"/>
              </w:rPr>
              <w:t>Decrease FIT401 to disrupt UV and reverse osmosis</w:t>
            </w:r>
          </w:p>
        </w:tc>
        <w:tc>
          <w:tcPr>
            <w:tcW w:w="887" w:type="dxa"/>
            <w:tcBorders>
              <w:top w:val="nil"/>
              <w:left w:val="nil"/>
              <w:bottom w:val="nil"/>
              <w:right w:val="nil"/>
            </w:tcBorders>
            <w:vAlign w:val="center"/>
          </w:tcPr>
          <w:p w14:paraId="79C416F5" w14:textId="77777777" w:rsidR="00E25B61" w:rsidRDefault="00000000">
            <w:pPr>
              <w:spacing w:after="0" w:line="259" w:lineRule="auto"/>
              <w:ind w:left="135" w:firstLine="0"/>
              <w:jc w:val="left"/>
            </w:pPr>
            <w:r>
              <w:rPr>
                <w:sz w:val="16"/>
              </w:rPr>
              <w:t>9</w:t>
            </w:r>
          </w:p>
        </w:tc>
        <w:tc>
          <w:tcPr>
            <w:tcW w:w="1022" w:type="dxa"/>
            <w:tcBorders>
              <w:top w:val="nil"/>
              <w:left w:val="nil"/>
              <w:bottom w:val="nil"/>
              <w:right w:val="nil"/>
            </w:tcBorders>
            <w:vAlign w:val="center"/>
          </w:tcPr>
          <w:p w14:paraId="72B1B235" w14:textId="77777777" w:rsidR="00E25B61" w:rsidRDefault="00000000">
            <w:pPr>
              <w:spacing w:after="0" w:line="259" w:lineRule="auto"/>
              <w:ind w:left="127" w:firstLine="0"/>
              <w:jc w:val="left"/>
            </w:pPr>
            <w:r>
              <w:rPr>
                <w:sz w:val="16"/>
              </w:rPr>
              <w:t>14</w:t>
            </w:r>
          </w:p>
        </w:tc>
        <w:tc>
          <w:tcPr>
            <w:tcW w:w="1073" w:type="dxa"/>
            <w:tcBorders>
              <w:top w:val="nil"/>
              <w:left w:val="nil"/>
              <w:bottom w:val="nil"/>
              <w:right w:val="nil"/>
            </w:tcBorders>
            <w:vAlign w:val="center"/>
          </w:tcPr>
          <w:p w14:paraId="260E892D" w14:textId="77777777" w:rsidR="00E25B61" w:rsidRDefault="00000000">
            <w:pPr>
              <w:spacing w:after="0" w:line="259" w:lineRule="auto"/>
              <w:ind w:left="150" w:firstLine="0"/>
              <w:jc w:val="left"/>
            </w:pPr>
            <w:r>
              <w:rPr>
                <w:sz w:val="16"/>
              </w:rPr>
              <w:t>5</w:t>
            </w:r>
          </w:p>
        </w:tc>
        <w:tc>
          <w:tcPr>
            <w:tcW w:w="871" w:type="dxa"/>
            <w:tcBorders>
              <w:top w:val="nil"/>
              <w:left w:val="nil"/>
              <w:bottom w:val="nil"/>
              <w:right w:val="nil"/>
            </w:tcBorders>
            <w:vAlign w:val="center"/>
          </w:tcPr>
          <w:p w14:paraId="16B148CF" w14:textId="77777777" w:rsidR="00E25B61" w:rsidRDefault="00000000">
            <w:pPr>
              <w:spacing w:after="0" w:line="259" w:lineRule="auto"/>
              <w:ind w:left="167" w:firstLine="0"/>
              <w:jc w:val="left"/>
            </w:pPr>
            <w:r>
              <w:rPr>
                <w:sz w:val="16"/>
              </w:rPr>
              <w:t>5</w:t>
            </w:r>
          </w:p>
        </w:tc>
        <w:tc>
          <w:tcPr>
            <w:tcW w:w="1492" w:type="dxa"/>
            <w:tcBorders>
              <w:top w:val="nil"/>
              <w:left w:val="nil"/>
              <w:bottom w:val="nil"/>
              <w:right w:val="nil"/>
            </w:tcBorders>
          </w:tcPr>
          <w:p w14:paraId="2A42EF4A" w14:textId="77777777" w:rsidR="00E25B61" w:rsidRDefault="00000000">
            <w:pPr>
              <w:spacing w:after="0" w:line="259" w:lineRule="auto"/>
              <w:ind w:right="4" w:firstLine="232"/>
              <w:jc w:val="left"/>
            </w:pPr>
            <w:r>
              <w:rPr>
                <w:rFonts w:ascii="Cambria" w:eastAsia="Cambria" w:hAnsi="Cambria" w:cs="Cambria"/>
                <w:i/>
                <w:sz w:val="16"/>
              </w:rPr>
              <w:t>L</w:t>
            </w:r>
            <w:r>
              <w:rPr>
                <w:rFonts w:ascii="Cambria" w:eastAsia="Cambria" w:hAnsi="Cambria" w:cs="Cambria"/>
                <w:sz w:val="16"/>
                <w:vertAlign w:val="subscript"/>
              </w:rPr>
              <w:t xml:space="preserve">0 </w:t>
            </w:r>
            <w:r>
              <w:rPr>
                <w:sz w:val="16"/>
              </w:rPr>
              <w:t xml:space="preserve">Prediction and </w:t>
            </w:r>
            <w:r>
              <w:rPr>
                <w:rFonts w:ascii="Cambria" w:eastAsia="Cambria" w:hAnsi="Cambria" w:cs="Cambria"/>
                <w:i/>
                <w:sz w:val="16"/>
              </w:rPr>
              <w:t>L</w:t>
            </w:r>
            <w:r>
              <w:rPr>
                <w:rFonts w:ascii="Cambria" w:eastAsia="Cambria" w:hAnsi="Cambria" w:cs="Cambria"/>
                <w:sz w:val="16"/>
                <w:vertAlign w:val="subscript"/>
              </w:rPr>
              <w:t xml:space="preserve">0 </w:t>
            </w:r>
            <w:r>
              <w:rPr>
                <w:sz w:val="16"/>
              </w:rPr>
              <w:t>Optimisation</w:t>
            </w:r>
          </w:p>
        </w:tc>
      </w:tr>
      <w:tr w:rsidR="00E25B61" w14:paraId="04CB61BA" w14:textId="77777777">
        <w:trPr>
          <w:trHeight w:val="441"/>
        </w:trPr>
        <w:tc>
          <w:tcPr>
            <w:tcW w:w="879" w:type="dxa"/>
            <w:tcBorders>
              <w:top w:val="nil"/>
              <w:left w:val="nil"/>
              <w:bottom w:val="single" w:sz="6" w:space="0" w:color="000000"/>
              <w:right w:val="nil"/>
            </w:tcBorders>
            <w:vAlign w:val="center"/>
          </w:tcPr>
          <w:p w14:paraId="65EC5662" w14:textId="77777777" w:rsidR="00E25B61" w:rsidRDefault="00000000">
            <w:pPr>
              <w:spacing w:after="0" w:line="259" w:lineRule="auto"/>
              <w:ind w:left="300" w:firstLine="0"/>
              <w:jc w:val="left"/>
            </w:pPr>
            <w:r>
              <w:rPr>
                <w:sz w:val="16"/>
              </w:rPr>
              <w:t>36</w:t>
            </w:r>
          </w:p>
        </w:tc>
        <w:tc>
          <w:tcPr>
            <w:tcW w:w="2678" w:type="dxa"/>
            <w:tcBorders>
              <w:top w:val="nil"/>
              <w:left w:val="nil"/>
              <w:bottom w:val="single" w:sz="6" w:space="0" w:color="000000"/>
              <w:right w:val="nil"/>
            </w:tcBorders>
          </w:tcPr>
          <w:p w14:paraId="36BADE85" w14:textId="77777777" w:rsidR="00E25B61" w:rsidRDefault="00000000">
            <w:pPr>
              <w:spacing w:after="0" w:line="259" w:lineRule="auto"/>
              <w:ind w:left="693" w:right="215" w:hanging="209"/>
              <w:jc w:val="left"/>
            </w:pPr>
            <w:r>
              <w:rPr>
                <w:sz w:val="16"/>
              </w:rPr>
              <w:t>Decrease LIT301 to overflow tank</w:t>
            </w:r>
          </w:p>
        </w:tc>
        <w:tc>
          <w:tcPr>
            <w:tcW w:w="887" w:type="dxa"/>
            <w:tcBorders>
              <w:top w:val="nil"/>
              <w:left w:val="nil"/>
              <w:bottom w:val="single" w:sz="6" w:space="0" w:color="000000"/>
              <w:right w:val="nil"/>
            </w:tcBorders>
            <w:vAlign w:val="center"/>
          </w:tcPr>
          <w:p w14:paraId="39F763E4" w14:textId="77777777" w:rsidR="00E25B61" w:rsidRDefault="00000000">
            <w:pPr>
              <w:spacing w:after="0" w:line="259" w:lineRule="auto"/>
              <w:ind w:left="135" w:firstLine="0"/>
              <w:jc w:val="left"/>
            </w:pPr>
            <w:r>
              <w:rPr>
                <w:sz w:val="16"/>
              </w:rPr>
              <w:t>7</w:t>
            </w:r>
          </w:p>
        </w:tc>
        <w:tc>
          <w:tcPr>
            <w:tcW w:w="1022" w:type="dxa"/>
            <w:tcBorders>
              <w:top w:val="nil"/>
              <w:left w:val="nil"/>
              <w:bottom w:val="single" w:sz="6" w:space="0" w:color="000000"/>
              <w:right w:val="nil"/>
            </w:tcBorders>
            <w:vAlign w:val="center"/>
          </w:tcPr>
          <w:p w14:paraId="62BFF7EB" w14:textId="77777777" w:rsidR="00E25B61" w:rsidRDefault="00000000">
            <w:pPr>
              <w:spacing w:after="0" w:line="259" w:lineRule="auto"/>
              <w:ind w:left="127" w:firstLine="0"/>
              <w:jc w:val="left"/>
            </w:pPr>
            <w:r>
              <w:rPr>
                <w:sz w:val="16"/>
              </w:rPr>
              <w:t>10</w:t>
            </w:r>
          </w:p>
        </w:tc>
        <w:tc>
          <w:tcPr>
            <w:tcW w:w="1073" w:type="dxa"/>
            <w:tcBorders>
              <w:top w:val="nil"/>
              <w:left w:val="nil"/>
              <w:bottom w:val="single" w:sz="6" w:space="0" w:color="000000"/>
              <w:right w:val="nil"/>
            </w:tcBorders>
            <w:vAlign w:val="center"/>
          </w:tcPr>
          <w:p w14:paraId="7996E742" w14:textId="77777777" w:rsidR="00E25B61" w:rsidRDefault="00000000">
            <w:pPr>
              <w:spacing w:after="0" w:line="259" w:lineRule="auto"/>
              <w:ind w:left="150" w:firstLine="0"/>
              <w:jc w:val="left"/>
            </w:pPr>
            <w:r>
              <w:rPr>
                <w:sz w:val="16"/>
              </w:rPr>
              <w:t>1</w:t>
            </w:r>
          </w:p>
        </w:tc>
        <w:tc>
          <w:tcPr>
            <w:tcW w:w="871" w:type="dxa"/>
            <w:tcBorders>
              <w:top w:val="nil"/>
              <w:left w:val="nil"/>
              <w:bottom w:val="single" w:sz="6" w:space="0" w:color="000000"/>
              <w:right w:val="nil"/>
            </w:tcBorders>
            <w:vAlign w:val="center"/>
          </w:tcPr>
          <w:p w14:paraId="2D32B69B" w14:textId="77777777" w:rsidR="00E25B61" w:rsidRDefault="00000000">
            <w:pPr>
              <w:spacing w:after="0" w:line="259" w:lineRule="auto"/>
              <w:ind w:left="167" w:firstLine="0"/>
              <w:jc w:val="left"/>
            </w:pPr>
            <w:r>
              <w:rPr>
                <w:sz w:val="16"/>
              </w:rPr>
              <w:t>1</w:t>
            </w:r>
          </w:p>
        </w:tc>
        <w:tc>
          <w:tcPr>
            <w:tcW w:w="1492" w:type="dxa"/>
            <w:tcBorders>
              <w:top w:val="nil"/>
              <w:left w:val="nil"/>
              <w:bottom w:val="single" w:sz="6" w:space="0" w:color="000000"/>
              <w:right w:val="nil"/>
            </w:tcBorders>
            <w:vAlign w:val="center"/>
          </w:tcPr>
          <w:p w14:paraId="0D9413E1" w14:textId="77777777" w:rsidR="00E25B61" w:rsidRDefault="00000000">
            <w:pPr>
              <w:spacing w:after="0" w:line="259" w:lineRule="auto"/>
              <w:ind w:left="232" w:firstLine="0"/>
              <w:jc w:val="left"/>
            </w:pPr>
            <w:r>
              <w:rPr>
                <w:rFonts w:ascii="Cambria" w:eastAsia="Cambria" w:hAnsi="Cambria" w:cs="Cambria"/>
                <w:i/>
                <w:sz w:val="16"/>
              </w:rPr>
              <w:t>L</w:t>
            </w:r>
            <w:r>
              <w:rPr>
                <w:rFonts w:ascii="Cambria" w:eastAsia="Cambria" w:hAnsi="Cambria" w:cs="Cambria"/>
                <w:sz w:val="16"/>
                <w:vertAlign w:val="subscript"/>
              </w:rPr>
              <w:t xml:space="preserve">0 </w:t>
            </w:r>
            <w:r>
              <w:rPr>
                <w:sz w:val="16"/>
              </w:rPr>
              <w:t>Prediction</w:t>
            </w:r>
          </w:p>
        </w:tc>
      </w:tr>
    </w:tbl>
    <w:p w14:paraId="0970DEE3" w14:textId="77777777" w:rsidR="00E007F0" w:rsidRDefault="00E007F0"/>
    <w:sectPr w:rsidR="00E007F0">
      <w:footnotePr>
        <w:numRestart w:val="eachPage"/>
      </w:footnotePr>
      <w:pgSz w:w="12240" w:h="15840"/>
      <w:pgMar w:top="1746" w:right="979" w:bottom="2047" w:left="97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F4B4C" w14:textId="77777777" w:rsidR="00E007F0" w:rsidRDefault="00E007F0">
      <w:pPr>
        <w:spacing w:after="0" w:line="240" w:lineRule="auto"/>
      </w:pPr>
      <w:r>
        <w:separator/>
      </w:r>
    </w:p>
  </w:endnote>
  <w:endnote w:type="continuationSeparator" w:id="0">
    <w:p w14:paraId="69B6692B" w14:textId="77777777" w:rsidR="00E007F0" w:rsidRDefault="00E007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4911C" w14:textId="77777777" w:rsidR="00E007F0" w:rsidRDefault="00E007F0">
      <w:pPr>
        <w:spacing w:after="0" w:line="239" w:lineRule="auto"/>
        <w:ind w:firstLine="159"/>
      </w:pPr>
      <w:r>
        <w:separator/>
      </w:r>
    </w:p>
  </w:footnote>
  <w:footnote w:type="continuationSeparator" w:id="0">
    <w:p w14:paraId="538F5035" w14:textId="77777777" w:rsidR="00E007F0" w:rsidRDefault="00E007F0">
      <w:pPr>
        <w:spacing w:after="0" w:line="239" w:lineRule="auto"/>
        <w:ind w:firstLine="159"/>
      </w:pPr>
      <w:r>
        <w:continuationSeparator/>
      </w:r>
    </w:p>
  </w:footnote>
  <w:footnote w:id="1">
    <w:p w14:paraId="783E4E9D" w14:textId="77777777" w:rsidR="00E25B61" w:rsidRDefault="00000000">
      <w:pPr>
        <w:pStyle w:val="footnotedescription"/>
      </w:pPr>
      <w:r>
        <w:rPr>
          <w:rStyle w:val="footnotemark"/>
        </w:rPr>
        <w:footnoteRef/>
      </w:r>
      <w:r>
        <w:t xml:space="preserve"> An exception to the stated conditions is the data between attacks 23 and 24. The system takes almost all of the duration between those two attacks to return to normal operation and that fragment of data is not used.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BB466B"/>
    <w:multiLevelType w:val="hybridMultilevel"/>
    <w:tmpl w:val="942E4E50"/>
    <w:lvl w:ilvl="0" w:tplc="BA7C9E36">
      <w:start w:val="1"/>
      <w:numFmt w:val="bullet"/>
      <w:lvlText w:val="•"/>
      <w:lvlJc w:val="left"/>
      <w:pPr>
        <w:ind w:left="4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18A854EA">
      <w:start w:val="1"/>
      <w:numFmt w:val="bullet"/>
      <w:lvlText w:val="o"/>
      <w:lvlJc w:val="left"/>
      <w:pPr>
        <w:ind w:left="12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F77CF1CA">
      <w:start w:val="1"/>
      <w:numFmt w:val="bullet"/>
      <w:lvlText w:val="▪"/>
      <w:lvlJc w:val="left"/>
      <w:pPr>
        <w:ind w:left="19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74E057BE">
      <w:start w:val="1"/>
      <w:numFmt w:val="bullet"/>
      <w:lvlText w:val="•"/>
      <w:lvlJc w:val="left"/>
      <w:pPr>
        <w:ind w:left="27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A79C74EC">
      <w:start w:val="1"/>
      <w:numFmt w:val="bullet"/>
      <w:lvlText w:val="o"/>
      <w:lvlJc w:val="left"/>
      <w:pPr>
        <w:ind w:left="343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F74A9572">
      <w:start w:val="1"/>
      <w:numFmt w:val="bullet"/>
      <w:lvlText w:val="▪"/>
      <w:lvlJc w:val="left"/>
      <w:pPr>
        <w:ind w:left="415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CE10D74A">
      <w:start w:val="1"/>
      <w:numFmt w:val="bullet"/>
      <w:lvlText w:val="•"/>
      <w:lvlJc w:val="left"/>
      <w:pPr>
        <w:ind w:left="48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DF426CD2">
      <w:start w:val="1"/>
      <w:numFmt w:val="bullet"/>
      <w:lvlText w:val="o"/>
      <w:lvlJc w:val="left"/>
      <w:pPr>
        <w:ind w:left="55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27AC3ACA">
      <w:start w:val="1"/>
      <w:numFmt w:val="bullet"/>
      <w:lvlText w:val="▪"/>
      <w:lvlJc w:val="left"/>
      <w:pPr>
        <w:ind w:left="63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1" w15:restartNumberingAfterBreak="0">
    <w:nsid w:val="3249458F"/>
    <w:multiLevelType w:val="hybridMultilevel"/>
    <w:tmpl w:val="9D484C0C"/>
    <w:lvl w:ilvl="0" w:tplc="DF78A71C">
      <w:start w:val="1"/>
      <w:numFmt w:val="bullet"/>
      <w:lvlText w:val="•"/>
      <w:lvlJc w:val="left"/>
      <w:pPr>
        <w:ind w:left="4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6270F926">
      <w:start w:val="1"/>
      <w:numFmt w:val="bullet"/>
      <w:lvlText w:val="o"/>
      <w:lvlJc w:val="left"/>
      <w:pPr>
        <w:ind w:left="12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CAF6B596">
      <w:start w:val="1"/>
      <w:numFmt w:val="bullet"/>
      <w:lvlText w:val="▪"/>
      <w:lvlJc w:val="left"/>
      <w:pPr>
        <w:ind w:left="19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D736F55A">
      <w:start w:val="1"/>
      <w:numFmt w:val="bullet"/>
      <w:lvlText w:val="•"/>
      <w:lvlJc w:val="left"/>
      <w:pPr>
        <w:ind w:left="27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3E20A350">
      <w:start w:val="1"/>
      <w:numFmt w:val="bullet"/>
      <w:lvlText w:val="o"/>
      <w:lvlJc w:val="left"/>
      <w:pPr>
        <w:ind w:left="343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DEBA087C">
      <w:start w:val="1"/>
      <w:numFmt w:val="bullet"/>
      <w:lvlText w:val="▪"/>
      <w:lvlJc w:val="left"/>
      <w:pPr>
        <w:ind w:left="415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BF665D04">
      <w:start w:val="1"/>
      <w:numFmt w:val="bullet"/>
      <w:lvlText w:val="•"/>
      <w:lvlJc w:val="left"/>
      <w:pPr>
        <w:ind w:left="48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F78C79C6">
      <w:start w:val="1"/>
      <w:numFmt w:val="bullet"/>
      <w:lvlText w:val="o"/>
      <w:lvlJc w:val="left"/>
      <w:pPr>
        <w:ind w:left="55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00E48992">
      <w:start w:val="1"/>
      <w:numFmt w:val="bullet"/>
      <w:lvlText w:val="▪"/>
      <w:lvlJc w:val="left"/>
      <w:pPr>
        <w:ind w:left="63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2" w15:restartNumberingAfterBreak="0">
    <w:nsid w:val="633413A0"/>
    <w:multiLevelType w:val="hybridMultilevel"/>
    <w:tmpl w:val="046AC6C2"/>
    <w:lvl w:ilvl="0" w:tplc="8C56668A">
      <w:start w:val="1"/>
      <w:numFmt w:val="decimal"/>
      <w:lvlText w:val="%1)"/>
      <w:lvlJc w:val="left"/>
      <w:pPr>
        <w:ind w:left="4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15C637C">
      <w:start w:val="1"/>
      <w:numFmt w:val="lowerLetter"/>
      <w:lvlText w:val="%2"/>
      <w:lvlJc w:val="left"/>
      <w:pPr>
        <w:ind w:left="12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C7CE182">
      <w:start w:val="1"/>
      <w:numFmt w:val="lowerRoman"/>
      <w:lvlText w:val="%3"/>
      <w:lvlJc w:val="left"/>
      <w:pPr>
        <w:ind w:left="19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ACC4178">
      <w:start w:val="1"/>
      <w:numFmt w:val="decimal"/>
      <w:lvlText w:val="%4"/>
      <w:lvlJc w:val="left"/>
      <w:pPr>
        <w:ind w:left="27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E68D974">
      <w:start w:val="1"/>
      <w:numFmt w:val="lowerLetter"/>
      <w:lvlText w:val="%5"/>
      <w:lvlJc w:val="left"/>
      <w:pPr>
        <w:ind w:left="34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7FA916A">
      <w:start w:val="1"/>
      <w:numFmt w:val="lowerRoman"/>
      <w:lvlText w:val="%6"/>
      <w:lvlJc w:val="left"/>
      <w:pPr>
        <w:ind w:left="41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51490E8">
      <w:start w:val="1"/>
      <w:numFmt w:val="decimal"/>
      <w:lvlText w:val="%7"/>
      <w:lvlJc w:val="left"/>
      <w:pPr>
        <w:ind w:left="48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806DDC8">
      <w:start w:val="1"/>
      <w:numFmt w:val="lowerLetter"/>
      <w:lvlText w:val="%8"/>
      <w:lvlJc w:val="left"/>
      <w:pPr>
        <w:ind w:left="55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A8CB1C8">
      <w:start w:val="1"/>
      <w:numFmt w:val="lowerRoman"/>
      <w:lvlText w:val="%9"/>
      <w:lvlJc w:val="left"/>
      <w:pPr>
        <w:ind w:left="63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728D4DBD"/>
    <w:multiLevelType w:val="hybridMultilevel"/>
    <w:tmpl w:val="137E1FFA"/>
    <w:lvl w:ilvl="0" w:tplc="0FDA78EA">
      <w:start w:val="1"/>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4A38BCC0">
      <w:start w:val="1"/>
      <w:numFmt w:val="lowerLetter"/>
      <w:lvlText w:val="%2"/>
      <w:lvlJc w:val="left"/>
      <w:pPr>
        <w:ind w:left="110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A950DB82">
      <w:start w:val="1"/>
      <w:numFmt w:val="lowerRoman"/>
      <w:lvlText w:val="%3"/>
      <w:lvlJc w:val="left"/>
      <w:pPr>
        <w:ind w:left="182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B7B87B5E">
      <w:start w:val="1"/>
      <w:numFmt w:val="decimal"/>
      <w:lvlText w:val="%4"/>
      <w:lvlJc w:val="left"/>
      <w:pPr>
        <w:ind w:left="254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3168CD56">
      <w:start w:val="1"/>
      <w:numFmt w:val="lowerLetter"/>
      <w:lvlText w:val="%5"/>
      <w:lvlJc w:val="left"/>
      <w:pPr>
        <w:ind w:left="326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DBDC0044">
      <w:start w:val="1"/>
      <w:numFmt w:val="lowerRoman"/>
      <w:lvlText w:val="%6"/>
      <w:lvlJc w:val="left"/>
      <w:pPr>
        <w:ind w:left="398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825CA134">
      <w:start w:val="1"/>
      <w:numFmt w:val="decimal"/>
      <w:lvlText w:val="%7"/>
      <w:lvlJc w:val="left"/>
      <w:pPr>
        <w:ind w:left="470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D9AAD540">
      <w:start w:val="1"/>
      <w:numFmt w:val="lowerLetter"/>
      <w:lvlText w:val="%8"/>
      <w:lvlJc w:val="left"/>
      <w:pPr>
        <w:ind w:left="542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8C5AD26A">
      <w:start w:val="1"/>
      <w:numFmt w:val="lowerRoman"/>
      <w:lvlText w:val="%9"/>
      <w:lvlJc w:val="left"/>
      <w:pPr>
        <w:ind w:left="6141"/>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7A1600CF"/>
    <w:multiLevelType w:val="hybridMultilevel"/>
    <w:tmpl w:val="4E10143C"/>
    <w:lvl w:ilvl="0" w:tplc="9F3E9808">
      <w:start w:val="1"/>
      <w:numFmt w:val="decimal"/>
      <w:lvlText w:val="%1)"/>
      <w:lvlJc w:val="left"/>
      <w:pPr>
        <w:ind w:left="4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3F4CDB0">
      <w:start w:val="1"/>
      <w:numFmt w:val="lowerLetter"/>
      <w:lvlText w:val="%2"/>
      <w:lvlJc w:val="left"/>
      <w:pPr>
        <w:ind w:left="12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480F182">
      <w:start w:val="1"/>
      <w:numFmt w:val="lowerRoman"/>
      <w:lvlText w:val="%3"/>
      <w:lvlJc w:val="left"/>
      <w:pPr>
        <w:ind w:left="19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1AA77E8">
      <w:start w:val="1"/>
      <w:numFmt w:val="decimal"/>
      <w:lvlText w:val="%4"/>
      <w:lvlJc w:val="left"/>
      <w:pPr>
        <w:ind w:left="27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6BE7ABC">
      <w:start w:val="1"/>
      <w:numFmt w:val="lowerLetter"/>
      <w:lvlText w:val="%5"/>
      <w:lvlJc w:val="left"/>
      <w:pPr>
        <w:ind w:left="34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55CB4C4">
      <w:start w:val="1"/>
      <w:numFmt w:val="lowerRoman"/>
      <w:lvlText w:val="%6"/>
      <w:lvlJc w:val="left"/>
      <w:pPr>
        <w:ind w:left="41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BBE9820">
      <w:start w:val="1"/>
      <w:numFmt w:val="decimal"/>
      <w:lvlText w:val="%7"/>
      <w:lvlJc w:val="left"/>
      <w:pPr>
        <w:ind w:left="48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3B82C56">
      <w:start w:val="1"/>
      <w:numFmt w:val="lowerLetter"/>
      <w:lvlText w:val="%8"/>
      <w:lvlJc w:val="left"/>
      <w:pPr>
        <w:ind w:left="55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18C0FD2">
      <w:start w:val="1"/>
      <w:numFmt w:val="lowerRoman"/>
      <w:lvlText w:val="%9"/>
      <w:lvlJc w:val="left"/>
      <w:pPr>
        <w:ind w:left="63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1346635662">
    <w:abstractNumId w:val="0"/>
  </w:num>
  <w:num w:numId="2" w16cid:durableId="794297552">
    <w:abstractNumId w:val="2"/>
  </w:num>
  <w:num w:numId="3" w16cid:durableId="516623881">
    <w:abstractNumId w:val="4"/>
  </w:num>
  <w:num w:numId="4" w16cid:durableId="886599113">
    <w:abstractNumId w:val="3"/>
  </w:num>
  <w:num w:numId="5" w16cid:durableId="2434225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50"/>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5B61"/>
    <w:rsid w:val="007958C3"/>
    <w:rsid w:val="00E007F0"/>
    <w:rsid w:val="00E25B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AD6C99"/>
  <w15:docId w15:val="{4D000108-C089-4C97-A0B2-FC3E17D67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48" w:lineRule="auto"/>
      <w:ind w:firstLine="189"/>
      <w:jc w:val="both"/>
    </w:pPr>
    <w:rPr>
      <w:rFonts w:ascii="Calibri" w:eastAsia="Calibri" w:hAnsi="Calibri" w:cs="Calibri"/>
      <w:color w:val="000000"/>
      <w:sz w:val="20"/>
    </w:rPr>
  </w:style>
  <w:style w:type="paragraph" w:styleId="1">
    <w:name w:val="heading 1"/>
    <w:next w:val="a"/>
    <w:link w:val="10"/>
    <w:uiPriority w:val="9"/>
    <w:qFormat/>
    <w:pPr>
      <w:keepNext/>
      <w:keepLines/>
      <w:spacing w:after="64" w:line="259" w:lineRule="auto"/>
      <w:ind w:left="10" w:hanging="10"/>
      <w:jc w:val="center"/>
      <w:outlineLvl w:val="0"/>
    </w:pPr>
    <w:rPr>
      <w:rFonts w:ascii="Calibri" w:eastAsia="Calibri" w:hAnsi="Calibri" w:cs="Calibri"/>
      <w:color w:val="000000"/>
      <w:sz w:val="16"/>
    </w:rPr>
  </w:style>
  <w:style w:type="paragraph" w:styleId="2">
    <w:name w:val="heading 2"/>
    <w:next w:val="a"/>
    <w:link w:val="20"/>
    <w:uiPriority w:val="9"/>
    <w:unhideWhenUsed/>
    <w:qFormat/>
    <w:pPr>
      <w:keepNext/>
      <w:keepLines/>
      <w:spacing w:after="46" w:line="259" w:lineRule="auto"/>
      <w:ind w:left="10" w:hanging="10"/>
      <w:outlineLvl w:val="1"/>
    </w:pPr>
    <w:rPr>
      <w:rFonts w:ascii="Calibri" w:eastAsia="Calibri" w:hAnsi="Calibri" w:cs="Calibri"/>
      <w:i/>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Calibri" w:eastAsia="Calibri" w:hAnsi="Calibri" w:cs="Calibri"/>
      <w:i/>
      <w:color w:val="000000"/>
      <w:sz w:val="20"/>
    </w:rPr>
  </w:style>
  <w:style w:type="paragraph" w:customStyle="1" w:styleId="footnotedescription">
    <w:name w:val="footnote description"/>
    <w:next w:val="a"/>
    <w:link w:val="footnotedescriptionChar"/>
    <w:hidden/>
    <w:pPr>
      <w:spacing w:line="239" w:lineRule="auto"/>
      <w:ind w:firstLine="159"/>
      <w:jc w:val="both"/>
    </w:pPr>
    <w:rPr>
      <w:rFonts w:ascii="Calibri" w:eastAsia="Calibri" w:hAnsi="Calibri" w:cs="Calibri"/>
      <w:color w:val="000000"/>
      <w:sz w:val="16"/>
    </w:rPr>
  </w:style>
  <w:style w:type="character" w:customStyle="1" w:styleId="footnotedescriptionChar">
    <w:name w:val="footnote description Char"/>
    <w:link w:val="footnotedescription"/>
    <w:rPr>
      <w:rFonts w:ascii="Calibri" w:eastAsia="Calibri" w:hAnsi="Calibri" w:cs="Calibri"/>
      <w:color w:val="000000"/>
      <w:sz w:val="16"/>
    </w:rPr>
  </w:style>
  <w:style w:type="character" w:customStyle="1" w:styleId="10">
    <w:name w:val="标题 1 字符"/>
    <w:link w:val="1"/>
    <w:rPr>
      <w:rFonts w:ascii="Calibri" w:eastAsia="Calibri" w:hAnsi="Calibri" w:cs="Calibri"/>
      <w:color w:val="000000"/>
      <w:sz w:val="16"/>
    </w:rPr>
  </w:style>
  <w:style w:type="character" w:customStyle="1" w:styleId="footnotemark">
    <w:name w:val="footnote mark"/>
    <w:hidden/>
    <w:rPr>
      <w:rFonts w:ascii="Calibri" w:eastAsia="Calibri" w:hAnsi="Calibri" w:cs="Calibri"/>
      <w:color w:val="000000"/>
      <w:sz w:val="16"/>
      <w:vertAlign w:val="superscript"/>
    </w:rPr>
  </w:style>
  <w:style w:type="table" w:customStyle="1" w:styleId="TableGrid">
    <w:name w:val="TableGrid"/>
    <w:tblPr>
      <w:tblCellMar>
        <w:top w:w="0" w:type="dxa"/>
        <w:left w:w="0" w:type="dxa"/>
        <w:bottom w:w="0" w:type="dxa"/>
        <w:right w:w="0" w:type="dxa"/>
      </w:tblCellMar>
    </w:tblPr>
  </w:style>
  <w:style w:type="paragraph" w:styleId="a3">
    <w:name w:val="header"/>
    <w:basedOn w:val="a"/>
    <w:link w:val="a4"/>
    <w:uiPriority w:val="99"/>
    <w:unhideWhenUsed/>
    <w:rsid w:val="007958C3"/>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7958C3"/>
    <w:rPr>
      <w:rFonts w:ascii="Calibri" w:eastAsia="Calibri" w:hAnsi="Calibri" w:cs="Calibri"/>
      <w:color w:val="000000"/>
      <w:sz w:val="18"/>
      <w:szCs w:val="18"/>
    </w:rPr>
  </w:style>
  <w:style w:type="paragraph" w:styleId="a5">
    <w:name w:val="footer"/>
    <w:basedOn w:val="a"/>
    <w:link w:val="a6"/>
    <w:uiPriority w:val="99"/>
    <w:unhideWhenUsed/>
    <w:rsid w:val="007958C3"/>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7958C3"/>
    <w:rPr>
      <w:rFonts w:ascii="Calibri" w:eastAsia="Calibri" w:hAnsi="Calibri" w:cs="Calibr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9.png"/><Relationship Id="rId26" Type="http://schemas.openxmlformats.org/officeDocument/2006/relationships/hyperlink" Target="https://itrust.sutd.edu.sg/" TargetMode="External"/><Relationship Id="rId39" Type="http://schemas.openxmlformats.org/officeDocument/2006/relationships/image" Target="media/image22.jpg"/><Relationship Id="rId21" Type="http://schemas.openxmlformats.org/officeDocument/2006/relationships/image" Target="media/image11.png"/><Relationship Id="rId34" Type="http://schemas.openxmlformats.org/officeDocument/2006/relationships/image" Target="media/image7.jpg"/><Relationship Id="rId42" Type="http://schemas.openxmlformats.org/officeDocument/2006/relationships/image" Target="media/image11.jp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7.png"/><Relationship Id="rId20" Type="http://schemas.openxmlformats.org/officeDocument/2006/relationships/image" Target="media/image10.png"/><Relationship Id="rId29" Type="http://schemas.openxmlformats.org/officeDocument/2006/relationships/image" Target="media/image4.jpg"/><Relationship Id="rId41"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19.jpg"/><Relationship Id="rId37" Type="http://schemas.openxmlformats.org/officeDocument/2006/relationships/image" Target="media/image8.jpg"/><Relationship Id="rId40" Type="http://schemas.openxmlformats.org/officeDocument/2006/relationships/image" Target="media/image23.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jpg"/><Relationship Id="rId28" Type="http://schemas.openxmlformats.org/officeDocument/2006/relationships/image" Target="media/image17.jpg"/><Relationship Id="rId36" Type="http://schemas.openxmlformats.org/officeDocument/2006/relationships/image" Target="media/image21.jpg"/><Relationship Id="rId10" Type="http://schemas.openxmlformats.org/officeDocument/2006/relationships/image" Target="media/image4.png"/><Relationship Id="rId19" Type="http://schemas.openxmlformats.org/officeDocument/2006/relationships/image" Target="media/image20.png"/><Relationship Id="rId31" Type="http://schemas.openxmlformats.org/officeDocument/2006/relationships/image" Target="media/image18.jp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6.jpg"/><Relationship Id="rId30" Type="http://schemas.openxmlformats.org/officeDocument/2006/relationships/image" Target="media/image5.jpg"/><Relationship Id="rId35" Type="http://schemas.openxmlformats.org/officeDocument/2006/relationships/image" Target="media/image20.jp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8.png"/><Relationship Id="rId25" Type="http://schemas.openxmlformats.org/officeDocument/2006/relationships/image" Target="media/image15.jpg"/><Relationship Id="rId33" Type="http://schemas.openxmlformats.org/officeDocument/2006/relationships/image" Target="media/image6.jpg"/><Relationship Id="rId38" Type="http://schemas.openxmlformats.org/officeDocument/2006/relationships/image" Target="media/image9.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8088</Words>
  <Characters>46106</Characters>
  <Application>Microsoft Office Word</Application>
  <DocSecurity>0</DocSecurity>
  <Lines>384</Lines>
  <Paragraphs>108</Paragraphs>
  <ScaleCrop>false</ScaleCrop>
  <Company/>
  <LinksUpToDate>false</LinksUpToDate>
  <CharactersWithSpaces>54086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包 龙·</dc:creator>
  <cp:keywords/>
  <cp:lastModifiedBy>包 龙·</cp:lastModifiedBy>
  <cp:revision>2</cp:revision>
  <dcterms:created xsi:type="dcterms:W3CDTF">2023-06-05T13:00:00Z</dcterms:created>
  <dcterms:modified xsi:type="dcterms:W3CDTF">2023-06-05T13:00:00Z</dcterms:modified>
</cp:coreProperties>
</file>