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EF5" w:rsidRDefault="00092EF5" w:rsidP="00527E10">
      <w:pPr>
        <w:rPr>
          <w:rFonts w:ascii="Minecraftia" w:hAnsi="Minecraftia" w:cs="Minecraftia"/>
        </w:rPr>
      </w:pPr>
      <w:r w:rsidRPr="00092EF5">
        <w:rPr>
          <w:rFonts w:ascii="Minecraftia" w:hAnsi="Minecraftia" w:cs="Minecraftia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7ADA3E5" wp14:editId="7B754BD9">
            <wp:simplePos x="0" y="0"/>
            <wp:positionH relativeFrom="margin">
              <wp:align>left</wp:align>
            </wp:positionH>
            <wp:positionV relativeFrom="paragraph">
              <wp:posOffset>-162560</wp:posOffset>
            </wp:positionV>
            <wp:extent cx="628015" cy="461010"/>
            <wp:effectExtent l="0" t="0" r="635" b="0"/>
            <wp:wrapNone/>
            <wp:docPr id="4" name="Image 4" descr="C:\Users\Paul\Desktop\spaceInva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esktop\spaceInvad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E10">
        <w:rPr>
          <w:rFonts w:ascii="Minecraftia" w:hAnsi="Minecraftia" w:cs="Minecraft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6184E" wp14:editId="00DF39F0">
                <wp:simplePos x="0" y="0"/>
                <wp:positionH relativeFrom="margin">
                  <wp:align>right</wp:align>
                </wp:positionH>
                <wp:positionV relativeFrom="paragraph">
                  <wp:posOffset>-226612</wp:posOffset>
                </wp:positionV>
                <wp:extent cx="6639173" cy="628153"/>
                <wp:effectExtent l="0" t="0" r="0" b="63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173" cy="628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E10" w:rsidRPr="00092EF5" w:rsidRDefault="00527E10" w:rsidP="00092EF5">
                            <w:pPr>
                              <w:pStyle w:val="Titre"/>
                            </w:pPr>
                            <w:r w:rsidRPr="00092EF5">
                              <w:t>Space Invaders Rebirth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6184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71.55pt;margin-top:-17.85pt;width:522.75pt;height:49.4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" filled="f" stroked="f" strokeweight=".5pt">
                <v:textbox>
                  <w:txbxContent>
                    <w:p w:rsidR="00527E10" w:rsidRPr="00092EF5" w:rsidRDefault="00527E10" w:rsidP="00092EF5">
                      <w:pPr>
                        <w:pStyle w:val="Titre"/>
                      </w:pPr>
                      <w:r w:rsidRPr="00092EF5">
                        <w:t>Space Invaders Rebirth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E10">
        <w:rPr>
          <w:rFonts w:ascii="Minecraftia" w:hAnsi="Minecraftia" w:cs="Minecraft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E5840" wp14:editId="374C3B3C">
                <wp:simplePos x="0" y="0"/>
                <wp:positionH relativeFrom="page">
                  <wp:align>left</wp:align>
                </wp:positionH>
                <wp:positionV relativeFrom="paragraph">
                  <wp:posOffset>-457504</wp:posOffset>
                </wp:positionV>
                <wp:extent cx="7688911" cy="1049572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8911" cy="104957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3000">
                              <a:schemeClr val="tx1"/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DE309" id="Rectangle 1" o:spid="_x0000_s1026" style="position:absolute;margin-left:0;margin-top:-36pt;width:605.45pt;height:82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" fillcolor="black [3213]" stroked="f" strokeweight="1pt">
                <v:fill color2="gray [1629]" rotate="t" colors="0 black;8520f black" focus="100%" type="gradient"/>
                <w10:wrap anchorx="page"/>
              </v:rect>
            </w:pict>
          </mc:Fallback>
        </mc:AlternateContent>
      </w:r>
    </w:p>
    <w:p w:rsidR="00092EF5" w:rsidRPr="00092EF5" w:rsidRDefault="00092EF5" w:rsidP="00092EF5">
      <w:pPr>
        <w:rPr>
          <w:rFonts w:ascii="Minecraftia" w:hAnsi="Minecraftia" w:cs="Minecraftia"/>
        </w:rPr>
      </w:pPr>
    </w:p>
    <w:p w:rsidR="00092EF5" w:rsidRDefault="00092EF5" w:rsidP="003E0678">
      <w:pPr>
        <w:pStyle w:val="Sous-titre"/>
      </w:pPr>
      <w:r w:rsidRPr="00092EF5">
        <w:t>Gestion de Configuration</w:t>
      </w:r>
    </w:p>
    <w:p w:rsidR="003E0678" w:rsidRPr="003E0678" w:rsidRDefault="003E0678" w:rsidP="003E0678"/>
    <w:p w:rsidR="00092EF5" w:rsidRDefault="003E0678" w:rsidP="003E0678">
      <w:pPr>
        <w:pStyle w:val="Titre1"/>
      </w:pPr>
      <w:r w:rsidRPr="003E0678">
        <w:t>Emplacement des documents du projet</w:t>
      </w:r>
    </w:p>
    <w:p w:rsidR="00377A61" w:rsidRPr="00377A61" w:rsidRDefault="00377A61" w:rsidP="00377A61"/>
    <w:p w:rsidR="00092EF5" w:rsidRPr="003E0678" w:rsidRDefault="003E0678" w:rsidP="003E0678">
      <w:pPr>
        <w:pStyle w:val="Titre2"/>
      </w:pPr>
      <w:r w:rsidRPr="003E0678">
        <w:t>Le Git</w:t>
      </w:r>
    </w:p>
    <w:p w:rsidR="003E0678" w:rsidRDefault="003E0678" w:rsidP="003E0678">
      <w:r>
        <w:t>Toutes les ressources partagées du projet sont sauvegardés dans un Git sur le site GitHub (</w:t>
      </w:r>
      <w:hyperlink r:id="rId8" w:history="1">
        <w:r w:rsidRPr="003E0678">
          <w:rPr>
            <w:rStyle w:val="Lienhypertexte"/>
          </w:rPr>
          <w:t>https://github.com/</w:t>
        </w:r>
      </w:hyperlink>
      <w:r w:rsidRPr="003E0678">
        <w:t>)</w:t>
      </w:r>
      <w:r>
        <w:t xml:space="preserve"> à l’adresse suivante : </w:t>
      </w:r>
      <w:hyperlink r:id="rId9" w:history="1">
        <w:r w:rsidRPr="003E0678">
          <w:rPr>
            <w:rStyle w:val="Lienhypertexte"/>
          </w:rPr>
          <w:t>https://github.com/MrBin99/spaceInvadersRebirth</w:t>
        </w:r>
      </w:hyperlink>
      <w:r>
        <w:t>.</w:t>
      </w:r>
    </w:p>
    <w:p w:rsidR="003E0678" w:rsidRDefault="00D42714" w:rsidP="003E0678">
      <w:r>
        <w:t xml:space="preserve">Le Git est comporte un statut public, c’est-à-dire qu’il </w:t>
      </w:r>
      <w:r w:rsidR="0041461A">
        <w:t xml:space="preserve">peut être vu </w:t>
      </w:r>
      <w:r>
        <w:t xml:space="preserve">par n’importe qu’elle personne externe (GitHub est payant si nous voulons créer un Git privé). </w:t>
      </w:r>
    </w:p>
    <w:p w:rsidR="0041461A" w:rsidRDefault="0041461A" w:rsidP="003E0678">
      <w:r>
        <w:t>Pour l’édition du projet, seul les contributeurs du projet peuvent modifier le projet c’est-à-dire les 4 membres du projet.</w:t>
      </w:r>
    </w:p>
    <w:p w:rsidR="00D42714" w:rsidRDefault="00D42714" w:rsidP="00D42714">
      <w:pPr>
        <w:pStyle w:val="Titre2"/>
      </w:pPr>
      <w:r>
        <w:t>Les codes sources, les tests unitaires et les ressources</w:t>
      </w:r>
    </w:p>
    <w:p w:rsidR="00D42714" w:rsidRDefault="00D42714" w:rsidP="00D42714">
      <w:r>
        <w:t>Tous les codes sources testés et fonctionnels (sans erreurs) serons placés sur le Git dans un dossier (« src »)</w:t>
      </w:r>
      <w:r w:rsidR="0041461A">
        <w:t>.</w:t>
      </w:r>
    </w:p>
    <w:p w:rsidR="0041461A" w:rsidRDefault="0041461A" w:rsidP="00D42714">
      <w:r>
        <w:t>Toutes les ressources c’est-à-dire les images (« sprites »), les sons créés par les membres du projet pour le projet où obtenus comme des ressources libres de droits seront placées dans un dossier « res » du projet.</w:t>
      </w:r>
    </w:p>
    <w:p w:rsidR="0041461A" w:rsidRDefault="0041461A" w:rsidP="00D42714">
      <w:r>
        <w:t>Toutes les images utilisés dans le projet seront au format « .png » et les sons au format « .mp3 ».</w:t>
      </w:r>
    </w:p>
    <w:p w:rsidR="0041461A" w:rsidRDefault="0041461A" w:rsidP="00D42714">
      <w:r>
        <w:t>Les tests unitaires du projet seront placés dans un dossier « test ».</w:t>
      </w:r>
    </w:p>
    <w:p w:rsidR="0041461A" w:rsidRDefault="0041461A" w:rsidP="0041461A">
      <w:pPr>
        <w:pStyle w:val="Titre2"/>
      </w:pPr>
      <w:r>
        <w:t>Les documents de gestion de projet et de conception</w:t>
      </w:r>
    </w:p>
    <w:p w:rsidR="00D2063E" w:rsidRDefault="0041461A" w:rsidP="0041461A">
      <w:r>
        <w:t>Tous les documents de gestion de projets seront disponibles sur le Git dans un dossier « gestionProjet »</w:t>
      </w:r>
      <w:r w:rsidR="00D2063E">
        <w:t>.</w:t>
      </w:r>
    </w:p>
    <w:p w:rsidR="0041461A" w:rsidRDefault="00D2063E" w:rsidP="0041461A">
      <w:r>
        <w:t>Pour tous les documents textes, ils seront disponibles</w:t>
      </w:r>
      <w:r w:rsidR="0041461A">
        <w:t xml:space="preserve"> dans une version « .docx » et dans une version « .pdf »</w:t>
      </w:r>
      <w:r>
        <w:t>.</w:t>
      </w:r>
    </w:p>
    <w:p w:rsidR="00D2063E" w:rsidRDefault="00D2063E" w:rsidP="0041461A">
      <w:r>
        <w:t>Pour les diagrammes de Gantt et PERT, ils seront mis à jour à chaque itération du projet et seront disponibles sous le forme d’un fichier GanttProjet et sous le forme d’une image au format « .png ».</w:t>
      </w:r>
    </w:p>
    <w:p w:rsidR="00D2063E" w:rsidRDefault="00D2063E" w:rsidP="0041461A">
      <w:r>
        <w:t>Pour les documents de conceptions (diagrammes UML), ils seront répertoriés dans un projet Visual Paradigm 12 (« .vpp ») mais aussi sous la forme d’une image au format « .png ».</w:t>
      </w:r>
    </w:p>
    <w:p w:rsidR="00D2063E" w:rsidRDefault="00D2063E" w:rsidP="0041461A">
      <w:r>
        <w:t>Enfin à chaque fin d’itération, une « release » sera fait permettant de garder l’image du projet à ce moment précis.</w:t>
      </w:r>
    </w:p>
    <w:p w:rsidR="00D2063E" w:rsidRDefault="00D2063E" w:rsidP="0041461A"/>
    <w:p w:rsidR="00377A61" w:rsidRDefault="00377A61" w:rsidP="0041461A"/>
    <w:p w:rsidR="00377A61" w:rsidRDefault="00377A61" w:rsidP="0041461A"/>
    <w:p w:rsidR="00377A61" w:rsidRDefault="00377A61" w:rsidP="0041461A"/>
    <w:p w:rsidR="00377A61" w:rsidRDefault="00377A61" w:rsidP="0041461A"/>
    <w:p w:rsidR="00377A61" w:rsidRDefault="00377A61" w:rsidP="0041461A"/>
    <w:p w:rsidR="00377A61" w:rsidRDefault="00377A61" w:rsidP="0041461A">
      <w:bookmarkStart w:id="0" w:name="_GoBack"/>
      <w:bookmarkEnd w:id="0"/>
    </w:p>
    <w:p w:rsidR="00D2063E" w:rsidRDefault="00D2063E" w:rsidP="00D2063E">
      <w:pPr>
        <w:pStyle w:val="Titre1"/>
      </w:pPr>
      <w:r>
        <w:lastRenderedPageBreak/>
        <w:t>Spécifications sur le code et l’enregistrement sur le Git</w:t>
      </w:r>
    </w:p>
    <w:p w:rsidR="00377A61" w:rsidRPr="00377A61" w:rsidRDefault="00377A61" w:rsidP="00377A61"/>
    <w:p w:rsidR="00801E72" w:rsidRDefault="00D2063E" w:rsidP="00D2063E">
      <w:r>
        <w:t xml:space="preserve">Chaque membre du projet pourra modifier le code, il devra être convenablement commenté et testé. </w:t>
      </w:r>
      <w:r w:rsidR="00801E72">
        <w:t xml:space="preserve">De plus, aucun code source non fonctionnel ne devra être présent sur le référentiel. Il est à la charge du programmeur de faire un « commit » de son travail quand il le juge bon et fonctionnel. </w:t>
      </w:r>
    </w:p>
    <w:p w:rsidR="00D2063E" w:rsidRDefault="00801E72" w:rsidP="00D2063E">
      <w:pPr>
        <w:rPr>
          <w:b/>
        </w:rPr>
      </w:pPr>
      <w:r w:rsidRPr="00801E72">
        <w:rPr>
          <w:b/>
        </w:rPr>
        <w:t>Néanmoins, chaque membres du groupe ne doivent pas dépasser un envoie du code sur le référentiel par jour.</w:t>
      </w:r>
    </w:p>
    <w:p w:rsidR="00801E72" w:rsidRDefault="00801E72" w:rsidP="00D2063E">
      <w:r>
        <w:t>Enfin tous les dépôts sur le référentiels doivent être joint d’un message de « commit » bref, explicite et en anglais (ceci pour la vue du projet par les personnes externes).</w:t>
      </w:r>
    </w:p>
    <w:p w:rsidR="00377A61" w:rsidRDefault="00377A61" w:rsidP="00D2063E"/>
    <w:p w:rsidR="00801E72" w:rsidRDefault="00801E72" w:rsidP="00801E72">
      <w:pPr>
        <w:pStyle w:val="Titre1"/>
      </w:pPr>
      <w:r>
        <w:t>Versions des logiciels utilisés</w:t>
      </w:r>
    </w:p>
    <w:p w:rsidR="00377A61" w:rsidRPr="00377A61" w:rsidRDefault="00377A61" w:rsidP="00377A61"/>
    <w:tbl>
      <w:tblPr>
        <w:tblStyle w:val="TableauGrille4"/>
        <w:tblW w:w="0" w:type="auto"/>
        <w:jc w:val="center"/>
        <w:tblLook w:val="04A0" w:firstRow="1" w:lastRow="0" w:firstColumn="1" w:lastColumn="0" w:noHBand="0" w:noVBand="1"/>
      </w:tblPr>
      <w:tblGrid>
        <w:gridCol w:w="2288"/>
        <w:gridCol w:w="2140"/>
        <w:gridCol w:w="2770"/>
      </w:tblGrid>
      <w:tr w:rsidR="00801E72" w:rsidTr="0037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801E72" w:rsidRDefault="00801E72" w:rsidP="00377A61">
            <w:pPr>
              <w:jc w:val="center"/>
            </w:pPr>
            <w:r>
              <w:t>Logiciel Utilisé</w:t>
            </w:r>
          </w:p>
        </w:tc>
        <w:tc>
          <w:tcPr>
            <w:tcW w:w="2140" w:type="dxa"/>
            <w:vAlign w:val="center"/>
          </w:tcPr>
          <w:p w:rsidR="00801E72" w:rsidRDefault="00801E72" w:rsidP="0037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utilisé</w:t>
            </w:r>
          </w:p>
        </w:tc>
        <w:tc>
          <w:tcPr>
            <w:tcW w:w="2770" w:type="dxa"/>
            <w:vAlign w:val="center"/>
          </w:tcPr>
          <w:p w:rsidR="00801E72" w:rsidRDefault="00801E72" w:rsidP="0037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</w:tr>
      <w:tr w:rsidR="00801E72" w:rsidTr="0037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801E72" w:rsidRDefault="00801E72" w:rsidP="00377A61">
            <w:pPr>
              <w:jc w:val="center"/>
            </w:pPr>
            <w:r>
              <w:t>Java</w:t>
            </w:r>
          </w:p>
        </w:tc>
        <w:tc>
          <w:tcPr>
            <w:tcW w:w="2140" w:type="dxa"/>
            <w:vAlign w:val="center"/>
          </w:tcPr>
          <w:p w:rsidR="00801E72" w:rsidRDefault="00801E72" w:rsidP="00377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JDK et JRE 1.8</w:t>
            </w:r>
          </w:p>
        </w:tc>
        <w:tc>
          <w:tcPr>
            <w:tcW w:w="2770" w:type="dxa"/>
            <w:vAlign w:val="center"/>
          </w:tcPr>
          <w:p w:rsidR="00801E72" w:rsidRDefault="00801E72" w:rsidP="00377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Langage de programmation</w:t>
            </w:r>
          </w:p>
        </w:tc>
      </w:tr>
      <w:tr w:rsidR="00801E72" w:rsidTr="00377A61">
        <w:trPr>
          <w:trHeight w:val="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801E72" w:rsidRDefault="00801E72" w:rsidP="00377A61">
            <w:pPr>
              <w:jc w:val="center"/>
            </w:pPr>
            <w:r>
              <w:t>Eclipse</w:t>
            </w:r>
          </w:p>
        </w:tc>
        <w:tc>
          <w:tcPr>
            <w:tcW w:w="2140" w:type="dxa"/>
            <w:vAlign w:val="center"/>
          </w:tcPr>
          <w:p w:rsidR="00801E72" w:rsidRPr="00801E72" w:rsidRDefault="00801E72" w:rsidP="00377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1E72">
              <w:rPr>
                <w:lang w:val="en-US"/>
              </w:rPr>
              <w:t>Luna SR2 + plugin Git (« built-in »)</w:t>
            </w:r>
          </w:p>
        </w:tc>
        <w:tc>
          <w:tcPr>
            <w:tcW w:w="2770" w:type="dxa"/>
            <w:vAlign w:val="center"/>
          </w:tcPr>
          <w:p w:rsidR="00801E72" w:rsidRDefault="00801E72" w:rsidP="00377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Edition du code sources et synch</w:t>
            </w:r>
            <w:r w:rsidR="00377A61">
              <w:t>ronisation du code avec le Git.</w:t>
            </w:r>
          </w:p>
        </w:tc>
      </w:tr>
      <w:tr w:rsidR="00377A61" w:rsidTr="0037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377A61" w:rsidRDefault="00377A61" w:rsidP="00377A61">
            <w:pPr>
              <w:jc w:val="center"/>
            </w:pPr>
            <w:r>
              <w:t>Visual Paradigm</w:t>
            </w:r>
          </w:p>
        </w:tc>
        <w:tc>
          <w:tcPr>
            <w:tcW w:w="2140" w:type="dxa"/>
            <w:vAlign w:val="center"/>
          </w:tcPr>
          <w:p w:rsidR="00377A61" w:rsidRPr="00377A61" w:rsidRDefault="00377A61" w:rsidP="00377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770" w:type="dxa"/>
            <w:vAlign w:val="center"/>
          </w:tcPr>
          <w:p w:rsidR="00377A61" w:rsidRDefault="00377A61" w:rsidP="00377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Edition des diagrammes de conception logicielle.</w:t>
            </w:r>
          </w:p>
        </w:tc>
      </w:tr>
      <w:tr w:rsidR="00377A61" w:rsidTr="00377A61">
        <w:trPr>
          <w:trHeight w:val="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377A61" w:rsidRDefault="00377A61" w:rsidP="00377A61">
            <w:pPr>
              <w:jc w:val="center"/>
            </w:pPr>
            <w:r>
              <w:t>Suite Microsoft Office</w:t>
            </w:r>
          </w:p>
        </w:tc>
        <w:tc>
          <w:tcPr>
            <w:tcW w:w="2140" w:type="dxa"/>
            <w:vAlign w:val="center"/>
          </w:tcPr>
          <w:p w:rsidR="00377A61" w:rsidRDefault="00377A61" w:rsidP="00377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2007 ou plus</w:t>
            </w:r>
          </w:p>
        </w:tc>
        <w:tc>
          <w:tcPr>
            <w:tcW w:w="2770" w:type="dxa"/>
            <w:vAlign w:val="center"/>
          </w:tcPr>
          <w:p w:rsidR="00377A61" w:rsidRDefault="00377A61" w:rsidP="00377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Edition des documents écrits de gestion de projet, de présentations ou de classeurs.</w:t>
            </w:r>
          </w:p>
        </w:tc>
      </w:tr>
      <w:tr w:rsidR="00377A61" w:rsidTr="0037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377A61" w:rsidRDefault="00377A61" w:rsidP="00377A61">
            <w:pPr>
              <w:jc w:val="center"/>
            </w:pPr>
            <w:r>
              <w:t>GanttProject</w:t>
            </w:r>
          </w:p>
        </w:tc>
        <w:tc>
          <w:tcPr>
            <w:tcW w:w="2140" w:type="dxa"/>
            <w:vAlign w:val="center"/>
          </w:tcPr>
          <w:p w:rsidR="00377A61" w:rsidRDefault="00377A61" w:rsidP="00377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 ou plus</w:t>
            </w:r>
          </w:p>
        </w:tc>
        <w:tc>
          <w:tcPr>
            <w:tcW w:w="2770" w:type="dxa"/>
            <w:vAlign w:val="center"/>
          </w:tcPr>
          <w:p w:rsidR="00377A61" w:rsidRDefault="00377A61" w:rsidP="00377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Edition des diagrammes de Gantt et PERT.</w:t>
            </w:r>
          </w:p>
        </w:tc>
      </w:tr>
    </w:tbl>
    <w:p w:rsidR="00801E72" w:rsidRPr="00801E72" w:rsidRDefault="00801E72" w:rsidP="00801E72"/>
    <w:p w:rsidR="00D2063E" w:rsidRPr="00D2063E" w:rsidRDefault="00D2063E" w:rsidP="00D2063E"/>
    <w:sectPr w:rsidR="00D2063E" w:rsidRPr="00D2063E" w:rsidSect="00527E1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329" w:rsidRDefault="00177329" w:rsidP="00377A61">
      <w:pPr>
        <w:spacing w:after="0" w:line="240" w:lineRule="auto"/>
      </w:pPr>
      <w:r>
        <w:separator/>
      </w:r>
    </w:p>
  </w:endnote>
  <w:endnote w:type="continuationSeparator" w:id="0">
    <w:p w:rsidR="00177329" w:rsidRDefault="00177329" w:rsidP="0037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ecraftia">
    <w:panose1 w:val="00000400000000000000"/>
    <w:charset w:val="00"/>
    <w:family w:val="auto"/>
    <w:pitch w:val="variable"/>
    <w:sig w:usb0="A0002ABF" w:usb1="40006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A61" w:rsidRDefault="00377A61">
    <w:pPr>
      <w:pStyle w:val="Pieddepage"/>
    </w:pPr>
    <w:r>
      <w:t>Rédigé le 27/04/2015, par Paul PAGES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BA5E0F">
      <w:rPr>
        <w:noProof/>
      </w:rPr>
      <w:t>2</w:t>
    </w:r>
    <w:r>
      <w:fldChar w:fldCharType="end"/>
    </w:r>
    <w:r>
      <w:t xml:space="preserve"> / </w:t>
    </w:r>
    <w:fldSimple w:instr=" NUMPAGES  \* Arabic  \* MERGEFORMAT ">
      <w:r w:rsidR="00BA5E0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329" w:rsidRDefault="00177329" w:rsidP="00377A61">
      <w:pPr>
        <w:spacing w:after="0" w:line="240" w:lineRule="auto"/>
      </w:pPr>
      <w:r>
        <w:separator/>
      </w:r>
    </w:p>
  </w:footnote>
  <w:footnote w:type="continuationSeparator" w:id="0">
    <w:p w:rsidR="00177329" w:rsidRDefault="00177329" w:rsidP="00377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67E54"/>
    <w:multiLevelType w:val="hybridMultilevel"/>
    <w:tmpl w:val="7A6AB82A"/>
    <w:lvl w:ilvl="0" w:tplc="BC58EFDE">
      <w:start w:val="1"/>
      <w:numFmt w:val="upperRoman"/>
      <w:pStyle w:val="Titre1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D84667"/>
    <w:multiLevelType w:val="hybridMultilevel"/>
    <w:tmpl w:val="550AB65A"/>
    <w:lvl w:ilvl="0" w:tplc="187C91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606AF"/>
    <w:multiLevelType w:val="hybridMultilevel"/>
    <w:tmpl w:val="B088D5B6"/>
    <w:lvl w:ilvl="0" w:tplc="187C91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B45B0"/>
    <w:multiLevelType w:val="hybridMultilevel"/>
    <w:tmpl w:val="545CD966"/>
    <w:lvl w:ilvl="0" w:tplc="040C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835F8"/>
    <w:multiLevelType w:val="hybridMultilevel"/>
    <w:tmpl w:val="62FAA9C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35400"/>
    <w:multiLevelType w:val="hybridMultilevel"/>
    <w:tmpl w:val="ACB66A7A"/>
    <w:lvl w:ilvl="0" w:tplc="5E9844EA">
      <w:start w:val="1"/>
      <w:numFmt w:val="lowerLetter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10"/>
    <w:rsid w:val="00090230"/>
    <w:rsid w:val="00092EF5"/>
    <w:rsid w:val="00177329"/>
    <w:rsid w:val="00377A61"/>
    <w:rsid w:val="003E0678"/>
    <w:rsid w:val="0041461A"/>
    <w:rsid w:val="00527E10"/>
    <w:rsid w:val="00801E72"/>
    <w:rsid w:val="00BA5E0F"/>
    <w:rsid w:val="00D2063E"/>
    <w:rsid w:val="00D4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884C6-0D9F-4CE1-A8B7-45809735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3E0678"/>
    <w:pPr>
      <w:numPr>
        <w:numId w:val="4"/>
      </w:numPr>
      <w:outlineLvl w:val="0"/>
    </w:pPr>
    <w:rPr>
      <w:b/>
      <w:sz w:val="28"/>
      <w:u w:val="single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3E0678"/>
    <w:pPr>
      <w:numPr>
        <w:numId w:val="6"/>
      </w:numPr>
      <w:outlineLvl w:val="1"/>
    </w:pPr>
    <w:rPr>
      <w:i/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2EF5"/>
    <w:pPr>
      <w:jc w:val="center"/>
    </w:pPr>
    <w:rPr>
      <w:rFonts w:ascii="Minecraftia" w:hAnsi="Minecraftia" w:cs="Minecraftia"/>
      <w:b/>
      <w:color w:val="E7E6E6" w:themeColor="background2"/>
      <w:spacing w:val="10"/>
      <w:sz w:val="40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reCar">
    <w:name w:val="Titre Car"/>
    <w:basedOn w:val="Policepardfaut"/>
    <w:link w:val="Titre"/>
    <w:uiPriority w:val="10"/>
    <w:rsid w:val="00092EF5"/>
    <w:rPr>
      <w:rFonts w:ascii="Minecraftia" w:hAnsi="Minecraftia" w:cs="Minecraftia"/>
      <w:b/>
      <w:color w:val="E7E6E6" w:themeColor="background2"/>
      <w:spacing w:val="10"/>
      <w:sz w:val="40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2EF5"/>
    <w:pPr>
      <w:numPr>
        <w:ilvl w:val="1"/>
      </w:numPr>
      <w:jc w:val="center"/>
    </w:pPr>
    <w:rPr>
      <w:rFonts w:ascii="Arial Rounded MT Bold" w:eastAsiaTheme="minorEastAsia" w:hAnsi="Arial Rounded MT Bold"/>
      <w:b/>
      <w:color w:val="5A5A5A" w:themeColor="text1" w:themeTint="A5"/>
      <w:spacing w:val="15"/>
      <w:sz w:val="32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092EF5"/>
    <w:rPr>
      <w:rFonts w:ascii="Arial Rounded MT Bold" w:eastAsiaTheme="minorEastAsia" w:hAnsi="Arial Rounded MT Bold"/>
      <w:b/>
      <w:color w:val="5A5A5A" w:themeColor="text1" w:themeTint="A5"/>
      <w:spacing w:val="15"/>
      <w:sz w:val="32"/>
      <w:u w:val="single"/>
    </w:rPr>
  </w:style>
  <w:style w:type="paragraph" w:styleId="Paragraphedeliste">
    <w:name w:val="List Paragraph"/>
    <w:basedOn w:val="Normal"/>
    <w:uiPriority w:val="34"/>
    <w:qFormat/>
    <w:rsid w:val="003E067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E0678"/>
    <w:rPr>
      <w:b/>
      <w:sz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E0678"/>
    <w:rPr>
      <w:i/>
      <w:sz w:val="24"/>
      <w:u w:val="single"/>
    </w:rPr>
  </w:style>
  <w:style w:type="character" w:styleId="Lienhypertexte">
    <w:name w:val="Hyperlink"/>
    <w:basedOn w:val="Policepardfaut"/>
    <w:uiPriority w:val="99"/>
    <w:unhideWhenUsed/>
    <w:rsid w:val="003E067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801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377A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377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7A61"/>
  </w:style>
  <w:style w:type="paragraph" w:styleId="Pieddepage">
    <w:name w:val="footer"/>
    <w:basedOn w:val="Normal"/>
    <w:link w:val="PieddepageCar"/>
    <w:uiPriority w:val="99"/>
    <w:unhideWhenUsed/>
    <w:rsid w:val="00377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7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rBin99/spaceInvadersRebirt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2015-05-03T11:59:00Z</dcterms:created>
  <dcterms:modified xsi:type="dcterms:W3CDTF">2015-05-03T13:24:00Z</dcterms:modified>
</cp:coreProperties>
</file>