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noProof/>
          <w:lang w:val="de-AT"/>
        </w:rPr>
        <w:id w:val="414904541"/>
        <w:docPartObj>
          <w:docPartGallery w:val="Cover Pages"/>
          <w:docPartUnique/>
        </w:docPartObj>
      </w:sdtPr>
      <w:sdtEndPr>
        <w:rPr>
          <w:noProof w:val="0"/>
        </w:rPr>
      </w:sdtEndPr>
      <w:sdtContent>
        <w:p w14:paraId="32097C5B" w14:textId="5120AE35" w:rsidR="00502667" w:rsidRPr="00207B95" w:rsidRDefault="003A2288">
          <w:pPr>
            <w:rPr>
              <w:lang w:val="de-AT"/>
            </w:rPr>
          </w:pPr>
          <w:r>
            <w:rPr>
              <w:noProof/>
              <w:lang w:val="de-AT" w:eastAsia="de-AT"/>
            </w:rPr>
            <w:drawing>
              <wp:anchor distT="0" distB="0" distL="114300" distR="114300" simplePos="0" relativeHeight="251637248" behindDoc="1" locked="0" layoutInCell="1" allowOverlap="1" wp14:anchorId="50936533" wp14:editId="06CD7E85">
                <wp:simplePos x="0" y="0"/>
                <wp:positionH relativeFrom="column">
                  <wp:posOffset>-194945</wp:posOffset>
                </wp:positionH>
                <wp:positionV relativeFrom="paragraph">
                  <wp:posOffset>224155</wp:posOffset>
                </wp:positionV>
                <wp:extent cx="6388100" cy="4849116"/>
                <wp:effectExtent l="0" t="0" r="0" b="8890"/>
                <wp:wrapNone/>
                <wp:docPr id="10" name="Grafik 10" descr="http://img.welt.de/img/wissenschaft/crop101210813/0448727984-ci3x2l-w620/erdoel-BM-Bayern-Duesseldor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img.welt.de/img/wissenschaft/crop101210813/0448727984-ci3x2l-w620/erdoel-BM-Bayern-Duesseldor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9706" cy="485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07B95">
            <w:rPr>
              <w:noProof/>
              <w:lang w:val="de-AT" w:eastAsia="de-AT"/>
            </w:rPr>
            <mc:AlternateContent>
              <mc:Choice Requires="wps">
                <w:drawing>
                  <wp:anchor distT="0" distB="0" distL="114300" distR="114300" simplePos="0" relativeHeight="251610624" behindDoc="0" locked="0" layoutInCell="1" allowOverlap="0" wp14:anchorId="1DE97973" wp14:editId="07B0B2A6">
                    <wp:simplePos x="0" y="0"/>
                    <wp:positionH relativeFrom="page">
                      <wp:posOffset>675005</wp:posOffset>
                    </wp:positionH>
                    <wp:positionV relativeFrom="page">
                      <wp:posOffset>5963285</wp:posOffset>
                    </wp:positionV>
                    <wp:extent cx="6400800" cy="2724150"/>
                    <wp:effectExtent l="0" t="0" r="7620" b="7620"/>
                    <wp:wrapNone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2724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96951C0" w14:textId="4AE946C3" w:rsidR="009E3933" w:rsidRPr="00C212D4" w:rsidRDefault="00DF6429">
                                <w:pPr>
                                  <w:pStyle w:val="Titel"/>
                                  <w:rPr>
                                    <w:lang w:val="de-AT"/>
                                  </w:rPr>
                                </w:pPr>
                                <w:sdt>
                                  <w:sdtPr>
                                    <w:rPr>
                                      <w:lang w:val="de-AT"/>
                                    </w:rPr>
                                    <w:alias w:val="Title"/>
                                    <w:tag w:val=""/>
                                    <w:id w:val="95699254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B2F07">
                                      <w:rPr>
                                        <w:lang w:val="de-AT"/>
                                      </w:rPr>
                                      <w:t>Erd-öl</w:t>
                                    </w:r>
                                  </w:sdtContent>
                                </w:sdt>
                              </w:p>
                              <w:p w14:paraId="087212E3" w14:textId="77777777" w:rsidR="009E3933" w:rsidRPr="00FB2B66" w:rsidRDefault="009E3933">
                                <w:pPr>
                                  <w:pStyle w:val="Untertitel"/>
                                  <w:rPr>
                                    <w:lang w:val="de-AT"/>
                                  </w:rPr>
                                </w:pPr>
                                <w:r w:rsidRPr="00FB2B66">
                                  <w:rPr>
                                    <w:lang w:val="de-AT"/>
                                  </w:rPr>
                                  <w:t>Alexander Hofstätter</w:t>
                                </w:r>
                              </w:p>
                              <w:sdt>
                                <w:sdtPr>
                                  <w:rPr>
                                    <w:lang w:val="de-AT"/>
                                  </w:rPr>
                                  <w:alias w:val="Abstract"/>
                                  <w:id w:val="1918671034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B4B43AB" w14:textId="38AD7873" w:rsidR="009E3933" w:rsidRPr="00FB2B66" w:rsidRDefault="00DB2F07" w:rsidP="00FB2B66">
                                    <w:pPr>
                                      <w:pStyle w:val="Abstract"/>
                                      <w:ind w:left="0"/>
                                      <w:rPr>
                                        <w:lang w:val="de-AT"/>
                                      </w:rPr>
                                    </w:pPr>
                                    <w:r>
                                      <w:rPr>
                                        <w:lang w:val="de-AT"/>
                                      </w:rPr>
                                      <w:t>Von der Entstehung bis zum Nutzen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82500</wp14:pctWidth>
                    </wp14:sizeRelH>
                    <wp14:sizeRelV relativeFrom="page">
                      <wp14:pctHeight>27200</wp14:pctHeight>
                    </wp14:sizeRelV>
                  </wp:anchor>
                </w:drawing>
              </mc:Choice>
              <mc:Fallback>
                <w:pict>
                  <v:shapetype w14:anchorId="1DE9797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53.15pt;margin-top:469.55pt;width:7in;height:214.5pt;z-index:251610624;visibility:visible;mso-wrap-style:square;mso-width-percent:825;mso-height-percent:272;mso-wrap-distance-left:9pt;mso-wrap-distance-top:0;mso-wrap-distance-right:9pt;mso-wrap-distance-bottom:0;mso-position-horizontal:absolute;mso-position-horizontal-relative:page;mso-position-vertical:absolute;mso-position-vertical-relative:page;mso-width-percent:825;mso-height-percent:27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" o:allowoverlap="f" filled="f" stroked="f" strokeweight=".5pt">
                    <v:textbox inset="0,0,0,0">
                      <w:txbxContent>
                        <w:p w14:paraId="696951C0" w14:textId="4AE946C3" w:rsidR="009E3933" w:rsidRPr="00C212D4" w:rsidRDefault="00DF6429">
                          <w:pPr>
                            <w:pStyle w:val="Titel"/>
                            <w:rPr>
                              <w:lang w:val="de-AT"/>
                            </w:rPr>
                          </w:pPr>
                          <w:sdt>
                            <w:sdtPr>
                              <w:rPr>
                                <w:lang w:val="de-AT"/>
                              </w:rPr>
                              <w:alias w:val="Title"/>
                              <w:tag w:val=""/>
                              <w:id w:val="95699254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B2F07">
                                <w:rPr>
                                  <w:lang w:val="de-AT"/>
                                </w:rPr>
                                <w:t>Erd-öl</w:t>
                              </w:r>
                            </w:sdtContent>
                          </w:sdt>
                        </w:p>
                        <w:p w14:paraId="087212E3" w14:textId="77777777" w:rsidR="009E3933" w:rsidRPr="00FB2B66" w:rsidRDefault="009E3933">
                          <w:pPr>
                            <w:pStyle w:val="Untertitel"/>
                            <w:rPr>
                              <w:lang w:val="de-AT"/>
                            </w:rPr>
                          </w:pPr>
                          <w:r w:rsidRPr="00FB2B66">
                            <w:rPr>
                              <w:lang w:val="de-AT"/>
                            </w:rPr>
                            <w:t>Alexander Hofstätter</w:t>
                          </w:r>
                        </w:p>
                        <w:sdt>
                          <w:sdtPr>
                            <w:rPr>
                              <w:lang w:val="de-AT"/>
                            </w:rPr>
                            <w:alias w:val="Abstract"/>
                            <w:id w:val="1918671034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1B4B43AB" w14:textId="38AD7873" w:rsidR="009E3933" w:rsidRPr="00FB2B66" w:rsidRDefault="00DB2F07" w:rsidP="00FB2B66">
                              <w:pPr>
                                <w:pStyle w:val="Abstract"/>
                                <w:ind w:left="0"/>
                                <w:rPr>
                                  <w:lang w:val="de-AT"/>
                                </w:rPr>
                              </w:pPr>
                              <w:r>
                                <w:rPr>
                                  <w:lang w:val="de-AT"/>
                                </w:rPr>
                                <w:t>Von der Entstehung bis zum Nutzen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sdt>
      <w:sdtPr>
        <w:rPr>
          <w:sz w:val="20"/>
          <w:lang w:val="de-DE"/>
        </w:rPr>
        <w:id w:val="2025433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4B3335" w14:textId="2539FAF3" w:rsidR="00DB2F07" w:rsidRPr="000065D3" w:rsidRDefault="00DB2F07">
          <w:pPr>
            <w:pStyle w:val="Inhaltsverzeichnisberschrift"/>
            <w:rPr>
              <w:rStyle w:val="berschrift1Zchn"/>
            </w:rPr>
          </w:pPr>
          <w:r w:rsidRPr="000065D3">
            <w:rPr>
              <w:rStyle w:val="berschrift1Zchn"/>
            </w:rPr>
            <w:t>Inhaltsverzeichnis</w:t>
          </w:r>
        </w:p>
        <w:p w14:paraId="27B84DC5" w14:textId="77777777" w:rsidR="000065D3" w:rsidRDefault="001E7A98">
          <w:pPr>
            <w:pStyle w:val="Verzeichnis1"/>
            <w:rPr>
              <w:rFonts w:eastAsiaTheme="minorEastAsia"/>
              <w:color w:val="auto"/>
              <w:kern w:val="0"/>
              <w:szCs w:val="22"/>
              <w:lang w:val="de-AT" w:eastAsia="de-AT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375199265" w:history="1">
            <w:r w:rsidR="000065D3" w:rsidRPr="008C0C0A">
              <w:rPr>
                <w:rStyle w:val="Hyperlink"/>
                <w:lang w:val="de-AT"/>
              </w:rPr>
              <w:t>Tadschikistan: Gazprom investiert weiter in Erdöl- &amp; Erdgasfelder</w:t>
            </w:r>
            <w:r w:rsidR="000065D3">
              <w:rPr>
                <w:webHidden/>
              </w:rPr>
              <w:tab/>
            </w:r>
            <w:r w:rsidR="000065D3">
              <w:rPr>
                <w:webHidden/>
              </w:rPr>
              <w:fldChar w:fldCharType="begin"/>
            </w:r>
            <w:r w:rsidR="000065D3">
              <w:rPr>
                <w:webHidden/>
              </w:rPr>
              <w:instrText xml:space="preserve"> PAGEREF _Toc375199265 \h </w:instrText>
            </w:r>
            <w:r w:rsidR="000065D3">
              <w:rPr>
                <w:webHidden/>
              </w:rPr>
            </w:r>
            <w:r w:rsidR="000065D3">
              <w:rPr>
                <w:webHidden/>
              </w:rPr>
              <w:fldChar w:fldCharType="separate"/>
            </w:r>
            <w:r w:rsidR="000065D3">
              <w:rPr>
                <w:webHidden/>
              </w:rPr>
              <w:t>3</w:t>
            </w:r>
            <w:r w:rsidR="000065D3">
              <w:rPr>
                <w:webHidden/>
              </w:rPr>
              <w:fldChar w:fldCharType="end"/>
            </w:r>
          </w:hyperlink>
        </w:p>
        <w:p w14:paraId="648C3530" w14:textId="77777777" w:rsidR="000065D3" w:rsidRDefault="000065D3">
          <w:pPr>
            <w:pStyle w:val="Verzeichnis1"/>
            <w:rPr>
              <w:rFonts w:eastAsiaTheme="minorEastAsia"/>
              <w:color w:val="auto"/>
              <w:kern w:val="0"/>
              <w:szCs w:val="22"/>
              <w:lang w:val="de-AT" w:eastAsia="de-AT"/>
            </w:rPr>
          </w:pPr>
          <w:hyperlink w:anchor="_Toc375199266" w:history="1">
            <w:r w:rsidRPr="008C0C0A">
              <w:rPr>
                <w:rStyle w:val="Hyperlink"/>
                <w:lang w:val="de-AT"/>
              </w:rPr>
              <w:t>Bedrohlicher Wassermangel durch Fracking in Texas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_Toc375199266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E15C3C" w14:textId="77777777" w:rsidR="000065D3" w:rsidRDefault="000065D3">
          <w:pPr>
            <w:pStyle w:val="Verzeichnis1"/>
            <w:rPr>
              <w:rFonts w:eastAsiaTheme="minorEastAsia"/>
              <w:color w:val="auto"/>
              <w:kern w:val="0"/>
              <w:szCs w:val="22"/>
              <w:lang w:val="de-AT" w:eastAsia="de-AT"/>
            </w:rPr>
          </w:pPr>
          <w:hyperlink w:anchor="_Toc375199267" w:history="1">
            <w:r w:rsidRPr="008C0C0A">
              <w:rPr>
                <w:rStyle w:val="Hyperlink"/>
                <w:lang w:val="de-AT"/>
              </w:rPr>
              <w:t>Greenpeace-Schiff gestürmt und abgeschleppt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_Toc375199267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D9C55EA" w14:textId="77777777" w:rsidR="000065D3" w:rsidRDefault="000065D3">
          <w:pPr>
            <w:pStyle w:val="Verzeichnis1"/>
            <w:rPr>
              <w:rFonts w:eastAsiaTheme="minorEastAsia"/>
              <w:color w:val="auto"/>
              <w:kern w:val="0"/>
              <w:szCs w:val="22"/>
              <w:lang w:val="de-AT" w:eastAsia="de-AT"/>
            </w:rPr>
          </w:pPr>
          <w:hyperlink w:anchor="_Toc375199268" w:history="1">
            <w:r w:rsidRPr="008C0C0A">
              <w:rPr>
                <w:rStyle w:val="Hyperlink"/>
                <w:lang w:val="de-AT"/>
              </w:rPr>
              <w:t>Ölkonzern will vor beliebten Kanaren bohren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_Toc375199268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98F669" w14:textId="77777777" w:rsidR="000065D3" w:rsidRDefault="000065D3">
          <w:pPr>
            <w:pStyle w:val="Verzeichnis1"/>
            <w:rPr>
              <w:rFonts w:eastAsiaTheme="minorEastAsia"/>
              <w:color w:val="auto"/>
              <w:kern w:val="0"/>
              <w:szCs w:val="22"/>
              <w:lang w:val="de-AT" w:eastAsia="de-AT"/>
            </w:rPr>
          </w:pPr>
          <w:hyperlink w:anchor="_Toc375199269" w:history="1">
            <w:r w:rsidRPr="008C0C0A">
              <w:rPr>
                <w:rStyle w:val="Hyperlink"/>
                <w:lang w:val="de-AT"/>
              </w:rPr>
              <w:t>Rekord-Kauf: OMV erwarb Nordsee-Beteiligungen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_Toc375199269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431CC20" w14:textId="77777777" w:rsidR="000065D3" w:rsidRDefault="000065D3">
          <w:pPr>
            <w:pStyle w:val="Verzeichnis1"/>
            <w:rPr>
              <w:rFonts w:eastAsiaTheme="minorEastAsia"/>
              <w:color w:val="auto"/>
              <w:kern w:val="0"/>
              <w:szCs w:val="22"/>
              <w:lang w:val="de-AT" w:eastAsia="de-AT"/>
            </w:rPr>
          </w:pPr>
          <w:hyperlink w:anchor="_Toc375199270" w:history="1">
            <w:r w:rsidRPr="008C0C0A">
              <w:rPr>
                <w:rStyle w:val="Hyperlink"/>
                <w:lang w:val="de-AT"/>
              </w:rPr>
              <w:t>Iran will Öl-Produktion deutlich ausweiten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_Toc375199270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DF84115" w14:textId="5758DBAE" w:rsidR="00DB2F07" w:rsidRDefault="001E7A98">
          <w:r>
            <w:rPr>
              <w:noProof/>
              <w:color w:val="7F7F7F" w:themeColor="text1" w:themeTint="80"/>
              <w:sz w:val="22"/>
            </w:rPr>
            <w:fldChar w:fldCharType="end"/>
          </w:r>
        </w:p>
      </w:sdtContent>
    </w:sdt>
    <w:p w14:paraId="714DDB3F" w14:textId="77777777" w:rsidR="00502667" w:rsidRDefault="00502667" w:rsidP="00E55CAA">
      <w:pPr>
        <w:rPr>
          <w:lang w:val="de-AT"/>
        </w:rPr>
      </w:pPr>
    </w:p>
    <w:p w14:paraId="44B6889D" w14:textId="147DE742" w:rsidR="00502667" w:rsidRPr="00207B95" w:rsidRDefault="00680E9E" w:rsidP="00680E9E">
      <w:pPr>
        <w:pStyle w:val="berschrift1"/>
        <w:rPr>
          <w:lang w:val="de-AT"/>
        </w:rPr>
      </w:pPr>
      <w:bookmarkStart w:id="0" w:name="_Toc375199265"/>
      <w:r w:rsidRPr="00680E9E">
        <w:rPr>
          <w:lang w:val="de-AT"/>
        </w:rPr>
        <w:lastRenderedPageBreak/>
        <w:t>Tadschikistan: Gazprom investiert weiter in Erdöl- &amp; Erdgasfelder</w:t>
      </w:r>
      <w:bookmarkEnd w:id="0"/>
    </w:p>
    <w:p w14:paraId="29A3C115" w14:textId="5B8BB681" w:rsidR="00502667" w:rsidRPr="00207B95" w:rsidRDefault="00680E9E">
      <w:pPr>
        <w:pStyle w:val="berschrift2"/>
        <w:rPr>
          <w:lang w:val="de-AT"/>
        </w:rPr>
      </w:pPr>
      <w:r w:rsidRPr="00680E9E">
        <w:rPr>
          <w:lang w:val="de-AT"/>
        </w:rPr>
        <w:t>Swiss-Persian.ch</w:t>
      </w:r>
      <w:r>
        <w:rPr>
          <w:lang w:val="de-AT"/>
        </w:rPr>
        <w:t xml:space="preserve"> </w:t>
      </w:r>
      <w:r w:rsidR="00CA5576" w:rsidRPr="00207B95">
        <w:rPr>
          <w:lang w:val="de-AT"/>
        </w:rPr>
        <w:t xml:space="preserve">am </w:t>
      </w:r>
      <w:r>
        <w:rPr>
          <w:lang w:val="de-AT"/>
        </w:rPr>
        <w:t>16. Dezember 2013</w:t>
      </w:r>
      <w:r w:rsidR="00826D44" w:rsidRPr="00207B95">
        <w:rPr>
          <w:lang w:val="de-AT"/>
        </w:rPr>
        <w:br/>
      </w:r>
      <w:r w:rsidR="00826D44" w:rsidRPr="00207B95">
        <w:rPr>
          <w:lang w:val="de-AT"/>
        </w:rPr>
        <w:br/>
      </w:r>
      <w:r w:rsidR="00B0659F" w:rsidRPr="00207B95">
        <w:rPr>
          <w:lang w:val="de-AT"/>
        </w:rPr>
        <w:t>Kurzinhalt</w:t>
      </w:r>
    </w:p>
    <w:p w14:paraId="54EE92E3" w14:textId="046C38EE" w:rsidR="00502667" w:rsidRPr="00207B95" w:rsidRDefault="00680E9E" w:rsidP="00680E9E">
      <w:pPr>
        <w:rPr>
          <w:lang w:val="de-AT"/>
        </w:rPr>
      </w:pPr>
      <w:r w:rsidRPr="00680E9E">
        <w:rPr>
          <w:lang w:val="de-AT"/>
        </w:rPr>
        <w:t>Nach Angaben eines Tochterunternehmens des staatlichen russischen Energ</w:t>
      </w:r>
      <w:r>
        <w:rPr>
          <w:lang w:val="de-AT"/>
        </w:rPr>
        <w:t xml:space="preserve">ieversorgers Gazprom, werden im </w:t>
      </w:r>
      <w:r w:rsidRPr="00680E9E">
        <w:rPr>
          <w:lang w:val="de-AT"/>
        </w:rPr>
        <w:t>Sommer 2014 Aufschlussbo</w:t>
      </w:r>
      <w:r w:rsidR="00AB6767">
        <w:rPr>
          <w:lang w:val="de-AT"/>
        </w:rPr>
        <w:t>hr</w:t>
      </w:r>
      <w:r w:rsidRPr="00680E9E">
        <w:rPr>
          <w:lang w:val="de-AT"/>
        </w:rPr>
        <w:t>ungen am „Shahrinva-1P“ sowie am „Sariqamish“ Öl</w:t>
      </w:r>
      <w:r>
        <w:rPr>
          <w:lang w:val="de-AT"/>
        </w:rPr>
        <w:t xml:space="preserve">- und Gasfeld ca. 35 km von der </w:t>
      </w:r>
      <w:r w:rsidRPr="00680E9E">
        <w:rPr>
          <w:lang w:val="de-AT"/>
        </w:rPr>
        <w:t>tadschikischen Hauptstadt Dushanbe durchgeführt.</w:t>
      </w:r>
      <w:r>
        <w:rPr>
          <w:lang w:val="de-AT"/>
        </w:rPr>
        <w:br/>
      </w:r>
      <w:r>
        <w:rPr>
          <w:lang w:val="de-AT"/>
        </w:rPr>
        <w:br/>
      </w:r>
    </w:p>
    <w:p w14:paraId="5F85EF32" w14:textId="77777777" w:rsidR="00502667" w:rsidRPr="00207B95" w:rsidRDefault="00826D44">
      <w:pPr>
        <w:pStyle w:val="berschrift2"/>
        <w:rPr>
          <w:lang w:val="de-AT"/>
        </w:rPr>
      </w:pPr>
      <w:r w:rsidRPr="00207B95">
        <w:rPr>
          <w:lang w:val="de-AT"/>
        </w:rPr>
        <w:t>Refelxion</w:t>
      </w:r>
    </w:p>
    <w:p w14:paraId="30363E1C" w14:textId="7AFD37C7" w:rsidR="00826D44" w:rsidRPr="00207B95" w:rsidRDefault="00826D44" w:rsidP="00826D44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Suche</w:t>
      </w:r>
      <w:r w:rsidRPr="00207B95">
        <w:rPr>
          <w:rStyle w:val="Fett"/>
          <w:lang w:val="de-AT"/>
        </w:rPr>
        <w:br/>
      </w:r>
      <w:r w:rsidRPr="00207B95">
        <w:rPr>
          <w:lang w:val="de-AT"/>
        </w:rPr>
        <w:t xml:space="preserve">Der Artikel wurde über die </w:t>
      </w:r>
      <w:r w:rsidR="00680E9E">
        <w:rPr>
          <w:lang w:val="de-AT"/>
        </w:rPr>
        <w:t>Google News</w:t>
      </w:r>
      <w:r w:rsidRPr="00207B95">
        <w:rPr>
          <w:lang w:val="de-AT"/>
        </w:rPr>
        <w:t xml:space="preserve"> Suche </w:t>
      </w:r>
      <w:r w:rsidR="00680E9E">
        <w:rPr>
          <w:lang w:val="de-AT"/>
        </w:rPr>
        <w:t>unter news.google.at</w:t>
      </w:r>
      <w:r w:rsidRPr="00207B95">
        <w:rPr>
          <w:lang w:val="de-AT"/>
        </w:rPr>
        <w:t xml:space="preserve"> über das Schlüsselwort</w:t>
      </w:r>
      <w:r w:rsidR="00DF5D2D">
        <w:rPr>
          <w:lang w:val="de-AT"/>
        </w:rPr>
        <w:t xml:space="preserve"> </w:t>
      </w:r>
      <w:r w:rsidRPr="00207B95">
        <w:rPr>
          <w:lang w:val="de-AT"/>
        </w:rPr>
        <w:t>„</w:t>
      </w:r>
      <w:r w:rsidR="00680E9E">
        <w:rPr>
          <w:lang w:val="de-AT"/>
        </w:rPr>
        <w:t>Erdöl</w:t>
      </w:r>
      <w:r w:rsidRPr="00207B95">
        <w:rPr>
          <w:lang w:val="de-AT"/>
        </w:rPr>
        <w:t>“ sofort gefunden.</w:t>
      </w:r>
    </w:p>
    <w:p w14:paraId="2BF9960F" w14:textId="46EA870D" w:rsidR="00826D44" w:rsidRPr="00207B95" w:rsidRDefault="00826D44" w:rsidP="00826D44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Referat</w:t>
      </w:r>
      <w:r w:rsidRPr="00207B95">
        <w:rPr>
          <w:lang w:val="de-AT"/>
        </w:rPr>
        <w:br/>
      </w:r>
      <w:r w:rsidR="002653BC">
        <w:rPr>
          <w:lang w:val="de-AT"/>
        </w:rPr>
        <w:t>Verwendbar</w:t>
      </w:r>
    </w:p>
    <w:p w14:paraId="20FE87C8" w14:textId="2865D2F8" w:rsidR="00826D44" w:rsidRPr="00494E03" w:rsidRDefault="00826D44" w:rsidP="00494E03">
      <w:pPr>
        <w:pStyle w:val="Aufzhlungszeichen"/>
        <w:spacing w:line="360" w:lineRule="auto"/>
        <w:ind w:left="720"/>
        <w:rPr>
          <w:rStyle w:val="Fett"/>
          <w:lang w:val="de-AT"/>
        </w:rPr>
      </w:pPr>
      <w:r w:rsidRPr="00207B95">
        <w:rPr>
          <w:rStyle w:val="Fett"/>
          <w:lang w:val="de-AT"/>
        </w:rPr>
        <w:t>Po</w:t>
      </w:r>
      <w:r w:rsidRPr="00494E03">
        <w:rPr>
          <w:rStyle w:val="Fett"/>
          <w:lang w:val="de-AT"/>
        </w:rPr>
        <w:t>sitiver Beitrag</w:t>
      </w:r>
      <w:r w:rsidRPr="00494E03">
        <w:rPr>
          <w:rStyle w:val="Fett"/>
          <w:lang w:val="de-AT"/>
        </w:rPr>
        <w:br/>
      </w:r>
      <w:r w:rsidR="00494E03">
        <w:rPr>
          <w:lang w:val="de-AT"/>
        </w:rPr>
        <w:t>Interessant zu erfahren was alles notwendig ist, um das Erdöl weltweit zu exportieren.</w:t>
      </w:r>
    </w:p>
    <w:p w14:paraId="1304244B" w14:textId="77777777" w:rsidR="00AB6767" w:rsidRPr="00AB6767" w:rsidRDefault="00826D44" w:rsidP="00AB6767">
      <w:pPr>
        <w:pStyle w:val="Aufzhlungszeichen"/>
        <w:rPr>
          <w:rStyle w:val="ZitatZchn"/>
          <w:b/>
          <w:bCs/>
          <w:i w:val="0"/>
          <w:iCs w:val="0"/>
          <w:noProof w:val="0"/>
          <w:color w:val="595959" w:themeColor="text1" w:themeTint="A6"/>
          <w:sz w:val="20"/>
          <w:lang w:val="de-AT"/>
        </w:rPr>
      </w:pPr>
      <w:r w:rsidRPr="00207B95">
        <w:rPr>
          <w:rStyle w:val="Fett"/>
          <w:lang w:val="de-AT"/>
        </w:rPr>
        <w:t>Fehler</w:t>
      </w:r>
      <w:r w:rsidRPr="00207B95">
        <w:rPr>
          <w:rStyle w:val="Fett"/>
          <w:lang w:val="de-AT"/>
        </w:rPr>
        <w:br/>
      </w:r>
      <w:r w:rsidR="00AB6767">
        <w:rPr>
          <w:rStyle w:val="Fett"/>
          <w:b w:val="0"/>
          <w:lang w:val="de-AT"/>
        </w:rPr>
        <w:t>Rechtschreibfehler:</w:t>
      </w:r>
      <w:r w:rsidR="00AB6767">
        <w:rPr>
          <w:rStyle w:val="Fett"/>
          <w:b w:val="0"/>
          <w:lang w:val="de-AT"/>
        </w:rPr>
        <w:br/>
      </w:r>
    </w:p>
    <w:p w14:paraId="0A0C2555" w14:textId="0E2A925C" w:rsidR="00AB6767" w:rsidRDefault="00AB6767" w:rsidP="00F27229">
      <w:pPr>
        <w:pStyle w:val="Aufzhlungszeichen"/>
        <w:numPr>
          <w:ilvl w:val="0"/>
          <w:numId w:val="0"/>
        </w:numPr>
        <w:ind w:left="360"/>
        <w:rPr>
          <w:rStyle w:val="ZitatZchn"/>
          <w:sz w:val="24"/>
          <w:lang w:val="de-AT"/>
        </w:rPr>
      </w:pPr>
      <w:r w:rsidRPr="00AB6767">
        <w:rPr>
          <w:rStyle w:val="ZitatZchn"/>
          <w:sz w:val="24"/>
          <w:lang w:val="de-AT"/>
        </w:rPr>
        <w:t xml:space="preserve">Nach Angaben eines Tochterunternehmens des staatlichen russischen Energieversorgers Gazprom, werden im Sommer 2014 </w:t>
      </w:r>
      <w:r w:rsidRPr="00AB6767">
        <w:rPr>
          <w:rStyle w:val="ZitatZchn"/>
          <w:b/>
          <w:sz w:val="24"/>
          <w:lang w:val="de-AT"/>
        </w:rPr>
        <w:t>Aufschluss</w:t>
      </w:r>
      <w:r w:rsidRPr="00AB6767">
        <w:rPr>
          <w:rStyle w:val="ZitatZchn"/>
          <w:b/>
          <w:sz w:val="24"/>
          <w:u w:val="single"/>
          <w:lang w:val="de-AT"/>
        </w:rPr>
        <w:t>borh</w:t>
      </w:r>
      <w:r w:rsidRPr="00AB6767">
        <w:rPr>
          <w:rStyle w:val="ZitatZchn"/>
          <w:b/>
          <w:sz w:val="24"/>
          <w:lang w:val="de-AT"/>
        </w:rPr>
        <w:t>ungen</w:t>
      </w:r>
      <w:r w:rsidRPr="00AB6767">
        <w:rPr>
          <w:rStyle w:val="ZitatZchn"/>
          <w:sz w:val="24"/>
          <w:lang w:val="de-AT"/>
        </w:rPr>
        <w:t xml:space="preserve"> am „Shahrinva-1P“ sowie am „Sariqamish“ Öl- und Gasfeld ca. 35 km von der tadschikischen Hauptstadt Dushanbe durchgeführt.</w:t>
      </w:r>
    </w:p>
    <w:p w14:paraId="0F00E2DB" w14:textId="2249370F" w:rsidR="00AB6767" w:rsidRPr="00357F12" w:rsidRDefault="00AB6767" w:rsidP="00AB6767">
      <w:pPr>
        <w:jc w:val="center"/>
        <w:rPr>
          <w:i/>
          <w:iCs/>
          <w:lang w:val="de-AT"/>
        </w:rPr>
      </w:pPr>
      <w:r w:rsidRPr="00357F12">
        <w:rPr>
          <w:i/>
          <w:iCs/>
          <w:lang w:val="de-AT"/>
        </w:rPr>
        <w:t>Aufschluss</w:t>
      </w:r>
      <w:r w:rsidRPr="00357F12">
        <w:rPr>
          <w:b/>
          <w:i/>
          <w:iCs/>
          <w:u w:val="single"/>
          <w:lang w:val="de-AT"/>
        </w:rPr>
        <w:t>borh</w:t>
      </w:r>
      <w:r w:rsidRPr="00357F12">
        <w:rPr>
          <w:i/>
          <w:iCs/>
          <w:lang w:val="de-AT"/>
        </w:rPr>
        <w:t>ungen -&gt; Aufschluss</w:t>
      </w:r>
      <w:r w:rsidRPr="00357F12">
        <w:rPr>
          <w:b/>
          <w:i/>
          <w:iCs/>
          <w:u w:val="single"/>
          <w:lang w:val="de-AT"/>
        </w:rPr>
        <w:t>bohr</w:t>
      </w:r>
      <w:r w:rsidRPr="00357F12">
        <w:rPr>
          <w:i/>
          <w:iCs/>
          <w:lang w:val="de-AT"/>
        </w:rPr>
        <w:t>ungen</w:t>
      </w:r>
    </w:p>
    <w:p w14:paraId="32414CC3" w14:textId="123D8BC5" w:rsidR="00F27229" w:rsidRDefault="00F27229">
      <w:pPr>
        <w:rPr>
          <w:lang w:val="de-AT"/>
        </w:rPr>
      </w:pPr>
      <w:r>
        <w:rPr>
          <w:lang w:val="de-AT"/>
        </w:rPr>
        <w:br w:type="page"/>
      </w:r>
    </w:p>
    <w:p w14:paraId="0AE91817" w14:textId="34B6792E" w:rsidR="00F27229" w:rsidRPr="00207B95" w:rsidRDefault="00F27229" w:rsidP="00F27229">
      <w:pPr>
        <w:pStyle w:val="berschrift1"/>
        <w:rPr>
          <w:lang w:val="de-AT"/>
        </w:rPr>
      </w:pPr>
      <w:bookmarkStart w:id="1" w:name="_Toc375199266"/>
      <w:r w:rsidRPr="00F27229">
        <w:rPr>
          <w:lang w:val="de-AT"/>
        </w:rPr>
        <w:lastRenderedPageBreak/>
        <w:t>Bedrohlicher Wassermangel durch Fracking in Texas</w:t>
      </w:r>
      <w:bookmarkEnd w:id="1"/>
    </w:p>
    <w:p w14:paraId="2B4DE912" w14:textId="73BEA963" w:rsidR="00F27229" w:rsidRPr="00207B95" w:rsidRDefault="00F27229" w:rsidP="00F27229">
      <w:pPr>
        <w:pStyle w:val="berschrift2"/>
        <w:rPr>
          <w:lang w:val="de-AT"/>
        </w:rPr>
      </w:pPr>
      <w:r>
        <w:rPr>
          <w:lang w:val="de-AT"/>
        </w:rPr>
        <w:t>Krone.at a</w:t>
      </w:r>
      <w:r w:rsidR="0065171C">
        <w:rPr>
          <w:lang w:val="de-AT"/>
        </w:rPr>
        <w:t>m 12. August 2013</w:t>
      </w:r>
      <w:r w:rsidRPr="00207B95">
        <w:rPr>
          <w:lang w:val="de-AT"/>
        </w:rPr>
        <w:br/>
      </w:r>
      <w:r w:rsidRPr="00207B95">
        <w:rPr>
          <w:lang w:val="de-AT"/>
        </w:rPr>
        <w:br/>
        <w:t>Kurzinhalt</w:t>
      </w:r>
    </w:p>
    <w:p w14:paraId="651ECF98" w14:textId="1A49BF86" w:rsidR="00F27229" w:rsidRDefault="00DA5ED3" w:rsidP="00DA5ED3">
      <w:pPr>
        <w:rPr>
          <w:lang w:val="de-AT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55680" behindDoc="1" locked="0" layoutInCell="1" allowOverlap="1" wp14:anchorId="4D4D86B0" wp14:editId="4C28E23B">
            <wp:simplePos x="0" y="0"/>
            <wp:positionH relativeFrom="margin">
              <wp:posOffset>2133320</wp:posOffset>
            </wp:positionH>
            <wp:positionV relativeFrom="margin">
              <wp:posOffset>1515672</wp:posOffset>
            </wp:positionV>
            <wp:extent cx="4046855" cy="2282825"/>
            <wp:effectExtent l="0" t="0" r="0" b="3175"/>
            <wp:wrapTight wrapText="bothSides">
              <wp:wrapPolygon edited="0">
                <wp:start x="0" y="0"/>
                <wp:lineTo x="0" y="21450"/>
                <wp:lineTo x="21454" y="21450"/>
                <wp:lineTo x="21454" y="0"/>
                <wp:lineTo x="0" y="0"/>
              </wp:wrapPolygon>
            </wp:wrapTight>
            <wp:docPr id="13" name="Grafik 13" descr="Bedrohlicher Wassermangel durch Fracking in Texas (Bild: thinkstockphotos.de (Symbolbild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edrohlicher Wassermangel durch Fracking in Texas (Bild: thinkstockphotos.de (Symbolbild)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D3">
        <w:rPr>
          <w:lang w:val="de-AT"/>
        </w:rPr>
        <w:t>Fracking wird immer beliebter, denn durch Einpressen von</w:t>
      </w:r>
      <w:r>
        <w:rPr>
          <w:lang w:val="de-AT"/>
        </w:rPr>
        <w:t xml:space="preserve"> </w:t>
      </w:r>
      <w:r w:rsidRPr="00DA5ED3">
        <w:rPr>
          <w:lang w:val="de-AT"/>
        </w:rPr>
        <w:t>Flüssigkeit können Erdöl und Erdgas aus immer tieferen</w:t>
      </w:r>
      <w:r>
        <w:rPr>
          <w:lang w:val="de-AT"/>
        </w:rPr>
        <w:t xml:space="preserve"> </w:t>
      </w:r>
      <w:r w:rsidRPr="00DA5ED3">
        <w:rPr>
          <w:lang w:val="de-AT"/>
        </w:rPr>
        <w:t>Gesteinsschichten geholt werden. Doch das Vorgehen ist</w:t>
      </w:r>
      <w:r>
        <w:rPr>
          <w:lang w:val="de-AT"/>
        </w:rPr>
        <w:t xml:space="preserve"> </w:t>
      </w:r>
      <w:r w:rsidRPr="00DA5ED3">
        <w:rPr>
          <w:lang w:val="de-AT"/>
        </w:rPr>
        <w:t>umstritten - warum, wird nun zum Beispiel in Texas</w:t>
      </w:r>
      <w:r>
        <w:rPr>
          <w:lang w:val="de-AT"/>
        </w:rPr>
        <w:t xml:space="preserve"> </w:t>
      </w:r>
      <w:r w:rsidRPr="00DA5ED3">
        <w:rPr>
          <w:lang w:val="de-AT"/>
        </w:rPr>
        <w:t>deutlich. Dort sind wegen des durch Fracking ausgelösten</w:t>
      </w:r>
      <w:r>
        <w:rPr>
          <w:lang w:val="de-AT"/>
        </w:rPr>
        <w:t xml:space="preserve"> </w:t>
      </w:r>
      <w:r w:rsidRPr="00DA5ED3">
        <w:rPr>
          <w:lang w:val="de-AT"/>
        </w:rPr>
        <w:t>neuen Ölbooms mancherorts die Grundwasservorräte</w:t>
      </w:r>
      <w:r>
        <w:rPr>
          <w:lang w:val="de-AT"/>
        </w:rPr>
        <w:t xml:space="preserve"> aufgebraucht - </w:t>
      </w:r>
      <w:r w:rsidR="008058CB">
        <w:rPr>
          <w:lang w:val="de-AT"/>
        </w:rPr>
        <w:t>v</w:t>
      </w:r>
      <w:r w:rsidRPr="00DA5ED3">
        <w:rPr>
          <w:lang w:val="de-AT"/>
        </w:rPr>
        <w:t>erdurstendes Vieh und vertrocknende</w:t>
      </w:r>
      <w:r>
        <w:rPr>
          <w:lang w:val="de-AT"/>
        </w:rPr>
        <w:t xml:space="preserve"> </w:t>
      </w:r>
      <w:r w:rsidRPr="00DA5ED3">
        <w:rPr>
          <w:lang w:val="de-AT"/>
        </w:rPr>
        <w:t>Felder sind ebenso Folgen wie leere Wasserleitungen.</w:t>
      </w:r>
    </w:p>
    <w:p w14:paraId="66F332A6" w14:textId="00E826A2" w:rsidR="00F27229" w:rsidRDefault="00F27229" w:rsidP="00F27229">
      <w:pPr>
        <w:pStyle w:val="berschrift2"/>
        <w:rPr>
          <w:lang w:val="de-AT"/>
        </w:rPr>
      </w:pPr>
      <w:r>
        <w:rPr>
          <w:lang w:val="de-AT"/>
        </w:rPr>
        <w:t>Bild</w:t>
      </w:r>
      <w:r w:rsidRPr="00F27229">
        <w:rPr>
          <w:caps w:val="0"/>
          <w:lang w:val="de-AT"/>
        </w:rPr>
        <w:t xml:space="preserve"> </w:t>
      </w:r>
    </w:p>
    <w:p w14:paraId="10365E8A" w14:textId="24BBF1D8" w:rsidR="00F27229" w:rsidRPr="00F27229" w:rsidRDefault="0065171C" w:rsidP="00F27229">
      <w:pPr>
        <w:rPr>
          <w:lang w:val="de-AT"/>
        </w:rPr>
      </w:pPr>
      <w:r>
        <w:rPr>
          <w:lang w:val="de-AT"/>
        </w:rPr>
        <w:t>Trockene Felder in Texas (Symbolbild)</w:t>
      </w:r>
    </w:p>
    <w:p w14:paraId="1AEB05B7" w14:textId="77777777" w:rsidR="00F27229" w:rsidRPr="00207B95" w:rsidRDefault="00F27229" w:rsidP="00F27229">
      <w:pPr>
        <w:pStyle w:val="berschrift2"/>
        <w:rPr>
          <w:lang w:val="de-AT"/>
        </w:rPr>
      </w:pPr>
      <w:r w:rsidRPr="00207B95">
        <w:rPr>
          <w:lang w:val="de-AT"/>
        </w:rPr>
        <w:t>Refelxion</w:t>
      </w:r>
    </w:p>
    <w:p w14:paraId="4546F72D" w14:textId="6E653BFD" w:rsidR="00F27229" w:rsidRPr="00207B95" w:rsidRDefault="00F27229" w:rsidP="00F27229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Suche</w:t>
      </w:r>
      <w:r w:rsidRPr="00207B95">
        <w:rPr>
          <w:rStyle w:val="Fett"/>
          <w:lang w:val="de-AT"/>
        </w:rPr>
        <w:br/>
      </w:r>
      <w:r w:rsidRPr="00207B95">
        <w:rPr>
          <w:lang w:val="de-AT"/>
        </w:rPr>
        <w:t xml:space="preserve">Der Artikel wurde über die </w:t>
      </w:r>
      <w:r w:rsidR="0065171C">
        <w:rPr>
          <w:lang w:val="de-AT"/>
        </w:rPr>
        <w:t>direkte</w:t>
      </w:r>
      <w:r w:rsidRPr="00207B95">
        <w:rPr>
          <w:lang w:val="de-AT"/>
        </w:rPr>
        <w:t xml:space="preserve"> Suche </w:t>
      </w:r>
      <w:r>
        <w:rPr>
          <w:lang w:val="de-AT"/>
        </w:rPr>
        <w:t xml:space="preserve">unter </w:t>
      </w:r>
      <w:r w:rsidR="0065171C">
        <w:rPr>
          <w:lang w:val="de-AT"/>
        </w:rPr>
        <w:t>krone</w:t>
      </w:r>
      <w:r>
        <w:rPr>
          <w:lang w:val="de-AT"/>
        </w:rPr>
        <w:t>.at</w:t>
      </w:r>
      <w:r w:rsidRPr="00207B95">
        <w:rPr>
          <w:lang w:val="de-AT"/>
        </w:rPr>
        <w:t xml:space="preserve"> über das Schlüsselwort</w:t>
      </w:r>
      <w:r w:rsidR="00DF5D2D">
        <w:rPr>
          <w:lang w:val="de-AT"/>
        </w:rPr>
        <w:t xml:space="preserve"> </w:t>
      </w:r>
      <w:r w:rsidRPr="00207B95">
        <w:rPr>
          <w:lang w:val="de-AT"/>
        </w:rPr>
        <w:t>„</w:t>
      </w:r>
      <w:r>
        <w:rPr>
          <w:lang w:val="de-AT"/>
        </w:rPr>
        <w:t>Erdöl</w:t>
      </w:r>
      <w:r w:rsidRPr="00207B95">
        <w:rPr>
          <w:lang w:val="de-AT"/>
        </w:rPr>
        <w:t>“ sofort gefunden.</w:t>
      </w:r>
    </w:p>
    <w:p w14:paraId="4E854DF1" w14:textId="0F1E6091" w:rsidR="00F27229" w:rsidRPr="00207B95" w:rsidRDefault="00F27229" w:rsidP="00F27229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Referat</w:t>
      </w:r>
      <w:r w:rsidRPr="00207B95">
        <w:rPr>
          <w:lang w:val="de-AT"/>
        </w:rPr>
        <w:br/>
      </w:r>
      <w:r>
        <w:rPr>
          <w:lang w:val="de-AT"/>
        </w:rPr>
        <w:t>Verwendbar</w:t>
      </w:r>
    </w:p>
    <w:p w14:paraId="6B0BF329" w14:textId="57F2F294" w:rsidR="00F27229" w:rsidRPr="00494E03" w:rsidRDefault="00F27229" w:rsidP="00F27229">
      <w:pPr>
        <w:pStyle w:val="Aufzhlungszeichen"/>
        <w:spacing w:line="360" w:lineRule="auto"/>
        <w:ind w:left="720"/>
        <w:rPr>
          <w:rStyle w:val="Fett"/>
          <w:lang w:val="de-AT"/>
        </w:rPr>
      </w:pPr>
      <w:r w:rsidRPr="00207B95">
        <w:rPr>
          <w:rStyle w:val="Fett"/>
          <w:lang w:val="de-AT"/>
        </w:rPr>
        <w:t>Po</w:t>
      </w:r>
      <w:r w:rsidRPr="00494E03">
        <w:rPr>
          <w:rStyle w:val="Fett"/>
          <w:lang w:val="de-AT"/>
        </w:rPr>
        <w:t>sitiver Beitrag</w:t>
      </w:r>
      <w:r w:rsidRPr="00494E03">
        <w:rPr>
          <w:rStyle w:val="Fett"/>
          <w:lang w:val="de-AT"/>
        </w:rPr>
        <w:br/>
      </w:r>
      <w:r w:rsidR="00BC185E">
        <w:rPr>
          <w:lang w:val="de-AT"/>
        </w:rPr>
        <w:t>Gut zu sehen, dass nicht jede effektive Methode sich positiv auf andere Sachen (wie die Umwelt) auswirken</w:t>
      </w:r>
    </w:p>
    <w:p w14:paraId="24E933E3" w14:textId="77777777" w:rsidR="00C91231" w:rsidRPr="00C91231" w:rsidRDefault="00F27229" w:rsidP="00C91231">
      <w:pPr>
        <w:pStyle w:val="Aufzhlungszeichen"/>
        <w:rPr>
          <w:rStyle w:val="Fett"/>
          <w:b w:val="0"/>
          <w:bCs w:val="0"/>
          <w:lang w:val="de-AT"/>
        </w:rPr>
      </w:pPr>
      <w:r w:rsidRPr="00207B95">
        <w:rPr>
          <w:rStyle w:val="Fett"/>
          <w:lang w:val="de-AT"/>
        </w:rPr>
        <w:t>Fehler</w:t>
      </w:r>
      <w:r w:rsidRPr="00207B95">
        <w:rPr>
          <w:rStyle w:val="Fett"/>
          <w:lang w:val="de-AT"/>
        </w:rPr>
        <w:br/>
      </w:r>
      <w:r w:rsidR="00C91231">
        <w:rPr>
          <w:rStyle w:val="Fett"/>
          <w:b w:val="0"/>
          <w:lang w:val="de-AT"/>
        </w:rPr>
        <w:t>keine Fehler gefunden</w:t>
      </w:r>
    </w:p>
    <w:p w14:paraId="54D15708" w14:textId="21785CEA" w:rsidR="00F27229" w:rsidRDefault="00F27229" w:rsidP="00C91231">
      <w:pPr>
        <w:pStyle w:val="Aufzhlungszeichen"/>
        <w:rPr>
          <w:lang w:val="de-AT"/>
        </w:rPr>
      </w:pPr>
      <w:r>
        <w:rPr>
          <w:lang w:val="de-AT"/>
        </w:rPr>
        <w:br w:type="page"/>
      </w:r>
    </w:p>
    <w:p w14:paraId="6054F837" w14:textId="49142A4B" w:rsidR="00DA5ED3" w:rsidRPr="00207B95" w:rsidRDefault="00DA5ED3" w:rsidP="00DA5ED3">
      <w:pPr>
        <w:pStyle w:val="berschrift1"/>
        <w:rPr>
          <w:lang w:val="de-AT"/>
        </w:rPr>
      </w:pPr>
      <w:bookmarkStart w:id="2" w:name="_Toc375199267"/>
      <w:r w:rsidRPr="00DA5ED3">
        <w:rPr>
          <w:lang w:val="de-AT"/>
        </w:rPr>
        <w:lastRenderedPageBreak/>
        <w:t>Greenpeace-Schiff gestürmt und</w:t>
      </w:r>
      <w:r>
        <w:rPr>
          <w:lang w:val="de-AT"/>
        </w:rPr>
        <w:t xml:space="preserve"> </w:t>
      </w:r>
      <w:r w:rsidRPr="00DA5ED3">
        <w:rPr>
          <w:lang w:val="de-AT"/>
        </w:rPr>
        <w:t>abgeschleppt</w:t>
      </w:r>
      <w:bookmarkEnd w:id="2"/>
    </w:p>
    <w:p w14:paraId="36C34506" w14:textId="5BEB521B" w:rsidR="00DA5ED3" w:rsidRPr="00207B95" w:rsidRDefault="00DA5ED3" w:rsidP="00DA5ED3">
      <w:pPr>
        <w:pStyle w:val="berschrift2"/>
        <w:rPr>
          <w:lang w:val="de-AT"/>
        </w:rPr>
      </w:pPr>
      <w:r>
        <w:rPr>
          <w:lang w:val="de-AT"/>
        </w:rPr>
        <w:t>Krone.at am 20. September 2013</w:t>
      </w:r>
      <w:r w:rsidRPr="00207B95">
        <w:rPr>
          <w:lang w:val="de-AT"/>
        </w:rPr>
        <w:br/>
      </w:r>
      <w:r w:rsidRPr="00207B95">
        <w:rPr>
          <w:lang w:val="de-AT"/>
        </w:rPr>
        <w:br/>
        <w:t>Kurzinhalt</w:t>
      </w:r>
    </w:p>
    <w:p w14:paraId="7C3BD85C" w14:textId="0D59437D" w:rsidR="00DA5ED3" w:rsidRDefault="00DA5ED3" w:rsidP="00DA5ED3">
      <w:pPr>
        <w:rPr>
          <w:lang w:val="de-AT"/>
        </w:rPr>
      </w:pPr>
      <w:r w:rsidRPr="00DA5ED3">
        <w:rPr>
          <w:noProof/>
          <w:lang w:val="de-AT" w:eastAsia="de-AT"/>
        </w:rPr>
        <w:drawing>
          <wp:anchor distT="0" distB="0" distL="114300" distR="114300" simplePos="0" relativeHeight="251657728" behindDoc="1" locked="0" layoutInCell="1" allowOverlap="1" wp14:anchorId="25007836" wp14:editId="6E408872">
            <wp:simplePos x="0" y="0"/>
            <wp:positionH relativeFrom="column">
              <wp:posOffset>2225749</wp:posOffset>
            </wp:positionH>
            <wp:positionV relativeFrom="paragraph">
              <wp:posOffset>480665</wp:posOffset>
            </wp:positionV>
            <wp:extent cx="3954780" cy="2195830"/>
            <wp:effectExtent l="0" t="0" r="762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D3">
        <w:rPr>
          <w:lang w:val="de-AT"/>
        </w:rPr>
        <w:t>Die russische Küstenwache hat nach Angaben von</w:t>
      </w:r>
      <w:r>
        <w:rPr>
          <w:lang w:val="de-AT"/>
        </w:rPr>
        <w:t xml:space="preserve"> </w:t>
      </w:r>
      <w:r w:rsidRPr="00DA5ED3">
        <w:rPr>
          <w:lang w:val="de-AT"/>
        </w:rPr>
        <w:t>Greenpeace am Donnerstag ein Schiff der Umweltaktivisten</w:t>
      </w:r>
      <w:r>
        <w:rPr>
          <w:lang w:val="de-AT"/>
        </w:rPr>
        <w:t xml:space="preserve"> </w:t>
      </w:r>
      <w:r w:rsidRPr="00DA5ED3">
        <w:rPr>
          <w:lang w:val="de-AT"/>
        </w:rPr>
        <w:t>in der Arktis gestürmt und die</w:t>
      </w:r>
      <w:r>
        <w:rPr>
          <w:lang w:val="de-AT"/>
        </w:rPr>
        <w:t xml:space="preserve"> </w:t>
      </w:r>
      <w:r w:rsidRPr="00DA5ED3">
        <w:rPr>
          <w:lang w:val="de-AT"/>
        </w:rPr>
        <w:t>Besatzung mit Waffen</w:t>
      </w:r>
      <w:r>
        <w:rPr>
          <w:lang w:val="de-AT"/>
        </w:rPr>
        <w:t xml:space="preserve"> </w:t>
      </w:r>
      <w:r w:rsidRPr="00DA5ED3">
        <w:rPr>
          <w:lang w:val="de-AT"/>
        </w:rPr>
        <w:t>bedroht. Die Umweltorganisation hatte mit der "Arctic</w:t>
      </w:r>
      <w:r>
        <w:rPr>
          <w:lang w:val="de-AT"/>
        </w:rPr>
        <w:t xml:space="preserve"> </w:t>
      </w:r>
      <w:r w:rsidRPr="00DA5ED3">
        <w:rPr>
          <w:lang w:val="de-AT"/>
        </w:rPr>
        <w:t>Su</w:t>
      </w:r>
      <w:r>
        <w:rPr>
          <w:lang w:val="de-AT"/>
        </w:rPr>
        <w:t>nrise" gegen Ölbohrungen in der R</w:t>
      </w:r>
      <w:r w:rsidRPr="00DA5ED3">
        <w:rPr>
          <w:lang w:val="de-AT"/>
        </w:rPr>
        <w:t>egion protestiert.</w:t>
      </w:r>
      <w:r>
        <w:rPr>
          <w:lang w:val="de-AT"/>
        </w:rPr>
        <w:t xml:space="preserve"> </w:t>
      </w:r>
      <w:r w:rsidRPr="00DA5ED3">
        <w:rPr>
          <w:lang w:val="de-AT"/>
        </w:rPr>
        <w:t>Greenpeace wirft Russland vor, das ökologisch sensible</w:t>
      </w:r>
      <w:r>
        <w:rPr>
          <w:lang w:val="de-AT"/>
        </w:rPr>
        <w:t xml:space="preserve"> </w:t>
      </w:r>
      <w:r w:rsidRPr="00DA5ED3">
        <w:rPr>
          <w:lang w:val="de-AT"/>
        </w:rPr>
        <w:t xml:space="preserve">Gebiet mit den Bohrungen nach </w:t>
      </w:r>
      <w:r>
        <w:rPr>
          <w:lang w:val="de-AT"/>
        </w:rPr>
        <w:t>E</w:t>
      </w:r>
      <w:r w:rsidRPr="00DA5ED3">
        <w:rPr>
          <w:lang w:val="de-AT"/>
        </w:rPr>
        <w:t>rdöl zu gefährden. Auf</w:t>
      </w:r>
      <w:r>
        <w:rPr>
          <w:lang w:val="de-AT"/>
        </w:rPr>
        <w:t xml:space="preserve"> </w:t>
      </w:r>
      <w:r w:rsidRPr="00DA5ED3">
        <w:rPr>
          <w:lang w:val="de-AT"/>
        </w:rPr>
        <w:t>Anordnung der russischen Behörden wird das</w:t>
      </w:r>
      <w:r>
        <w:rPr>
          <w:lang w:val="de-AT"/>
        </w:rPr>
        <w:t xml:space="preserve"> </w:t>
      </w:r>
      <w:r w:rsidRPr="00DA5ED3">
        <w:rPr>
          <w:lang w:val="de-AT"/>
        </w:rPr>
        <w:t>Schiff nun in</w:t>
      </w:r>
      <w:r>
        <w:rPr>
          <w:lang w:val="de-AT"/>
        </w:rPr>
        <w:t xml:space="preserve"> </w:t>
      </w:r>
      <w:r w:rsidRPr="00DA5ED3">
        <w:rPr>
          <w:lang w:val="de-AT"/>
        </w:rPr>
        <w:t xml:space="preserve">den Hafen von </w:t>
      </w:r>
      <w:r>
        <w:rPr>
          <w:lang w:val="de-AT"/>
        </w:rPr>
        <w:t>M</w:t>
      </w:r>
      <w:r w:rsidRPr="00DA5ED3">
        <w:rPr>
          <w:lang w:val="de-AT"/>
        </w:rPr>
        <w:t xml:space="preserve">urmansk geschleppt. </w:t>
      </w:r>
    </w:p>
    <w:p w14:paraId="1EE831D1" w14:textId="77777777" w:rsidR="00DA5ED3" w:rsidRDefault="00DA5ED3" w:rsidP="00DA5ED3">
      <w:pPr>
        <w:pStyle w:val="berschrift2"/>
        <w:rPr>
          <w:lang w:val="de-AT"/>
        </w:rPr>
      </w:pPr>
      <w:r>
        <w:rPr>
          <w:lang w:val="de-AT"/>
        </w:rPr>
        <w:t>Bild</w:t>
      </w:r>
      <w:r w:rsidRPr="00F27229">
        <w:rPr>
          <w:caps w:val="0"/>
          <w:lang w:val="de-AT"/>
        </w:rPr>
        <w:t xml:space="preserve"> </w:t>
      </w:r>
    </w:p>
    <w:p w14:paraId="4CCBE416" w14:textId="780C5D03" w:rsidR="00DA5ED3" w:rsidRPr="00F27229" w:rsidRDefault="00DA5ED3" w:rsidP="00DA5ED3">
      <w:pPr>
        <w:rPr>
          <w:lang w:val="de-AT"/>
        </w:rPr>
      </w:pPr>
      <w:r>
        <w:rPr>
          <w:lang w:val="de-AT"/>
        </w:rPr>
        <w:t xml:space="preserve">Russische Küstenwache am </w:t>
      </w:r>
      <w:r w:rsidR="005D0A2B">
        <w:rPr>
          <w:lang w:val="de-AT"/>
        </w:rPr>
        <w:t>Schlauchboot</w:t>
      </w:r>
    </w:p>
    <w:p w14:paraId="44F9EC92" w14:textId="77777777" w:rsidR="00DA5ED3" w:rsidRPr="00207B95" w:rsidRDefault="00DA5ED3" w:rsidP="00DA5ED3">
      <w:pPr>
        <w:pStyle w:val="berschrift2"/>
        <w:rPr>
          <w:lang w:val="de-AT"/>
        </w:rPr>
      </w:pPr>
      <w:r w:rsidRPr="00207B95">
        <w:rPr>
          <w:lang w:val="de-AT"/>
        </w:rPr>
        <w:t>Refelxion</w:t>
      </w:r>
    </w:p>
    <w:p w14:paraId="42F568F1" w14:textId="63B3208E" w:rsidR="00DA5ED3" w:rsidRPr="00207B95" w:rsidRDefault="00DA5ED3" w:rsidP="00DA5ED3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Suche</w:t>
      </w:r>
      <w:r w:rsidRPr="00207B95">
        <w:rPr>
          <w:rStyle w:val="Fett"/>
          <w:lang w:val="de-AT"/>
        </w:rPr>
        <w:br/>
      </w:r>
      <w:r w:rsidRPr="00207B95">
        <w:rPr>
          <w:lang w:val="de-AT"/>
        </w:rPr>
        <w:t xml:space="preserve">Der Artikel wurde über die </w:t>
      </w:r>
      <w:r>
        <w:rPr>
          <w:lang w:val="de-AT"/>
        </w:rPr>
        <w:t>direkte</w:t>
      </w:r>
      <w:r w:rsidRPr="00207B95">
        <w:rPr>
          <w:lang w:val="de-AT"/>
        </w:rPr>
        <w:t xml:space="preserve"> Suche </w:t>
      </w:r>
      <w:r>
        <w:rPr>
          <w:lang w:val="de-AT"/>
        </w:rPr>
        <w:t>unter krone.at</w:t>
      </w:r>
      <w:r w:rsidRPr="00207B95">
        <w:rPr>
          <w:lang w:val="de-AT"/>
        </w:rPr>
        <w:t xml:space="preserve"> über das Schlüsselwort</w:t>
      </w:r>
      <w:r w:rsidR="00DF5D2D">
        <w:rPr>
          <w:lang w:val="de-AT"/>
        </w:rPr>
        <w:t xml:space="preserve"> </w:t>
      </w:r>
      <w:r w:rsidRPr="00207B95">
        <w:rPr>
          <w:lang w:val="de-AT"/>
        </w:rPr>
        <w:t>„</w:t>
      </w:r>
      <w:r>
        <w:rPr>
          <w:lang w:val="de-AT"/>
        </w:rPr>
        <w:t>Erdöl</w:t>
      </w:r>
      <w:r w:rsidRPr="00207B95">
        <w:rPr>
          <w:lang w:val="de-AT"/>
        </w:rPr>
        <w:t>“ sofort gefunden.</w:t>
      </w:r>
    </w:p>
    <w:p w14:paraId="190910E0" w14:textId="17A196D5" w:rsidR="00DA5ED3" w:rsidRPr="00494E03" w:rsidRDefault="00DA5ED3" w:rsidP="005D0A2B">
      <w:pPr>
        <w:pStyle w:val="Aufzhlungszeichen"/>
        <w:spacing w:line="360" w:lineRule="auto"/>
        <w:rPr>
          <w:rStyle w:val="Fett"/>
          <w:lang w:val="de-AT"/>
        </w:rPr>
      </w:pPr>
      <w:r w:rsidRPr="00207B95">
        <w:rPr>
          <w:rStyle w:val="Fett"/>
          <w:lang w:val="de-AT"/>
        </w:rPr>
        <w:t>Referat</w:t>
      </w:r>
      <w:r w:rsidRPr="00207B95">
        <w:rPr>
          <w:lang w:val="de-AT"/>
        </w:rPr>
        <w:br/>
      </w:r>
      <w:r w:rsidR="005D0A2B">
        <w:rPr>
          <w:lang w:val="de-AT"/>
        </w:rPr>
        <w:t>Eher nicht v</w:t>
      </w:r>
      <w:r>
        <w:rPr>
          <w:lang w:val="de-AT"/>
        </w:rPr>
        <w:t>erwendbar</w:t>
      </w:r>
      <w:r w:rsidR="005D0A2B">
        <w:rPr>
          <w:lang w:val="de-AT"/>
        </w:rPr>
        <w:t xml:space="preserve">, da der Bezug zu Erdöl nur indirekt </w:t>
      </w:r>
      <w:r w:rsidR="008058CB">
        <w:rPr>
          <w:lang w:val="de-AT"/>
        </w:rPr>
        <w:t>gegeben</w:t>
      </w:r>
      <w:r w:rsidR="005D0A2B">
        <w:rPr>
          <w:lang w:val="de-AT"/>
        </w:rPr>
        <w:t xml:space="preserve"> ist.</w:t>
      </w:r>
    </w:p>
    <w:p w14:paraId="0BD91049" w14:textId="77777777" w:rsidR="00DA5ED3" w:rsidRPr="00DF6A2B" w:rsidRDefault="00DA5ED3" w:rsidP="00DA5ED3">
      <w:pPr>
        <w:pStyle w:val="Aufzhlungszeichen"/>
        <w:rPr>
          <w:rStyle w:val="Fett"/>
          <w:b w:val="0"/>
          <w:bCs w:val="0"/>
          <w:lang w:val="de-AT"/>
        </w:rPr>
      </w:pPr>
      <w:r w:rsidRPr="00207B95">
        <w:rPr>
          <w:rStyle w:val="Fett"/>
          <w:lang w:val="de-AT"/>
        </w:rPr>
        <w:t>Fehler</w:t>
      </w:r>
      <w:r w:rsidRPr="00207B95">
        <w:rPr>
          <w:rStyle w:val="Fett"/>
          <w:lang w:val="de-AT"/>
        </w:rPr>
        <w:br/>
      </w:r>
      <w:r>
        <w:rPr>
          <w:rStyle w:val="Fett"/>
          <w:b w:val="0"/>
          <w:lang w:val="de-AT"/>
        </w:rPr>
        <w:t>keine Fehler gefunden</w:t>
      </w:r>
    </w:p>
    <w:p w14:paraId="5E27CED2" w14:textId="1080CB1B" w:rsidR="00DF6A2B" w:rsidRDefault="00DF6A2B" w:rsidP="00F27229">
      <w:pPr>
        <w:rPr>
          <w:lang w:val="de-AT"/>
        </w:rPr>
      </w:pPr>
      <w:r>
        <w:rPr>
          <w:lang w:val="de-AT"/>
        </w:rPr>
        <w:br w:type="page"/>
      </w:r>
    </w:p>
    <w:p w14:paraId="3BFB01EA" w14:textId="5DED28FC" w:rsidR="00DF6A2B" w:rsidRPr="00207B95" w:rsidRDefault="003B58FC" w:rsidP="003B58FC">
      <w:pPr>
        <w:pStyle w:val="berschrift1"/>
        <w:rPr>
          <w:lang w:val="de-AT"/>
        </w:rPr>
      </w:pPr>
      <w:bookmarkStart w:id="3" w:name="_Toc375199268"/>
      <w:r w:rsidRPr="003B58FC">
        <w:rPr>
          <w:lang w:val="de-AT"/>
        </w:rPr>
        <w:lastRenderedPageBreak/>
        <w:t>Ölkonzern will vor beliebten</w:t>
      </w:r>
      <w:r>
        <w:rPr>
          <w:lang w:val="de-AT"/>
        </w:rPr>
        <w:t xml:space="preserve"> </w:t>
      </w:r>
      <w:r w:rsidRPr="003B58FC">
        <w:rPr>
          <w:lang w:val="de-AT"/>
        </w:rPr>
        <w:t>Kanaren bohren</w:t>
      </w:r>
      <w:bookmarkEnd w:id="3"/>
    </w:p>
    <w:p w14:paraId="2785514A" w14:textId="068A50E1" w:rsidR="00DF6A2B" w:rsidRPr="00207B95" w:rsidRDefault="003B58FC" w:rsidP="00DF6A2B">
      <w:pPr>
        <w:pStyle w:val="berschrift2"/>
        <w:rPr>
          <w:lang w:val="de-AT"/>
        </w:rPr>
      </w:pPr>
      <w:r>
        <w:rPr>
          <w:lang w:val="de-AT"/>
        </w:rPr>
        <w:t>Heute</w:t>
      </w:r>
      <w:r w:rsidR="00DF6A2B">
        <w:rPr>
          <w:lang w:val="de-AT"/>
        </w:rPr>
        <w:t xml:space="preserve">.at am </w:t>
      </w:r>
      <w:r>
        <w:rPr>
          <w:lang w:val="de-AT"/>
        </w:rPr>
        <w:t>3. Dezember</w:t>
      </w:r>
      <w:r w:rsidR="00DF6A2B">
        <w:rPr>
          <w:lang w:val="de-AT"/>
        </w:rPr>
        <w:t xml:space="preserve"> 2013</w:t>
      </w:r>
      <w:r w:rsidR="00DF6A2B" w:rsidRPr="00207B95">
        <w:rPr>
          <w:lang w:val="de-AT"/>
        </w:rPr>
        <w:br/>
      </w:r>
      <w:r w:rsidR="00DF6A2B" w:rsidRPr="00207B95">
        <w:rPr>
          <w:lang w:val="de-AT"/>
        </w:rPr>
        <w:br/>
        <w:t>Kurzinhalt</w:t>
      </w:r>
    </w:p>
    <w:p w14:paraId="408C5136" w14:textId="67D997B1" w:rsidR="00DF6A2B" w:rsidRDefault="00E442B3" w:rsidP="004332A3">
      <w:pPr>
        <w:rPr>
          <w:lang w:val="de-AT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59776" behindDoc="1" locked="0" layoutInCell="1" allowOverlap="1" wp14:anchorId="219D4A94" wp14:editId="563125A4">
            <wp:simplePos x="0" y="0"/>
            <wp:positionH relativeFrom="column">
              <wp:posOffset>2396430</wp:posOffset>
            </wp:positionH>
            <wp:positionV relativeFrom="paragraph">
              <wp:posOffset>200193</wp:posOffset>
            </wp:positionV>
            <wp:extent cx="3707130" cy="2785745"/>
            <wp:effectExtent l="0" t="0" r="7620" b="0"/>
            <wp:wrapTight wrapText="bothSides">
              <wp:wrapPolygon edited="0">
                <wp:start x="0" y="0"/>
                <wp:lineTo x="0" y="21418"/>
                <wp:lineTo x="21533" y="21418"/>
                <wp:lineTo x="21533" y="0"/>
                <wp:lineTo x="0" y="0"/>
              </wp:wrapPolygon>
            </wp:wrapTight>
            <wp:docPr id="27" name="Grafik 27" descr="Puerto del Car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uerto del Carm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2A3" w:rsidRPr="004332A3">
        <w:rPr>
          <w:lang w:val="de-AT"/>
        </w:rPr>
        <w:t xml:space="preserve"> Gegen Pläne des spanischen Ölkonzerns Repsol, vor den auch</w:t>
      </w:r>
      <w:r w:rsidR="004332A3">
        <w:rPr>
          <w:lang w:val="de-AT"/>
        </w:rPr>
        <w:t xml:space="preserve"> </w:t>
      </w:r>
      <w:r w:rsidR="004332A3" w:rsidRPr="004332A3">
        <w:rPr>
          <w:lang w:val="de-AT"/>
        </w:rPr>
        <w:t>bei Österreichern beliebten Kanarischen Inseln nach Öl zu</w:t>
      </w:r>
      <w:r w:rsidR="004332A3">
        <w:rPr>
          <w:lang w:val="de-AT"/>
        </w:rPr>
        <w:t xml:space="preserve"> </w:t>
      </w:r>
      <w:r w:rsidR="004332A3" w:rsidRPr="004332A3">
        <w:rPr>
          <w:lang w:val="de-AT"/>
        </w:rPr>
        <w:t>bohren, regt sich massiver Widerstand. Eine Protestkampagne</w:t>
      </w:r>
      <w:r w:rsidR="004332A3">
        <w:rPr>
          <w:lang w:val="de-AT"/>
        </w:rPr>
        <w:t xml:space="preserve"> </w:t>
      </w:r>
      <w:r w:rsidR="004332A3" w:rsidRPr="004332A3">
        <w:rPr>
          <w:lang w:val="de-AT"/>
        </w:rPr>
        <w:t xml:space="preserve">sammelte seit Montag mehr als </w:t>
      </w:r>
      <w:r w:rsidR="004332A3">
        <w:rPr>
          <w:lang w:val="de-AT"/>
        </w:rPr>
        <w:t>3</w:t>
      </w:r>
      <w:r w:rsidR="004332A3" w:rsidRPr="004332A3">
        <w:rPr>
          <w:lang w:val="de-AT"/>
        </w:rPr>
        <w:t>.000 Unterschriften gegen das</w:t>
      </w:r>
      <w:r w:rsidR="004332A3">
        <w:rPr>
          <w:lang w:val="de-AT"/>
        </w:rPr>
        <w:t xml:space="preserve"> </w:t>
      </w:r>
      <w:r w:rsidR="004332A3" w:rsidRPr="004332A3">
        <w:rPr>
          <w:lang w:val="de-AT"/>
        </w:rPr>
        <w:t xml:space="preserve">Projekt, wie am Dienstag bekannt </w:t>
      </w:r>
      <w:r w:rsidR="004332A3">
        <w:rPr>
          <w:lang w:val="de-AT"/>
        </w:rPr>
        <w:t xml:space="preserve"> g</w:t>
      </w:r>
      <w:r w:rsidR="004332A3" w:rsidRPr="004332A3">
        <w:rPr>
          <w:lang w:val="de-AT"/>
        </w:rPr>
        <w:t>egeben wurde.</w:t>
      </w:r>
    </w:p>
    <w:p w14:paraId="62144979" w14:textId="77777777" w:rsidR="00DF6A2B" w:rsidRDefault="00DF6A2B" w:rsidP="00DF6A2B">
      <w:pPr>
        <w:pStyle w:val="berschrift2"/>
        <w:rPr>
          <w:lang w:val="de-AT"/>
        </w:rPr>
      </w:pPr>
      <w:r>
        <w:rPr>
          <w:lang w:val="de-AT"/>
        </w:rPr>
        <w:t>Bild</w:t>
      </w:r>
      <w:r w:rsidRPr="00F27229">
        <w:rPr>
          <w:caps w:val="0"/>
          <w:lang w:val="de-AT"/>
        </w:rPr>
        <w:t xml:space="preserve"> </w:t>
      </w:r>
    </w:p>
    <w:p w14:paraId="3F53A463" w14:textId="5B0FFF35" w:rsidR="00DF6A2B" w:rsidRPr="00F27229" w:rsidRDefault="003B58FC" w:rsidP="00DF6A2B">
      <w:pPr>
        <w:rPr>
          <w:lang w:val="de-AT"/>
        </w:rPr>
      </w:pPr>
      <w:r w:rsidRPr="003B58FC">
        <w:rPr>
          <w:lang w:val="de-AT"/>
        </w:rPr>
        <w:t>Umweltschützer sehen beliebte Ferieninseln in Gefahr (im Bild Puerto del Carmen auf Lanzarote).</w:t>
      </w:r>
    </w:p>
    <w:p w14:paraId="06D6465B" w14:textId="77777777" w:rsidR="00DF6A2B" w:rsidRPr="00207B95" w:rsidRDefault="00DF6A2B" w:rsidP="00DF6A2B">
      <w:pPr>
        <w:pStyle w:val="berschrift2"/>
        <w:rPr>
          <w:lang w:val="de-AT"/>
        </w:rPr>
      </w:pPr>
      <w:r w:rsidRPr="00207B95">
        <w:rPr>
          <w:lang w:val="de-AT"/>
        </w:rPr>
        <w:t>Refelxion</w:t>
      </w:r>
    </w:p>
    <w:p w14:paraId="6555C31C" w14:textId="5DD4A002" w:rsidR="00DF6A2B" w:rsidRPr="00207B95" w:rsidRDefault="00DF6A2B" w:rsidP="00DF6A2B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Suche</w:t>
      </w:r>
      <w:r w:rsidRPr="00207B95">
        <w:rPr>
          <w:rStyle w:val="Fett"/>
          <w:lang w:val="de-AT"/>
        </w:rPr>
        <w:br/>
      </w:r>
      <w:r w:rsidRPr="00207B95">
        <w:rPr>
          <w:lang w:val="de-AT"/>
        </w:rPr>
        <w:t xml:space="preserve">Der Artikel wurde über die </w:t>
      </w:r>
      <w:r>
        <w:rPr>
          <w:lang w:val="de-AT"/>
        </w:rPr>
        <w:t>direkte</w:t>
      </w:r>
      <w:r w:rsidRPr="00207B95">
        <w:rPr>
          <w:lang w:val="de-AT"/>
        </w:rPr>
        <w:t xml:space="preserve"> Suche </w:t>
      </w:r>
      <w:r>
        <w:rPr>
          <w:lang w:val="de-AT"/>
        </w:rPr>
        <w:t xml:space="preserve">unter </w:t>
      </w:r>
      <w:r w:rsidR="004332A3">
        <w:rPr>
          <w:lang w:val="de-AT"/>
        </w:rPr>
        <w:t>heute</w:t>
      </w:r>
      <w:r>
        <w:rPr>
          <w:lang w:val="de-AT"/>
        </w:rPr>
        <w:t>.at</w:t>
      </w:r>
      <w:r w:rsidRPr="00207B95">
        <w:rPr>
          <w:lang w:val="de-AT"/>
        </w:rPr>
        <w:t xml:space="preserve"> über das Schlüsselwort</w:t>
      </w:r>
      <w:r>
        <w:rPr>
          <w:lang w:val="de-AT"/>
        </w:rPr>
        <w:t xml:space="preserve"> </w:t>
      </w:r>
      <w:r w:rsidRPr="00207B95">
        <w:rPr>
          <w:lang w:val="de-AT"/>
        </w:rPr>
        <w:t>„</w:t>
      </w:r>
      <w:r>
        <w:rPr>
          <w:lang w:val="de-AT"/>
        </w:rPr>
        <w:t>Erdöl</w:t>
      </w:r>
      <w:r w:rsidRPr="00207B95">
        <w:rPr>
          <w:lang w:val="de-AT"/>
        </w:rPr>
        <w:t>“ sofort gefunden.</w:t>
      </w:r>
    </w:p>
    <w:p w14:paraId="262AEFE7" w14:textId="77777777" w:rsidR="00DF6A2B" w:rsidRPr="00207B95" w:rsidRDefault="00DF6A2B" w:rsidP="00DF6A2B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Referat</w:t>
      </w:r>
      <w:r w:rsidRPr="00207B95">
        <w:rPr>
          <w:lang w:val="de-AT"/>
        </w:rPr>
        <w:br/>
      </w:r>
      <w:r>
        <w:rPr>
          <w:lang w:val="de-AT"/>
        </w:rPr>
        <w:t>Verwendbar</w:t>
      </w:r>
    </w:p>
    <w:p w14:paraId="58422584" w14:textId="1A373384" w:rsidR="00DF6A2B" w:rsidRPr="00494E03" w:rsidRDefault="00DF6A2B" w:rsidP="00DF6A2B">
      <w:pPr>
        <w:pStyle w:val="Aufzhlungszeichen"/>
        <w:spacing w:line="360" w:lineRule="auto"/>
        <w:ind w:left="720"/>
        <w:rPr>
          <w:rStyle w:val="Fett"/>
          <w:lang w:val="de-AT"/>
        </w:rPr>
      </w:pPr>
      <w:r w:rsidRPr="00207B95">
        <w:rPr>
          <w:rStyle w:val="Fett"/>
          <w:lang w:val="de-AT"/>
        </w:rPr>
        <w:t>Po</w:t>
      </w:r>
      <w:r w:rsidRPr="00494E03">
        <w:rPr>
          <w:rStyle w:val="Fett"/>
          <w:lang w:val="de-AT"/>
        </w:rPr>
        <w:t>sitiver Beitrag</w:t>
      </w:r>
      <w:r w:rsidRPr="00494E03">
        <w:rPr>
          <w:rStyle w:val="Fett"/>
          <w:lang w:val="de-AT"/>
        </w:rPr>
        <w:br/>
      </w:r>
      <w:r w:rsidR="002C5A80">
        <w:rPr>
          <w:lang w:val="de-AT"/>
        </w:rPr>
        <w:t xml:space="preserve">Schlimm zu sehen, was Leute alles „zerstören“ wollen </w:t>
      </w:r>
      <w:r w:rsidR="00F35E8E">
        <w:rPr>
          <w:lang w:val="de-AT"/>
        </w:rPr>
        <w:t>um an gewinnbringendes Erdöl zu kommen.</w:t>
      </w:r>
    </w:p>
    <w:p w14:paraId="7CA6266C" w14:textId="77777777" w:rsidR="00DF6A2B" w:rsidRPr="00C91231" w:rsidRDefault="00DF6A2B" w:rsidP="00DF6A2B">
      <w:pPr>
        <w:pStyle w:val="Aufzhlungszeichen"/>
        <w:rPr>
          <w:rStyle w:val="Fett"/>
          <w:b w:val="0"/>
          <w:bCs w:val="0"/>
          <w:lang w:val="de-AT"/>
        </w:rPr>
      </w:pPr>
      <w:r w:rsidRPr="00207B95">
        <w:rPr>
          <w:rStyle w:val="Fett"/>
          <w:lang w:val="de-AT"/>
        </w:rPr>
        <w:t>Fehler</w:t>
      </w:r>
      <w:r w:rsidRPr="00207B95">
        <w:rPr>
          <w:rStyle w:val="Fett"/>
          <w:lang w:val="de-AT"/>
        </w:rPr>
        <w:br/>
      </w:r>
      <w:r>
        <w:rPr>
          <w:rStyle w:val="Fett"/>
          <w:b w:val="0"/>
          <w:lang w:val="de-AT"/>
        </w:rPr>
        <w:t>keine Fehler gefunden</w:t>
      </w:r>
    </w:p>
    <w:p w14:paraId="0D1CE58A" w14:textId="77777777" w:rsidR="00DF6A2B" w:rsidRDefault="00DF6A2B" w:rsidP="00DF6A2B">
      <w:pPr>
        <w:pStyle w:val="Aufzhlungszeichen"/>
        <w:rPr>
          <w:lang w:val="de-AT"/>
        </w:rPr>
      </w:pPr>
      <w:r>
        <w:rPr>
          <w:lang w:val="de-AT"/>
        </w:rPr>
        <w:br w:type="page"/>
      </w:r>
    </w:p>
    <w:p w14:paraId="44F5BE1B" w14:textId="5BCA521F" w:rsidR="00DF6A2B" w:rsidRPr="00207B95" w:rsidRDefault="008058CB" w:rsidP="008058CB">
      <w:pPr>
        <w:pStyle w:val="berschrift1"/>
        <w:rPr>
          <w:lang w:val="de-AT"/>
        </w:rPr>
      </w:pPr>
      <w:bookmarkStart w:id="4" w:name="_Toc375199269"/>
      <w:r w:rsidRPr="008058CB">
        <w:rPr>
          <w:lang w:val="de-AT"/>
        </w:rPr>
        <w:lastRenderedPageBreak/>
        <w:t>Rekord-Kauf: OMV erwarb</w:t>
      </w:r>
      <w:r>
        <w:rPr>
          <w:lang w:val="de-AT"/>
        </w:rPr>
        <w:t xml:space="preserve"> </w:t>
      </w:r>
      <w:r w:rsidRPr="008058CB">
        <w:rPr>
          <w:lang w:val="de-AT"/>
        </w:rPr>
        <w:t>Nordsee-Beteiligungen</w:t>
      </w:r>
      <w:bookmarkEnd w:id="4"/>
    </w:p>
    <w:p w14:paraId="228AE86E" w14:textId="419ECE81" w:rsidR="00DF6A2B" w:rsidRPr="00207B95" w:rsidRDefault="008058CB" w:rsidP="00DF6A2B">
      <w:pPr>
        <w:pStyle w:val="berschrift2"/>
        <w:rPr>
          <w:lang w:val="de-AT"/>
        </w:rPr>
      </w:pPr>
      <w:r w:rsidRPr="008058CB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drawing>
          <wp:anchor distT="0" distB="0" distL="114300" distR="114300" simplePos="0" relativeHeight="251720192" behindDoc="1" locked="0" layoutInCell="1" allowOverlap="1" wp14:anchorId="4C29AAA8" wp14:editId="6A35FE6A">
            <wp:simplePos x="0" y="0"/>
            <wp:positionH relativeFrom="column">
              <wp:posOffset>3576835</wp:posOffset>
            </wp:positionH>
            <wp:positionV relativeFrom="paragraph">
              <wp:posOffset>658171</wp:posOffset>
            </wp:positionV>
            <wp:extent cx="2596515" cy="1283335"/>
            <wp:effectExtent l="0" t="0" r="0" b="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A2B">
        <w:rPr>
          <w:lang w:val="de-AT"/>
        </w:rPr>
        <w:t>Krone.at am 12. August 2013</w:t>
      </w:r>
      <w:r w:rsidR="00DF6A2B" w:rsidRPr="00207B95">
        <w:rPr>
          <w:lang w:val="de-AT"/>
        </w:rPr>
        <w:br/>
      </w:r>
      <w:r w:rsidR="00DF6A2B" w:rsidRPr="00207B95">
        <w:rPr>
          <w:lang w:val="de-AT"/>
        </w:rPr>
        <w:br/>
        <w:t>Kurzinhalt</w:t>
      </w:r>
    </w:p>
    <w:p w14:paraId="417CE127" w14:textId="3068DACE" w:rsidR="008058CB" w:rsidRDefault="008058CB" w:rsidP="008058CB">
      <w:pPr>
        <w:pStyle w:val="berschrift2"/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</w:pPr>
      <w:r w:rsidRPr="008058CB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Die OMV freut sich über den größten Zukauf der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8058CB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Unternehmensgeschichte, die zugleich auch die größte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8058CB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Investition der österreichischen Industrie sein dürfte. Um 1,99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8058CB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Milliarden Euro hat die OMV Nordsee-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Be</w:t>
      </w:r>
      <w:r w:rsidRPr="008058CB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teiligungen erworben.</w:t>
      </w:r>
      <w:r w:rsidRPr="008058CB">
        <w:rPr>
          <w:noProof/>
          <w:lang w:val="de-AT" w:eastAsia="de-AT"/>
        </w:rPr>
        <w:t xml:space="preserve"> </w:t>
      </w:r>
    </w:p>
    <w:p w14:paraId="0DE756EA" w14:textId="7CD9421D" w:rsidR="00DF6A2B" w:rsidRDefault="00DF6A2B" w:rsidP="008058CB">
      <w:pPr>
        <w:pStyle w:val="berschrift2"/>
        <w:rPr>
          <w:lang w:val="de-AT"/>
        </w:rPr>
      </w:pPr>
      <w:r>
        <w:rPr>
          <w:lang w:val="de-AT"/>
        </w:rPr>
        <w:t>Bild</w:t>
      </w:r>
      <w:r w:rsidRPr="00F27229">
        <w:rPr>
          <w:caps w:val="0"/>
          <w:lang w:val="de-AT"/>
        </w:rPr>
        <w:t xml:space="preserve"> </w:t>
      </w:r>
    </w:p>
    <w:p w14:paraId="7EFE0D1F" w14:textId="47F04048" w:rsidR="00DF6A2B" w:rsidRPr="00F27229" w:rsidRDefault="008058CB" w:rsidP="00DF6A2B">
      <w:pPr>
        <w:rPr>
          <w:lang w:val="de-AT"/>
        </w:rPr>
      </w:pPr>
      <w:r>
        <w:rPr>
          <w:lang w:val="de-AT"/>
        </w:rPr>
        <w:t>OMV Logo (Symbolbild)</w:t>
      </w:r>
    </w:p>
    <w:p w14:paraId="734A4E5A" w14:textId="6A384179" w:rsidR="00DF6A2B" w:rsidRPr="00207B95" w:rsidRDefault="00DF6A2B" w:rsidP="00DF6A2B">
      <w:pPr>
        <w:pStyle w:val="berschrift2"/>
        <w:rPr>
          <w:lang w:val="de-AT"/>
        </w:rPr>
      </w:pPr>
      <w:r w:rsidRPr="00207B95">
        <w:rPr>
          <w:lang w:val="de-AT"/>
        </w:rPr>
        <w:t>Refelxion</w:t>
      </w:r>
    </w:p>
    <w:p w14:paraId="04ACC8B6" w14:textId="194644AA" w:rsidR="00DF6A2B" w:rsidRPr="00207B95" w:rsidRDefault="00DF6A2B" w:rsidP="00DF6A2B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Suche</w:t>
      </w:r>
      <w:r w:rsidRPr="00207B95">
        <w:rPr>
          <w:rStyle w:val="Fett"/>
          <w:lang w:val="de-AT"/>
        </w:rPr>
        <w:br/>
      </w:r>
      <w:r w:rsidRPr="00207B95">
        <w:rPr>
          <w:lang w:val="de-AT"/>
        </w:rPr>
        <w:t xml:space="preserve">Der Artikel wurde über die </w:t>
      </w:r>
      <w:r>
        <w:rPr>
          <w:lang w:val="de-AT"/>
        </w:rPr>
        <w:t>direkte</w:t>
      </w:r>
      <w:r w:rsidRPr="00207B95">
        <w:rPr>
          <w:lang w:val="de-AT"/>
        </w:rPr>
        <w:t xml:space="preserve"> Suche </w:t>
      </w:r>
      <w:r>
        <w:rPr>
          <w:lang w:val="de-AT"/>
        </w:rPr>
        <w:t xml:space="preserve">unter </w:t>
      </w:r>
      <w:r w:rsidR="008058CB">
        <w:rPr>
          <w:lang w:val="de-AT"/>
        </w:rPr>
        <w:t>heute</w:t>
      </w:r>
      <w:r>
        <w:rPr>
          <w:lang w:val="de-AT"/>
        </w:rPr>
        <w:t>.at</w:t>
      </w:r>
      <w:r w:rsidRPr="00207B95">
        <w:rPr>
          <w:lang w:val="de-AT"/>
        </w:rPr>
        <w:t xml:space="preserve"> über das Schlüsselwort</w:t>
      </w:r>
      <w:r>
        <w:rPr>
          <w:lang w:val="de-AT"/>
        </w:rPr>
        <w:t xml:space="preserve"> </w:t>
      </w:r>
      <w:r w:rsidRPr="00207B95">
        <w:rPr>
          <w:lang w:val="de-AT"/>
        </w:rPr>
        <w:t>„</w:t>
      </w:r>
      <w:r>
        <w:rPr>
          <w:lang w:val="de-AT"/>
        </w:rPr>
        <w:t>Erdöl</w:t>
      </w:r>
      <w:r w:rsidRPr="00207B95">
        <w:rPr>
          <w:lang w:val="de-AT"/>
        </w:rPr>
        <w:t>“ sofort gefunden.</w:t>
      </w:r>
    </w:p>
    <w:p w14:paraId="5B6E9033" w14:textId="6421EF2B" w:rsidR="00DF6A2B" w:rsidRPr="00494E03" w:rsidRDefault="00DF6A2B" w:rsidP="008058CB">
      <w:pPr>
        <w:pStyle w:val="Aufzhlungszeichen"/>
        <w:spacing w:line="360" w:lineRule="auto"/>
        <w:rPr>
          <w:rStyle w:val="Fett"/>
          <w:lang w:val="de-AT"/>
        </w:rPr>
      </w:pPr>
      <w:r w:rsidRPr="00207B95">
        <w:rPr>
          <w:rStyle w:val="Fett"/>
          <w:lang w:val="de-AT"/>
        </w:rPr>
        <w:t>Referat</w:t>
      </w:r>
      <w:r w:rsidRPr="00207B95">
        <w:rPr>
          <w:lang w:val="de-AT"/>
        </w:rPr>
        <w:br/>
      </w:r>
      <w:r w:rsidR="008058CB">
        <w:rPr>
          <w:lang w:val="de-AT"/>
        </w:rPr>
        <w:t>Eher nicht v</w:t>
      </w:r>
      <w:r>
        <w:rPr>
          <w:lang w:val="de-AT"/>
        </w:rPr>
        <w:t>erwendba</w:t>
      </w:r>
      <w:r w:rsidR="008058CB">
        <w:rPr>
          <w:lang w:val="de-AT"/>
        </w:rPr>
        <w:t>r, da der technische Aspekt in diesem Zeitungsartikel fehlt.</w:t>
      </w:r>
    </w:p>
    <w:p w14:paraId="37FC7585" w14:textId="3AE84EB2" w:rsidR="00F27229" w:rsidRPr="00357F12" w:rsidRDefault="00DF6A2B" w:rsidP="00497690">
      <w:pPr>
        <w:pStyle w:val="Aufzhlungszeichen"/>
        <w:rPr>
          <w:rStyle w:val="Fett"/>
          <w:b w:val="0"/>
          <w:bCs w:val="0"/>
          <w:lang w:val="de-AT"/>
        </w:rPr>
      </w:pPr>
      <w:r w:rsidRPr="00207B95">
        <w:rPr>
          <w:rStyle w:val="Fett"/>
          <w:lang w:val="de-AT"/>
        </w:rPr>
        <w:t>Fehler</w:t>
      </w:r>
      <w:r w:rsidRPr="00207B95">
        <w:rPr>
          <w:rStyle w:val="Fett"/>
          <w:lang w:val="de-AT"/>
        </w:rPr>
        <w:br/>
      </w:r>
      <w:r>
        <w:rPr>
          <w:rStyle w:val="Fett"/>
          <w:b w:val="0"/>
          <w:lang w:val="de-AT"/>
        </w:rPr>
        <w:t>keine Fehler gefunden</w:t>
      </w:r>
    </w:p>
    <w:p w14:paraId="11147AFF" w14:textId="475AAC67" w:rsidR="00357F12" w:rsidRDefault="00357F12" w:rsidP="00357F12">
      <w:pPr>
        <w:pStyle w:val="Aufzhlungszeichen"/>
        <w:numPr>
          <w:ilvl w:val="0"/>
          <w:numId w:val="0"/>
        </w:numPr>
        <w:ind w:left="360" w:hanging="360"/>
        <w:rPr>
          <w:lang w:val="de-AT"/>
        </w:rPr>
      </w:pPr>
      <w:r>
        <w:rPr>
          <w:lang w:val="de-AT"/>
        </w:rPr>
        <w:br w:type="page"/>
      </w:r>
    </w:p>
    <w:p w14:paraId="71D64CDA" w14:textId="61C8647C" w:rsidR="00357F12" w:rsidRPr="00207B95" w:rsidRDefault="00357F12" w:rsidP="00357F12">
      <w:pPr>
        <w:pStyle w:val="berschrift1"/>
        <w:rPr>
          <w:lang w:val="de-AT"/>
        </w:rPr>
      </w:pPr>
      <w:bookmarkStart w:id="5" w:name="_Toc375199270"/>
      <w:r w:rsidRPr="00357F12">
        <w:rPr>
          <w:lang w:val="de-AT"/>
        </w:rPr>
        <w:lastRenderedPageBreak/>
        <w:t>Iran will Öl-Produktion deutlich ausweiten</w:t>
      </w:r>
      <w:bookmarkEnd w:id="5"/>
    </w:p>
    <w:p w14:paraId="454F4D18" w14:textId="30CC5960" w:rsidR="00357F12" w:rsidRPr="00207B95" w:rsidRDefault="00ED33C3" w:rsidP="00357F12">
      <w:pPr>
        <w:pStyle w:val="berschrift2"/>
        <w:rPr>
          <w:lang w:val="de-AT"/>
        </w:rPr>
      </w:pPr>
      <w:r>
        <w:rPr>
          <w:lang w:val="de-AT"/>
        </w:rPr>
        <w:t>Wiener Zeitung</w:t>
      </w:r>
      <w:r w:rsidR="00357F12">
        <w:rPr>
          <w:lang w:val="de-AT"/>
        </w:rPr>
        <w:t xml:space="preserve"> am </w:t>
      </w:r>
      <w:r>
        <w:rPr>
          <w:lang w:val="de-AT"/>
        </w:rPr>
        <w:t xml:space="preserve">4. Dezember </w:t>
      </w:r>
      <w:bookmarkStart w:id="6" w:name="_GoBack"/>
      <w:bookmarkEnd w:id="6"/>
      <w:r w:rsidR="00357F12">
        <w:rPr>
          <w:lang w:val="de-AT"/>
        </w:rPr>
        <w:t>2013</w:t>
      </w:r>
      <w:r w:rsidR="00357F12" w:rsidRPr="00207B95">
        <w:rPr>
          <w:lang w:val="de-AT"/>
        </w:rPr>
        <w:br/>
      </w:r>
      <w:r w:rsidR="00357F12" w:rsidRPr="00207B95">
        <w:rPr>
          <w:lang w:val="de-AT"/>
        </w:rPr>
        <w:br/>
        <w:t>Kurzinhalt</w:t>
      </w:r>
    </w:p>
    <w:p w14:paraId="269AF0E2" w14:textId="77777777" w:rsidR="00357F12" w:rsidRDefault="00357F12" w:rsidP="00357F12">
      <w:pPr>
        <w:pStyle w:val="berschrift2"/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</w:pP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Der Iran will im Fall einer Aufhebung der Sanktionen seine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Ölförderung deutlich ausweiten. Das machte Teherans Ölminister Bijan Namdar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Zangeneh zum Auftakt der Konferenz der 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Organisation erdölexportierende </w:t>
      </w: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Länder (Opec) am Mittwoch in Wien deutlich. Eine Begrenzung der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Fördermenge werde er nicht akzeptieren, sagte der Minister und gab an, dass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sein Land plane, die Förderung von derzeit 2,7 Millionen auf 4 Millionen Barrel</w:t>
      </w:r>
      <w:r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 xml:space="preserve"> </w:t>
      </w:r>
      <w:r w:rsidRPr="00357F12">
        <w:rPr>
          <w:rFonts w:asciiTheme="minorHAnsi" w:eastAsiaTheme="minorHAnsi" w:hAnsiTheme="minorHAnsi" w:cstheme="minorBidi"/>
          <w:caps w:val="0"/>
          <w:noProof/>
          <w:color w:val="595959" w:themeColor="text1" w:themeTint="A6"/>
          <w:sz w:val="20"/>
          <w:lang w:val="de-AT" w:eastAsia="de-AT"/>
          <w14:ligatures w14:val="none"/>
        </w:rPr>
        <w:t>täglich zu steigern.</w:t>
      </w:r>
    </w:p>
    <w:p w14:paraId="4693E338" w14:textId="77777777" w:rsidR="00357F12" w:rsidRPr="00207B95" w:rsidRDefault="00357F12" w:rsidP="00357F12">
      <w:pPr>
        <w:pStyle w:val="berschrift2"/>
        <w:rPr>
          <w:lang w:val="de-AT"/>
        </w:rPr>
      </w:pPr>
      <w:r w:rsidRPr="00207B95">
        <w:rPr>
          <w:lang w:val="de-AT"/>
        </w:rPr>
        <w:t>Refelxion</w:t>
      </w:r>
    </w:p>
    <w:p w14:paraId="3280AAB2" w14:textId="743D920D" w:rsidR="00357F12" w:rsidRPr="00207B95" w:rsidRDefault="00357F12" w:rsidP="00357F12">
      <w:pPr>
        <w:pStyle w:val="Aufzhlungszeichen"/>
        <w:spacing w:line="360" w:lineRule="auto"/>
        <w:rPr>
          <w:b/>
          <w:bCs/>
          <w:lang w:val="de-AT"/>
        </w:rPr>
      </w:pPr>
      <w:r w:rsidRPr="00207B95">
        <w:rPr>
          <w:rStyle w:val="Fett"/>
          <w:lang w:val="de-AT"/>
        </w:rPr>
        <w:t>Suche</w:t>
      </w:r>
      <w:r w:rsidRPr="00207B95">
        <w:rPr>
          <w:rStyle w:val="Fett"/>
          <w:lang w:val="de-AT"/>
        </w:rPr>
        <w:br/>
      </w:r>
      <w:r w:rsidRPr="00207B95">
        <w:rPr>
          <w:lang w:val="de-AT"/>
        </w:rPr>
        <w:t xml:space="preserve">Der Artikel wurde über die </w:t>
      </w:r>
      <w:r>
        <w:rPr>
          <w:lang w:val="de-AT"/>
        </w:rPr>
        <w:t>Google-News</w:t>
      </w:r>
      <w:r w:rsidRPr="00207B95">
        <w:rPr>
          <w:lang w:val="de-AT"/>
        </w:rPr>
        <w:t xml:space="preserve"> S</w:t>
      </w:r>
      <w:r>
        <w:rPr>
          <w:lang w:val="de-AT"/>
        </w:rPr>
        <w:t>uche</w:t>
      </w:r>
      <w:r w:rsidRPr="00207B95">
        <w:rPr>
          <w:lang w:val="de-AT"/>
        </w:rPr>
        <w:t xml:space="preserve"> über das Schlüsselwort</w:t>
      </w:r>
      <w:r>
        <w:rPr>
          <w:lang w:val="de-AT"/>
        </w:rPr>
        <w:t xml:space="preserve"> </w:t>
      </w:r>
      <w:r w:rsidRPr="00207B95">
        <w:rPr>
          <w:lang w:val="de-AT"/>
        </w:rPr>
        <w:t>„</w:t>
      </w:r>
      <w:r>
        <w:rPr>
          <w:lang w:val="de-AT"/>
        </w:rPr>
        <w:t>Erdöl</w:t>
      </w:r>
      <w:r w:rsidRPr="00207B95">
        <w:rPr>
          <w:lang w:val="de-AT"/>
        </w:rPr>
        <w:t>“ sofort gefunden.</w:t>
      </w:r>
    </w:p>
    <w:p w14:paraId="0D212FDB" w14:textId="6CA88F6C" w:rsidR="00357F12" w:rsidRPr="00494E03" w:rsidRDefault="00357F12" w:rsidP="00357F12">
      <w:pPr>
        <w:pStyle w:val="Aufzhlungszeichen"/>
        <w:spacing w:line="360" w:lineRule="auto"/>
        <w:rPr>
          <w:rStyle w:val="Fett"/>
          <w:lang w:val="de-AT"/>
        </w:rPr>
      </w:pPr>
      <w:r w:rsidRPr="00207B95">
        <w:rPr>
          <w:rStyle w:val="Fett"/>
          <w:lang w:val="de-AT"/>
        </w:rPr>
        <w:t>Referat</w:t>
      </w:r>
      <w:r w:rsidRPr="00207B95">
        <w:rPr>
          <w:lang w:val="de-AT"/>
        </w:rPr>
        <w:br/>
      </w:r>
      <w:r w:rsidR="000065D3">
        <w:rPr>
          <w:lang w:val="de-AT"/>
        </w:rPr>
        <w:t>Durchaus verwendbar!</w:t>
      </w:r>
    </w:p>
    <w:p w14:paraId="4D359915" w14:textId="77777777" w:rsidR="00357F12" w:rsidRPr="000065D3" w:rsidRDefault="00357F12" w:rsidP="00357F12">
      <w:pPr>
        <w:pStyle w:val="Aufzhlungszeichen"/>
        <w:rPr>
          <w:rStyle w:val="Fett"/>
          <w:b w:val="0"/>
          <w:bCs w:val="0"/>
          <w:lang w:val="de-AT"/>
        </w:rPr>
      </w:pPr>
      <w:r w:rsidRPr="00207B95">
        <w:rPr>
          <w:rStyle w:val="Fett"/>
          <w:lang w:val="de-AT"/>
        </w:rPr>
        <w:t>Fehler</w:t>
      </w:r>
      <w:r w:rsidRPr="00207B95">
        <w:rPr>
          <w:rStyle w:val="Fett"/>
          <w:lang w:val="de-AT"/>
        </w:rPr>
        <w:br/>
      </w:r>
      <w:r>
        <w:rPr>
          <w:rStyle w:val="Fett"/>
          <w:b w:val="0"/>
          <w:lang w:val="de-AT"/>
        </w:rPr>
        <w:t>keine Fehler gefunden</w:t>
      </w:r>
    </w:p>
    <w:sectPr w:rsidR="00357F12" w:rsidRPr="000065D3" w:rsidSect="003A2288">
      <w:headerReference w:type="default" r:id="rId16"/>
      <w:footerReference w:type="default" r:id="rId17"/>
      <w:pgSz w:w="12240" w:h="15840" w:code="1"/>
      <w:pgMar w:top="1417" w:right="1417" w:bottom="1134" w:left="1417" w:header="1080" w:footer="27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2334F0" w14:textId="77777777" w:rsidR="00DF6429" w:rsidRDefault="00DF6429">
      <w:pPr>
        <w:spacing w:after="0" w:line="240" w:lineRule="auto"/>
      </w:pPr>
      <w:r>
        <w:separator/>
      </w:r>
    </w:p>
  </w:endnote>
  <w:endnote w:type="continuationSeparator" w:id="0">
    <w:p w14:paraId="617F1CC1" w14:textId="77777777" w:rsidR="00DF6429" w:rsidRDefault="00DF6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GｺﾞｼｯｸM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GMinchoB">
    <w:altName w:val="HG明朝B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5114060"/>
      <w:docPartObj>
        <w:docPartGallery w:val="Page Numbers (Bottom of Page)"/>
        <w:docPartUnique/>
      </w:docPartObj>
    </w:sdtPr>
    <w:sdtEndPr/>
    <w:sdtContent>
      <w:sdt>
        <w:sdtPr>
          <w:id w:val="135153789"/>
          <w:docPartObj>
            <w:docPartGallery w:val="Page Numbers (Top of Page)"/>
            <w:docPartUnique/>
          </w:docPartObj>
        </w:sdtPr>
        <w:sdtEndPr/>
        <w:sdtContent>
          <w:p w14:paraId="7E40DF0A" w14:textId="17B1A22B" w:rsidR="009E3933" w:rsidRPr="003F5A24" w:rsidRDefault="009E3933" w:rsidP="009B6D86">
            <w:pPr>
              <w:pStyle w:val="Fuzeile"/>
              <w:tabs>
                <w:tab w:val="left" w:pos="4253"/>
                <w:tab w:val="left" w:pos="7938"/>
              </w:tabs>
              <w:jc w:val="both"/>
              <w:rPr>
                <w:b/>
                <w:color w:val="7F7F7F" w:themeColor="text1" w:themeTint="80"/>
                <w:lang w:val="de-AT"/>
              </w:rPr>
            </w:pPr>
            <w:r>
              <w:rPr>
                <w:b/>
                <w:color w:val="7F7F7F" w:themeColor="text1" w:themeTint="80"/>
                <w:lang w:val="de-AT"/>
              </w:rPr>
              <w:t>Alexander Hofstätter</w:t>
            </w:r>
            <w:r>
              <w:rPr>
                <w:b/>
                <w:color w:val="7F7F7F" w:themeColor="text1" w:themeTint="80"/>
                <w:lang w:val="de-AT"/>
              </w:rPr>
              <w:tab/>
            </w:r>
            <w:r w:rsidR="00DB2F07">
              <w:rPr>
                <w:b/>
                <w:color w:val="7F7F7F" w:themeColor="text1" w:themeTint="80"/>
                <w:lang w:val="de-AT"/>
              </w:rPr>
              <w:t>3</w:t>
            </w:r>
            <w:r>
              <w:rPr>
                <w:b/>
                <w:color w:val="7F7F7F" w:themeColor="text1" w:themeTint="80"/>
                <w:lang w:val="de-AT"/>
              </w:rPr>
              <w:t>BHEL</w:t>
            </w:r>
            <w:r>
              <w:rPr>
                <w:b/>
                <w:color w:val="7F7F7F" w:themeColor="text1" w:themeTint="80"/>
                <w:lang w:val="de-AT"/>
              </w:rPr>
              <w:tab/>
            </w:r>
            <w:r w:rsidR="003A2288" w:rsidRPr="003A2288">
              <w:rPr>
                <w:lang w:val="de-DE"/>
              </w:rPr>
              <w:t xml:space="preserve">Seite </w:t>
            </w:r>
            <w:r w:rsidR="003A2288" w:rsidRPr="003A2288">
              <w:rPr>
                <w:b/>
                <w:bCs/>
                <w:lang w:val="de-AT"/>
              </w:rPr>
              <w:fldChar w:fldCharType="begin"/>
            </w:r>
            <w:r w:rsidR="003A2288" w:rsidRPr="003A2288">
              <w:rPr>
                <w:b/>
                <w:bCs/>
                <w:lang w:val="de-AT"/>
              </w:rPr>
              <w:instrText>PAGE  \* Arabic  \* MERGEFORMAT</w:instrText>
            </w:r>
            <w:r w:rsidR="003A2288" w:rsidRPr="003A2288">
              <w:rPr>
                <w:b/>
                <w:bCs/>
                <w:lang w:val="de-AT"/>
              </w:rPr>
              <w:fldChar w:fldCharType="separate"/>
            </w:r>
            <w:r w:rsidR="00ED33C3" w:rsidRPr="00ED33C3">
              <w:rPr>
                <w:b/>
                <w:bCs/>
                <w:noProof/>
                <w:lang w:val="de-DE"/>
              </w:rPr>
              <w:t>8</w:t>
            </w:r>
            <w:r w:rsidR="003A2288" w:rsidRPr="003A2288">
              <w:rPr>
                <w:b/>
                <w:bCs/>
                <w:lang w:val="de-AT"/>
              </w:rPr>
              <w:fldChar w:fldCharType="end"/>
            </w:r>
            <w:r w:rsidR="003A2288" w:rsidRPr="003A2288">
              <w:rPr>
                <w:lang w:val="de-DE"/>
              </w:rPr>
              <w:t xml:space="preserve"> von </w:t>
            </w:r>
            <w:r w:rsidR="003A2288" w:rsidRPr="003A2288">
              <w:rPr>
                <w:b/>
                <w:bCs/>
                <w:lang w:val="de-AT"/>
              </w:rPr>
              <w:fldChar w:fldCharType="begin"/>
            </w:r>
            <w:r w:rsidR="003A2288" w:rsidRPr="003A2288">
              <w:rPr>
                <w:b/>
                <w:bCs/>
                <w:lang w:val="de-AT"/>
              </w:rPr>
              <w:instrText>NUMPAGES  \* Arabic  \* MERGEFORMAT</w:instrText>
            </w:r>
            <w:r w:rsidR="003A2288" w:rsidRPr="003A2288">
              <w:rPr>
                <w:b/>
                <w:bCs/>
                <w:lang w:val="de-AT"/>
              </w:rPr>
              <w:fldChar w:fldCharType="separate"/>
            </w:r>
            <w:r w:rsidR="00ED33C3" w:rsidRPr="00ED33C3">
              <w:rPr>
                <w:b/>
                <w:bCs/>
                <w:noProof/>
                <w:lang w:val="de-DE"/>
              </w:rPr>
              <w:t>8</w:t>
            </w:r>
            <w:r w:rsidR="003A2288" w:rsidRPr="003A2288">
              <w:rPr>
                <w:b/>
                <w:bCs/>
                <w:lang w:val="de-AT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AA0855" w14:textId="77777777" w:rsidR="00DF6429" w:rsidRDefault="00DF6429">
      <w:pPr>
        <w:spacing w:after="0" w:line="240" w:lineRule="auto"/>
      </w:pPr>
      <w:r>
        <w:separator/>
      </w:r>
    </w:p>
  </w:footnote>
  <w:footnote w:type="continuationSeparator" w:id="0">
    <w:p w14:paraId="19202A85" w14:textId="77777777" w:rsidR="00DF6429" w:rsidRDefault="00DF64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DE2C81" w14:textId="74A5396C" w:rsidR="009E3933" w:rsidRPr="00CA5576" w:rsidRDefault="000065D3" w:rsidP="00CA5576">
    <w:pPr>
      <w:pStyle w:val="HeaderShaded"/>
      <w:rPr>
        <w:lang w:val="de-AT"/>
      </w:rPr>
    </w:pPr>
    <w:r>
      <w:rPr>
        <w:lang w:val="de-AT"/>
      </w:rPr>
      <w:t>Inhaltsverzeichniss</w:t>
    </w:r>
    <w:r w:rsidRPr="00CA5576">
      <w:rPr>
        <w:lang w:val="de-AT"/>
      </w:rPr>
      <w:t xml:space="preserve"> </w:t>
    </w:r>
  </w:p>
  <w:p w14:paraId="685E2E26" w14:textId="77777777" w:rsidR="009E3933" w:rsidRPr="00CA5576" w:rsidRDefault="009E3933" w:rsidP="00CA5576">
    <w:pPr>
      <w:pStyle w:val="Kopfzeile"/>
      <w:rPr>
        <w:lang w:val="de-A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29A476C"/>
    <w:lvl w:ilvl="0">
      <w:start w:val="1"/>
      <w:numFmt w:val="bullet"/>
      <w:pStyle w:val="Aufzhlungszeichen"/>
      <w:lvlText w:val="•"/>
      <w:lvlJc w:val="left"/>
      <w:pPr>
        <w:ind w:left="360" w:hanging="360"/>
      </w:pPr>
      <w:rPr>
        <w:rFonts w:ascii="Cambria" w:hAnsi="Cambria" w:hint="default"/>
        <w:color w:val="E84C22" w:themeColor="accent1"/>
      </w:rPr>
    </w:lvl>
  </w:abstractNum>
  <w:abstractNum w:abstractNumId="10">
    <w:nsid w:val="03B32190"/>
    <w:multiLevelType w:val="multilevel"/>
    <w:tmpl w:val="9CA4ABB8"/>
    <w:numStyleLink w:val="AnnualReport"/>
  </w:abstractNum>
  <w:abstractNum w:abstractNumId="11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7F6A45"/>
    <w:multiLevelType w:val="multilevel"/>
    <w:tmpl w:val="30FED030"/>
    <w:lvl w:ilvl="0">
      <w:start w:val="1"/>
      <w:numFmt w:val="decimal"/>
      <w:pStyle w:val="Listennumm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ennummer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Listennummer3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Listennummer4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Listennummer5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5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5"/>
  </w:num>
  <w:num w:numId="17">
    <w:abstractNumId w:val="11"/>
  </w:num>
  <w:num w:numId="18">
    <w:abstractNumId w:val="10"/>
  </w:num>
  <w:num w:numId="19">
    <w:abstractNumId w:val="14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de-AT" w:vendorID="64" w:dllVersion="131078" w:nlCheck="1" w:checkStyle="1"/>
  <w:activeWritingStyle w:appName="MSWord" w:lang="en-US" w:vendorID="64" w:dllVersion="131078" w:nlCheck="1" w:checkStyle="1"/>
  <w:activeWritingStyle w:appName="MSWord" w:lang="de-DE" w:vendorID="64" w:dllVersion="131078" w:nlCheck="1" w:checkStyle="1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A26"/>
    <w:rsid w:val="000065D3"/>
    <w:rsid w:val="00076A62"/>
    <w:rsid w:val="000819F5"/>
    <w:rsid w:val="000E7FCA"/>
    <w:rsid w:val="00195F76"/>
    <w:rsid w:val="001E4DEC"/>
    <w:rsid w:val="001E7A98"/>
    <w:rsid w:val="00207B95"/>
    <w:rsid w:val="0023589C"/>
    <w:rsid w:val="00251D0C"/>
    <w:rsid w:val="002653BC"/>
    <w:rsid w:val="002802F6"/>
    <w:rsid w:val="00285F0C"/>
    <w:rsid w:val="0029369D"/>
    <w:rsid w:val="002A1C46"/>
    <w:rsid w:val="002C5A80"/>
    <w:rsid w:val="00322718"/>
    <w:rsid w:val="00357CFD"/>
    <w:rsid w:val="00357F12"/>
    <w:rsid w:val="00390F30"/>
    <w:rsid w:val="003A2288"/>
    <w:rsid w:val="003B58FC"/>
    <w:rsid w:val="003F5A24"/>
    <w:rsid w:val="004332A3"/>
    <w:rsid w:val="00440505"/>
    <w:rsid w:val="00461A6D"/>
    <w:rsid w:val="00487A26"/>
    <w:rsid w:val="00494E03"/>
    <w:rsid w:val="00497690"/>
    <w:rsid w:val="004C2B06"/>
    <w:rsid w:val="0050094A"/>
    <w:rsid w:val="00502667"/>
    <w:rsid w:val="00505F47"/>
    <w:rsid w:val="00554899"/>
    <w:rsid w:val="005565F9"/>
    <w:rsid w:val="0057639E"/>
    <w:rsid w:val="00576742"/>
    <w:rsid w:val="005D027B"/>
    <w:rsid w:val="005D0A2B"/>
    <w:rsid w:val="005E257F"/>
    <w:rsid w:val="005F6233"/>
    <w:rsid w:val="00606842"/>
    <w:rsid w:val="0065171C"/>
    <w:rsid w:val="00680E9E"/>
    <w:rsid w:val="00682C76"/>
    <w:rsid w:val="00722DFA"/>
    <w:rsid w:val="00736439"/>
    <w:rsid w:val="00756684"/>
    <w:rsid w:val="007A655B"/>
    <w:rsid w:val="008025A6"/>
    <w:rsid w:val="008058CB"/>
    <w:rsid w:val="00826D44"/>
    <w:rsid w:val="00845053"/>
    <w:rsid w:val="0086552F"/>
    <w:rsid w:val="0087715F"/>
    <w:rsid w:val="008A6DF2"/>
    <w:rsid w:val="008F1E25"/>
    <w:rsid w:val="008F4C5D"/>
    <w:rsid w:val="00902661"/>
    <w:rsid w:val="00974467"/>
    <w:rsid w:val="009A47C6"/>
    <w:rsid w:val="009B6D86"/>
    <w:rsid w:val="009D75AC"/>
    <w:rsid w:val="009E3933"/>
    <w:rsid w:val="009E7D7A"/>
    <w:rsid w:val="00A51565"/>
    <w:rsid w:val="00A555BF"/>
    <w:rsid w:val="00A62BD1"/>
    <w:rsid w:val="00A87AF0"/>
    <w:rsid w:val="00A96833"/>
    <w:rsid w:val="00AB6767"/>
    <w:rsid w:val="00B0659F"/>
    <w:rsid w:val="00B36D42"/>
    <w:rsid w:val="00BB5123"/>
    <w:rsid w:val="00BC185E"/>
    <w:rsid w:val="00BF22AB"/>
    <w:rsid w:val="00C212D4"/>
    <w:rsid w:val="00C30349"/>
    <w:rsid w:val="00C91231"/>
    <w:rsid w:val="00CA5576"/>
    <w:rsid w:val="00D10F6A"/>
    <w:rsid w:val="00D12876"/>
    <w:rsid w:val="00DA5ED3"/>
    <w:rsid w:val="00DB2F07"/>
    <w:rsid w:val="00DC1453"/>
    <w:rsid w:val="00DF5344"/>
    <w:rsid w:val="00DF5D2D"/>
    <w:rsid w:val="00DF6429"/>
    <w:rsid w:val="00DF6A2B"/>
    <w:rsid w:val="00E31910"/>
    <w:rsid w:val="00E442B3"/>
    <w:rsid w:val="00E55CAA"/>
    <w:rsid w:val="00E9001C"/>
    <w:rsid w:val="00ED33C3"/>
    <w:rsid w:val="00F27229"/>
    <w:rsid w:val="00F3584C"/>
    <w:rsid w:val="00F35E8E"/>
    <w:rsid w:val="00F4251E"/>
    <w:rsid w:val="00F464D8"/>
    <w:rsid w:val="00FB2B66"/>
    <w:rsid w:val="00FB4EA1"/>
    <w:rsid w:val="00FC1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6074F1"/>
  <w15:docId w15:val="{E179F01F-3A65-4334-AA46-E331BA49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F5A24"/>
    <w:rPr>
      <w:kern w:val="20"/>
    </w:rPr>
  </w:style>
  <w:style w:type="paragraph" w:styleId="berschrift1">
    <w:name w:val="heading 1"/>
    <w:basedOn w:val="Standard"/>
    <w:next w:val="Standard"/>
    <w:link w:val="berschrift1Zchn"/>
    <w:uiPriority w:val="1"/>
    <w:qFormat/>
    <w:pPr>
      <w:pageBreakBefore/>
      <w:spacing w:before="0" w:after="360" w:line="240" w:lineRule="auto"/>
      <w:outlineLvl w:val="0"/>
    </w:pPr>
    <w:rPr>
      <w:sz w:val="36"/>
    </w:rPr>
  </w:style>
  <w:style w:type="paragraph" w:styleId="berschrift2">
    <w:name w:val="heading 2"/>
    <w:basedOn w:val="Standard"/>
    <w:next w:val="Standard"/>
    <w:link w:val="berschrift2Zchn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B43412" w:themeColor="accent1" w:themeShade="BF"/>
      <w:sz w:val="24"/>
      <w14:ligatures w14:val="standardContextual"/>
    </w:rPr>
  </w:style>
  <w:style w:type="paragraph" w:styleId="berschrift3">
    <w:name w:val="heading 3"/>
    <w:basedOn w:val="Standard"/>
    <w:next w:val="Standard"/>
    <w:link w:val="berschrift3Zchn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E84C22" w:themeColor="accent1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E84C22" w:themeColor="accent1"/>
    </w:rPr>
  </w:style>
  <w:style w:type="paragraph" w:styleId="berschrift5">
    <w:name w:val="heading 5"/>
    <w:basedOn w:val="Standard"/>
    <w:next w:val="Standard"/>
    <w:link w:val="berschrift5Zchn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7230C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Pr>
      <w:kern w:val="20"/>
    </w:rPr>
  </w:style>
  <w:style w:type="paragraph" w:styleId="Fuzeile">
    <w:name w:val="footer"/>
    <w:basedOn w:val="Standard"/>
    <w:link w:val="FuzeileZchn"/>
    <w:uiPriority w:val="99"/>
    <w:unhideWhenUsed/>
    <w:pPr>
      <w:pBdr>
        <w:top w:val="single" w:sz="4" w:space="6" w:color="F1937A" w:themeColor="accent1" w:themeTint="99"/>
        <w:left w:val="single" w:sz="4" w:space="20" w:color="FFFFFF" w:themeColor="background1"/>
        <w:right w:val="single" w:sz="2" w:space="20" w:color="FFFFFF" w:themeColor="background1"/>
      </w:pBd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Pr>
      <w:kern w:val="20"/>
    </w:rPr>
  </w:style>
  <w:style w:type="table" w:styleId="Tabellenraster">
    <w:name w:val="Table Grid"/>
    <w:basedOn w:val="NormaleTabelle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link w:val="KeinLeerraumZchn"/>
    <w:uiPriority w:val="1"/>
    <w:qFormat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</w:rPr>
  </w:style>
  <w:style w:type="character" w:customStyle="1" w:styleId="berschrift1Zchn">
    <w:name w:val="Überschrift 1 Zchn"/>
    <w:basedOn w:val="Absatz-Standardschriftart"/>
    <w:link w:val="berschrift1"/>
    <w:uiPriority w:val="1"/>
    <w:rPr>
      <w:kern w:val="20"/>
      <w:sz w:val="36"/>
    </w:rPr>
  </w:style>
  <w:style w:type="character" w:customStyle="1" w:styleId="berschrift2Zchn">
    <w:name w:val="Überschrift 2 Zchn"/>
    <w:basedOn w:val="Absatz-Standardschriftart"/>
    <w:link w:val="berschrift2"/>
    <w:uiPriority w:val="1"/>
    <w:rPr>
      <w:rFonts w:asciiTheme="majorHAnsi" w:eastAsiaTheme="majorEastAsia" w:hAnsiTheme="majorHAnsi" w:cstheme="majorBidi"/>
      <w:caps/>
      <w:color w:val="B43412" w:themeColor="accent1" w:themeShade="BF"/>
      <w:kern w:val="20"/>
      <w:sz w:val="24"/>
      <w14:ligatures w14:val="standardContextual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Zitat">
    <w:name w:val="Quote"/>
    <w:basedOn w:val="Standard"/>
    <w:next w:val="Standard"/>
    <w:link w:val="ZitatZchn"/>
    <w:uiPriority w:val="9"/>
    <w:unhideWhenUsed/>
    <w:qFormat/>
    <w:pPr>
      <w:spacing w:before="240" w:after="240"/>
      <w:ind w:left="720" w:right="720"/>
    </w:pPr>
    <w:rPr>
      <w:i/>
      <w:iCs/>
      <w:noProof/>
      <w:color w:val="E84C22" w:themeColor="accent1"/>
      <w:sz w:val="28"/>
    </w:rPr>
  </w:style>
  <w:style w:type="character" w:customStyle="1" w:styleId="ZitatZchn">
    <w:name w:val="Zitat Zchn"/>
    <w:basedOn w:val="Absatz-Standardschriftart"/>
    <w:link w:val="Zitat"/>
    <w:uiPriority w:val="9"/>
    <w:rPr>
      <w:i/>
      <w:iCs/>
      <w:noProof/>
      <w:color w:val="E84C22" w:themeColor="accent1"/>
      <w:kern w:val="20"/>
      <w:sz w:val="28"/>
    </w:rPr>
  </w:style>
  <w:style w:type="paragraph" w:styleId="Literaturverzeichnis">
    <w:name w:val="Bibliography"/>
    <w:basedOn w:val="Standard"/>
    <w:next w:val="Standard"/>
    <w:uiPriority w:val="37"/>
    <w:semiHidden/>
    <w:unhideWhenUsed/>
  </w:style>
  <w:style w:type="paragraph" w:styleId="Blocktext">
    <w:name w:val="Block Text"/>
    <w:basedOn w:val="Standard"/>
    <w:uiPriority w:val="99"/>
    <w:semiHidden/>
    <w:unhideWhenUsed/>
    <w:pPr>
      <w:pBdr>
        <w:top w:val="single" w:sz="2" w:space="10" w:color="E84C22" w:themeColor="accent1" w:frame="1"/>
        <w:left w:val="single" w:sz="2" w:space="10" w:color="E84C22" w:themeColor="accent1" w:frame="1"/>
        <w:bottom w:val="single" w:sz="2" w:space="10" w:color="E84C22" w:themeColor="accent1" w:frame="1"/>
        <w:right w:val="single" w:sz="2" w:space="10" w:color="E84C22" w:themeColor="accent1" w:frame="1"/>
      </w:pBdr>
      <w:ind w:left="1152" w:right="1152"/>
    </w:pPr>
    <w:rPr>
      <w:i/>
      <w:iCs/>
      <w:color w:val="E84C22" w:themeColor="accent1"/>
    </w:rPr>
  </w:style>
  <w:style w:type="paragraph" w:styleId="Textkrper">
    <w:name w:val="Body Text"/>
    <w:basedOn w:val="Standard"/>
    <w:link w:val="TextkrperZchn"/>
    <w:uiPriority w:val="99"/>
    <w:semiHidden/>
    <w:unhideWhenUsed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</w:style>
  <w:style w:type="paragraph" w:styleId="Textkrper2">
    <w:name w:val="Body Text 2"/>
    <w:basedOn w:val="Standard"/>
    <w:link w:val="Textkrper2Zchn"/>
    <w:uiPriority w:val="99"/>
    <w:semiHidden/>
    <w:unhideWhenUsed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</w:style>
  <w:style w:type="paragraph" w:styleId="Textkrper3">
    <w:name w:val="Body Text 3"/>
    <w:basedOn w:val="Standard"/>
    <w:link w:val="Textkrper3Zchn"/>
    <w:uiPriority w:val="99"/>
    <w:semiHidden/>
    <w:unhideWhenUsed/>
    <w:pPr>
      <w:spacing w:after="120"/>
    </w:pPr>
    <w:rPr>
      <w:sz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Pr>
      <w:sz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pPr>
      <w:spacing w:after="120"/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</w:style>
  <w:style w:type="paragraph" w:styleId="Textkrper-Einzug2">
    <w:name w:val="Body Text Indent 2"/>
    <w:basedOn w:val="Standard"/>
    <w:link w:val="Textkrper-Einzug2Zchn"/>
    <w:uiPriority w:val="99"/>
    <w:semiHidden/>
    <w:unhideWhenUsed/>
    <w:pPr>
      <w:spacing w:after="120" w:line="480" w:lineRule="auto"/>
      <w:ind w:left="360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</w:style>
  <w:style w:type="paragraph" w:styleId="Textkrper-Einzug3">
    <w:name w:val="Body Text Indent 3"/>
    <w:basedOn w:val="Standard"/>
    <w:link w:val="Textkrper-Einzug3Zchn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Pr>
      <w:sz w:val="16"/>
    </w:rPr>
  </w:style>
  <w:style w:type="character" w:styleId="Buchtitel">
    <w:name w:val="Book Title"/>
    <w:basedOn w:val="Absatz-Standardschriftart"/>
    <w:uiPriority w:val="33"/>
    <w:semiHidden/>
    <w:unhideWhenUsed/>
    <w:rPr>
      <w:b/>
      <w:bCs/>
      <w:smallCaps/>
      <w:spacing w:val="5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line="240" w:lineRule="auto"/>
    </w:pPr>
    <w:rPr>
      <w:b/>
      <w:bCs/>
      <w:color w:val="E84C22" w:themeColor="accent1"/>
      <w:sz w:val="18"/>
    </w:rPr>
  </w:style>
  <w:style w:type="paragraph" w:styleId="Gruformel">
    <w:name w:val="Closing"/>
    <w:basedOn w:val="Standard"/>
    <w:link w:val="GruformelZchn"/>
    <w:uiPriority w:val="99"/>
    <w:semiHidden/>
    <w:unhideWhenUsed/>
    <w:pPr>
      <w:spacing w:after="0" w:line="240" w:lineRule="auto"/>
      <w:ind w:left="4320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</w:style>
  <w:style w:type="table" w:styleId="FarbigesRaster">
    <w:name w:val="Colorful Grid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AD2" w:themeFill="accent1" w:themeFillTint="33"/>
    </w:tcPr>
    <w:tblStylePr w:type="firstRow">
      <w:rPr>
        <w:b/>
        <w:bCs/>
      </w:rPr>
      <w:tblPr/>
      <w:tcPr>
        <w:shd w:val="clear" w:color="auto" w:fill="F5B7A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B7A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4341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43412" w:themeFill="accent1" w:themeFillShade="BF"/>
      </w:tc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shd w:val="clear" w:color="auto" w:fill="F3A590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1DA" w:themeFill="accent2" w:themeFillTint="33"/>
    </w:tcPr>
    <w:tblStylePr w:type="firstRow">
      <w:rPr>
        <w:b/>
        <w:bCs/>
      </w:rPr>
      <w:tblPr/>
      <w:tcPr>
        <w:shd w:val="clear" w:color="auto" w:fill="FFE4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4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49B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49B00" w:themeFill="accent2" w:themeFillShade="BF"/>
      </w:tc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shd w:val="clear" w:color="auto" w:fill="FFDDA3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D8CF" w:themeFill="accent3" w:themeFillTint="33"/>
    </w:tcPr>
    <w:tblStylePr w:type="firstRow">
      <w:rPr>
        <w:b/>
        <w:bCs/>
      </w:rPr>
      <w:tblPr/>
      <w:tcPr>
        <w:shd w:val="clear" w:color="auto" w:fill="EBB19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B19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8361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8361C" w:themeFill="accent3" w:themeFillShade="BF"/>
      </w:tc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D3" w:themeFill="accent4" w:themeFillTint="33"/>
    </w:tcPr>
    <w:tblStylePr w:type="firstRow">
      <w:rPr>
        <w:b/>
        <w:bCs/>
      </w:rPr>
      <w:tblPr/>
      <w:tcPr>
        <w:shd w:val="clear" w:color="auto" w:fill="FFCDA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DA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C5E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C5E00" w:themeFill="accent4" w:themeFillShade="BF"/>
      </w:tc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shd w:val="clear" w:color="auto" w:fill="FFC193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1" w:themeFill="accent5" w:themeFillTint="33"/>
    </w:tcPr>
    <w:tblStylePr w:type="firstRow">
      <w:rPr>
        <w:b/>
        <w:bCs/>
      </w:rPr>
      <w:tblPr/>
      <w:tcPr>
        <w:shd w:val="clear" w:color="auto" w:fill="FFE084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084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872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87200" w:themeFill="accent5" w:themeFillShade="BF"/>
      </w:tc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shd w:val="clear" w:color="auto" w:fill="FFD866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ABC" w:themeFill="accent6" w:themeFillTint="33"/>
    </w:tcPr>
    <w:tblStylePr w:type="firstRow">
      <w:rPr>
        <w:b/>
        <w:bCs/>
      </w:rPr>
      <w:tblPr/>
      <w:tcPr>
        <w:shd w:val="clear" w:color="auto" w:fill="FF967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67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51C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51C00" w:themeFill="accent6" w:themeFillShade="BF"/>
      </w:tc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shd w:val="clear" w:color="auto" w:fill="FF7C59" w:themeFill="accent6" w:themeFillTint="7F"/>
      </w:tcPr>
    </w:tblStylePr>
  </w:style>
  <w:style w:type="table" w:styleId="FarbigeListe">
    <w:name w:val="Colorful List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D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FarbigeListe-Akzent2">
    <w:name w:val="Colorful List Accent 2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FarbigeListe-Akzent3">
    <w:name w:val="Colorful List Accent 3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EB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6400" w:themeFill="accent4" w:themeFillShade="CC"/>
      </w:tcPr>
    </w:tblStylePr>
    <w:tblStylePr w:type="lastRow">
      <w:rPr>
        <w:b/>
        <w:bCs/>
        <w:color w:val="EB64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FarbigeListe-Akzent4">
    <w:name w:val="Colorful List Accent 4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13A1E" w:themeFill="accent3" w:themeFillShade="CC"/>
      </w:tcPr>
    </w:tblStylePr>
    <w:tblStylePr w:type="lastRow">
      <w:rPr>
        <w:b/>
        <w:bCs/>
        <w:color w:val="913A1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FarbigeListe-Akzent5">
    <w:name w:val="Colorful List Accent 5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7E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1E00" w:themeFill="accent6" w:themeFillShade="CC"/>
      </w:tcPr>
    </w:tblStylePr>
    <w:tblStylePr w:type="lastRow">
      <w:rPr>
        <w:b/>
        <w:bCs/>
        <w:color w:val="8E1E0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FarbigeListe-Akzent6">
    <w:name w:val="Colorful List Accent 6"/>
    <w:basedOn w:val="NormaleTabel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5D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A00" w:themeFill="accent5" w:themeFillShade="CC"/>
      </w:tcPr>
    </w:tblStylePr>
    <w:tblStylePr w:type="lastRow">
      <w:rPr>
        <w:b/>
        <w:bCs/>
        <w:color w:val="A37A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FarbigeSchattierung">
    <w:name w:val="Colorful Shading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BD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BD47" w:themeColor="accent2"/>
        <w:left w:val="single" w:sz="4" w:space="0" w:color="E84C22" w:themeColor="accent1"/>
        <w:bottom w:val="single" w:sz="4" w:space="0" w:color="E84C22" w:themeColor="accent1"/>
        <w:right w:val="single" w:sz="4" w:space="0" w:color="E84C2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D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02A0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02A0F" w:themeColor="accent1" w:themeShade="99"/>
          <w:insideV w:val="nil"/>
        </w:tcBorders>
        <w:shd w:val="clear" w:color="auto" w:fill="902A0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2A0F" w:themeFill="accent1" w:themeFillShade="99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3A59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BD47" w:themeColor="accent2"/>
        <w:left w:val="single" w:sz="4" w:space="0" w:color="FFBD47" w:themeColor="accent2"/>
        <w:bottom w:val="single" w:sz="4" w:space="0" w:color="FFBD47" w:themeColor="accent2"/>
        <w:right w:val="single" w:sz="4" w:space="0" w:color="FFBD4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37C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37C00" w:themeColor="accent2" w:themeShade="99"/>
          <w:insideV w:val="nil"/>
        </w:tcBorders>
        <w:shd w:val="clear" w:color="auto" w:fill="C37C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C00" w:themeFill="accent2" w:themeFillShade="99"/>
      </w:tcPr>
    </w:tblStylePr>
    <w:tblStylePr w:type="band1Vert">
      <w:tblPr/>
      <w:tcPr>
        <w:shd w:val="clear" w:color="auto" w:fill="FFE4B5" w:themeFill="accent2" w:themeFillTint="66"/>
      </w:tcPr>
    </w:tblStylePr>
    <w:tblStylePr w:type="band1Horz">
      <w:tblPr/>
      <w:tcPr>
        <w:shd w:val="clear" w:color="auto" w:fill="FFDD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8427" w:themeColor="accent4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EB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42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D2B1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D2B16" w:themeColor="accent3" w:themeShade="99"/>
          <w:insideV w:val="nil"/>
        </w:tcBorders>
        <w:shd w:val="clear" w:color="auto" w:fill="6D2B1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2B16" w:themeFill="accent3" w:themeFillShade="99"/>
      </w:tcPr>
    </w:tblStylePr>
    <w:tblStylePr w:type="band1Vert">
      <w:tblPr/>
      <w:tcPr>
        <w:shd w:val="clear" w:color="auto" w:fill="EBB19F" w:themeFill="accent3" w:themeFillTint="66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64926" w:themeColor="accent3"/>
        <w:left w:val="single" w:sz="4" w:space="0" w:color="FF8427" w:themeColor="accent4"/>
        <w:bottom w:val="single" w:sz="4" w:space="0" w:color="FF8427" w:themeColor="accent4"/>
        <w:right w:val="single" w:sz="4" w:space="0" w:color="FF8427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6492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04B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04B00" w:themeColor="accent4" w:themeShade="99"/>
          <w:insideV w:val="nil"/>
        </w:tcBorders>
        <w:shd w:val="clear" w:color="auto" w:fill="B04B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4B00" w:themeFill="accent4" w:themeFillShade="99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19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2600" w:themeColor="accent6"/>
        <w:left w:val="single" w:sz="4" w:space="0" w:color="CC9900" w:themeColor="accent5"/>
        <w:bottom w:val="single" w:sz="4" w:space="0" w:color="CC9900" w:themeColor="accent5"/>
        <w:right w:val="single" w:sz="4" w:space="0" w:color="CC9900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7E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26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B00" w:themeColor="accent5" w:themeShade="99"/>
          <w:insideV w:val="nil"/>
        </w:tcBorders>
        <w:shd w:val="clear" w:color="auto" w:fill="7A5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B00" w:themeFill="accent5" w:themeFillShade="99"/>
      </w:tcPr>
    </w:tblStylePr>
    <w:tblStylePr w:type="band1Vert">
      <w:tblPr/>
      <w:tcPr>
        <w:shd w:val="clear" w:color="auto" w:fill="FFE084" w:themeFill="accent5" w:themeFillTint="66"/>
      </w:tcPr>
    </w:tblStylePr>
    <w:tblStylePr w:type="band1Horz">
      <w:tblPr/>
      <w:tcPr>
        <w:shd w:val="clear" w:color="auto" w:fill="FFD86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9900" w:themeColor="accent5"/>
        <w:left w:val="single" w:sz="4" w:space="0" w:color="B22600" w:themeColor="accent6"/>
        <w:bottom w:val="single" w:sz="4" w:space="0" w:color="B22600" w:themeColor="accent6"/>
        <w:right w:val="single" w:sz="4" w:space="0" w:color="B22600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5D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99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6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600" w:themeColor="accent6" w:themeShade="99"/>
          <w:insideV w:val="nil"/>
        </w:tcBorders>
        <w:shd w:val="clear" w:color="auto" w:fill="6A16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600" w:themeFill="accent6" w:themeFillShade="99"/>
      </w:tcPr>
    </w:tblStylePr>
    <w:tblStylePr w:type="band1Vert">
      <w:tblPr/>
      <w:tcPr>
        <w:shd w:val="clear" w:color="auto" w:fill="FF967A" w:themeFill="accent6" w:themeFillTint="66"/>
      </w:tcPr>
    </w:tblStylePr>
    <w:tblStylePr w:type="band1Horz">
      <w:tblPr/>
      <w:tcPr>
        <w:shd w:val="clear" w:color="auto" w:fill="FF7C5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sz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Pr>
      <w:b/>
      <w:bCs/>
      <w:sz w:val="20"/>
    </w:rPr>
  </w:style>
  <w:style w:type="table" w:styleId="DunkleListe">
    <w:name w:val="Dark List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4C2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230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4341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</w:style>
  <w:style w:type="table" w:styleId="DunkleListe-Akzent2">
    <w:name w:val="Dark List Accent 2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BD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267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9B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</w:style>
  <w:style w:type="table" w:styleId="DunkleListe-Akzent3">
    <w:name w:val="Dark List Accent 3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6492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A24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8361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</w:style>
  <w:style w:type="table" w:styleId="DunkleListe-Akzent4">
    <w:name w:val="Dark List Accent 4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842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23E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C5E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</w:style>
  <w:style w:type="table" w:styleId="DunkleListe-Akzent5">
    <w:name w:val="Dark List Accent 5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99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4B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72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</w:style>
  <w:style w:type="table" w:styleId="DunkleListe-Akzent6">
    <w:name w:val="Dark List Accent 6"/>
    <w:basedOn w:val="NormaleTabel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260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12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1C0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</w:style>
  <w:style w:type="character" w:customStyle="1" w:styleId="DatumZchn">
    <w:name w:val="Datum Zchn"/>
    <w:basedOn w:val="Absatz-Standardschriftart"/>
    <w:link w:val="Datum"/>
    <w:uiPriority w:val="99"/>
    <w:semiHidden/>
  </w:style>
  <w:style w:type="paragraph" w:styleId="Dokumentstruktur">
    <w:name w:val="Document Map"/>
    <w:basedOn w:val="Standard"/>
    <w:link w:val="DokumentstrukturZchn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Pr>
      <w:rFonts w:ascii="Tahoma" w:hAnsi="Tahoma" w:cs="Tahoma"/>
      <w:sz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pPr>
      <w:spacing w:after="0"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</w:style>
  <w:style w:type="character" w:styleId="Hervorhebung">
    <w:name w:val="Emphasis"/>
    <w:basedOn w:val="Absatz-Standardschriftart"/>
    <w:uiPriority w:val="20"/>
    <w:semiHidden/>
    <w:unhideWhenUsed/>
    <w:rPr>
      <w:i/>
      <w:iCs/>
    </w:rPr>
  </w:style>
  <w:style w:type="character" w:styleId="Endnotenzeichen">
    <w:name w:val="endnote reference"/>
    <w:basedOn w:val="Absatz-Standardschriftart"/>
    <w:uiPriority w:val="99"/>
    <w:semiHidden/>
    <w:unhideWhenUsed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pPr>
      <w:spacing w:after="0" w:line="240" w:lineRule="auto"/>
    </w:p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Pr>
      <w:sz w:val="20"/>
    </w:rPr>
  </w:style>
  <w:style w:type="paragraph" w:styleId="Umschlagadresse">
    <w:name w:val="envelope address"/>
    <w:basedOn w:val="Standard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Umschlagabsenderadresse">
    <w:name w:val="envelope return"/>
    <w:basedOn w:val="Standard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BesuchterHyperlink">
    <w:name w:val="FollowedHyperlink"/>
    <w:basedOn w:val="Absatz-Standardschriftart"/>
    <w:uiPriority w:val="99"/>
    <w:semiHidden/>
    <w:unhideWhenUsed/>
    <w:rPr>
      <w:color w:val="666699" w:themeColor="followedHyperlink"/>
      <w:u w:val="single"/>
    </w:rPr>
  </w:style>
  <w:style w:type="character" w:styleId="Funotenzeichen">
    <w:name w:val="footnote reference"/>
    <w:basedOn w:val="Absatz-Standardschriftart"/>
    <w:uiPriority w:val="99"/>
    <w:semiHidden/>
    <w:unhideWhenUsed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pPr>
      <w:spacing w:after="0" w:line="240" w:lineRule="auto"/>
    </w:pPr>
  </w:style>
  <w:style w:type="character" w:customStyle="1" w:styleId="FunotentextZchn">
    <w:name w:val="Fußnotentext Zchn"/>
    <w:basedOn w:val="Absatz-Standardschriftart"/>
    <w:link w:val="Funotentext"/>
    <w:uiPriority w:val="99"/>
    <w:semiHidden/>
    <w:rPr>
      <w:sz w:val="20"/>
    </w:rPr>
  </w:style>
  <w:style w:type="character" w:customStyle="1" w:styleId="berschrift3Zchn">
    <w:name w:val="Überschrift 3 Zchn"/>
    <w:basedOn w:val="Absatz-Standardschriftart"/>
    <w:link w:val="berschrift3"/>
    <w:uiPriority w:val="1"/>
    <w:rPr>
      <w:rFonts w:asciiTheme="majorHAnsi" w:eastAsiaTheme="majorEastAsia" w:hAnsiTheme="majorHAnsi" w:cstheme="majorBidi"/>
      <w:b/>
      <w:bCs/>
      <w:color w:val="E84C22" w:themeColor="accent1"/>
      <w:kern w:val="20"/>
      <w14:ligatures w14:val="standardContextual"/>
    </w:rPr>
  </w:style>
  <w:style w:type="character" w:customStyle="1" w:styleId="berschrift4Zchn">
    <w:name w:val="Überschrift 4 Zchn"/>
    <w:basedOn w:val="Absatz-Standardschriftart"/>
    <w:link w:val="berschrift4"/>
    <w:uiPriority w:val="18"/>
    <w:semiHidden/>
    <w:rPr>
      <w:rFonts w:asciiTheme="majorHAnsi" w:eastAsiaTheme="majorEastAsia" w:hAnsiTheme="majorHAnsi" w:cstheme="majorBidi"/>
      <w:b/>
      <w:bCs/>
      <w:i/>
      <w:iCs/>
      <w:color w:val="E84C22" w:themeColor="accent1"/>
      <w:kern w:val="20"/>
    </w:rPr>
  </w:style>
  <w:style w:type="character" w:customStyle="1" w:styleId="berschrift5Zchn">
    <w:name w:val="Überschrift 5 Zchn"/>
    <w:basedOn w:val="Absatz-Standardschriftart"/>
    <w:link w:val="berschrift5"/>
    <w:uiPriority w:val="18"/>
    <w:semiHidden/>
    <w:rPr>
      <w:rFonts w:asciiTheme="majorHAnsi" w:eastAsiaTheme="majorEastAsia" w:hAnsiTheme="majorHAnsi" w:cstheme="majorBidi"/>
      <w:color w:val="77230C" w:themeColor="accent1" w:themeShade="7F"/>
      <w:kern w:val="20"/>
    </w:rPr>
  </w:style>
  <w:style w:type="character" w:customStyle="1" w:styleId="berschrift6Zchn">
    <w:name w:val="Überschrift 6 Zchn"/>
    <w:basedOn w:val="Absatz-Standardschriftart"/>
    <w:link w:val="berschrift6"/>
    <w:uiPriority w:val="18"/>
    <w:semiHidden/>
    <w:rPr>
      <w:rFonts w:asciiTheme="majorHAnsi" w:eastAsiaTheme="majorEastAsia" w:hAnsiTheme="majorHAnsi" w:cstheme="majorBidi"/>
      <w:i/>
      <w:iCs/>
      <w:color w:val="77230C" w:themeColor="accent1" w:themeShade="7F"/>
      <w:kern w:val="20"/>
    </w:rPr>
  </w:style>
  <w:style w:type="character" w:customStyle="1" w:styleId="berschrift7Zchn">
    <w:name w:val="Überschrift 7 Zchn"/>
    <w:basedOn w:val="Absatz-Standardschriftart"/>
    <w:link w:val="berschrift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berschrift8Zchn">
    <w:name w:val="Überschrift 8 Zchn"/>
    <w:basedOn w:val="Absatz-Standardschriftart"/>
    <w:link w:val="berschrift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berschrift9Zchn">
    <w:name w:val="Überschrift 9 Zchn"/>
    <w:basedOn w:val="Absatz-Standardschriftart"/>
    <w:link w:val="berschrift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kronym">
    <w:name w:val="HTML Acronym"/>
    <w:basedOn w:val="Absatz-Standardschriftart"/>
    <w:uiPriority w:val="99"/>
    <w:semiHidden/>
    <w:unhideWhenUsed/>
  </w:style>
  <w:style w:type="paragraph" w:styleId="HTMLAdresse">
    <w:name w:val="HTML Address"/>
    <w:basedOn w:val="Standard"/>
    <w:link w:val="HTMLAdresseZchn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Pr>
      <w:i/>
      <w:iCs/>
    </w:rPr>
  </w:style>
  <w:style w:type="character" w:styleId="HTMLZitat">
    <w:name w:val="HTML Cite"/>
    <w:basedOn w:val="Absatz-Standardschriftart"/>
    <w:uiPriority w:val="99"/>
    <w:semiHidden/>
    <w:unhideWhenUsed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Absatz-Standardschriftart"/>
    <w:uiPriority w:val="99"/>
    <w:semiHidden/>
    <w:unhideWhenUsed/>
    <w:rPr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Pr>
      <w:rFonts w:ascii="Consolas" w:hAnsi="Consolas" w:cs="Consolas"/>
      <w:sz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Pr>
      <w:rFonts w:ascii="Consolas" w:hAnsi="Consolas" w:cs="Consolas"/>
      <w:sz w:val="20"/>
    </w:rPr>
  </w:style>
  <w:style w:type="character" w:styleId="HTMLBeispiel">
    <w:name w:val="HTML Sample"/>
    <w:basedOn w:val="Absatz-Standardschriftart"/>
    <w:uiPriority w:val="99"/>
    <w:semiHidden/>
    <w:unhideWhenUsed/>
    <w:rPr>
      <w:rFonts w:ascii="Consolas" w:hAnsi="Consolas" w:cs="Consolas"/>
      <w:sz w:val="24"/>
    </w:rPr>
  </w:style>
  <w:style w:type="character" w:styleId="HTMLSchreibmaschine">
    <w:name w:val="HTML Typewriter"/>
    <w:basedOn w:val="Absatz-Standardschriftar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Absatz-Standardschriftart"/>
    <w:uiPriority w:val="99"/>
    <w:semiHidden/>
    <w:unhideWhenUsed/>
    <w:rPr>
      <w:i/>
      <w:iCs/>
    </w:rPr>
  </w:style>
  <w:style w:type="character" w:styleId="Hyperlink">
    <w:name w:val="Hyperlink"/>
    <w:basedOn w:val="Absatz-Standardschriftart"/>
    <w:uiPriority w:val="99"/>
    <w:unhideWhenUsed/>
    <w:rPr>
      <w:color w:val="CC9900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iveHervorhebung">
    <w:name w:val="Intense Emphasis"/>
    <w:basedOn w:val="Absatz-Standardschriftart"/>
    <w:uiPriority w:val="21"/>
    <w:semiHidden/>
    <w:unhideWhenUsed/>
    <w:rPr>
      <w:b/>
      <w:bCs/>
      <w:i/>
      <w:iCs/>
      <w:color w:val="E84C22" w:themeColor="accent1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pPr>
      <w:pBdr>
        <w:bottom w:val="single" w:sz="4" w:space="4" w:color="E84C22" w:themeColor="accent1"/>
      </w:pBdr>
      <w:spacing w:before="200" w:after="280"/>
      <w:ind w:left="936" w:right="936"/>
    </w:pPr>
    <w:rPr>
      <w:b/>
      <w:bCs/>
      <w:i/>
      <w:iCs/>
      <w:color w:val="E84C22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Pr>
      <w:b/>
      <w:bCs/>
      <w:i/>
      <w:iCs/>
      <w:color w:val="E84C22" w:themeColor="accent1"/>
    </w:rPr>
  </w:style>
  <w:style w:type="character" w:styleId="IntensiverVerweis">
    <w:name w:val="Intense Reference"/>
    <w:basedOn w:val="Absatz-Standardschriftart"/>
    <w:uiPriority w:val="32"/>
    <w:semiHidden/>
    <w:unhideWhenUsed/>
    <w:rPr>
      <w:b/>
      <w:bCs/>
      <w:smallCaps/>
      <w:color w:val="FFBD47" w:themeColor="accent2"/>
      <w:spacing w:val="5"/>
      <w:u w:val="single"/>
    </w:rPr>
  </w:style>
  <w:style w:type="table" w:styleId="HellesRaster">
    <w:name w:val="Light Grid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  <w:insideH w:val="single" w:sz="8" w:space="0" w:color="E84C22" w:themeColor="accent1"/>
        <w:insideV w:val="single" w:sz="8" w:space="0" w:color="E84C2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18" w:space="0" w:color="E84C22" w:themeColor="accent1"/>
          <w:right w:val="single" w:sz="8" w:space="0" w:color="E84C22" w:themeColor="accent1"/>
          <w:insideH w:val="nil"/>
          <w:insideV w:val="single" w:sz="8" w:space="0" w:color="E84C2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  <w:insideH w:val="nil"/>
          <w:insideV w:val="single" w:sz="8" w:space="0" w:color="E84C2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  <w:tblStylePr w:type="band1Vert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  <w:shd w:val="clear" w:color="auto" w:fill="F9D2C8" w:themeFill="accent1" w:themeFillTint="3F"/>
      </w:tcPr>
    </w:tblStylePr>
    <w:tblStylePr w:type="band1Horz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  <w:insideV w:val="single" w:sz="8" w:space="0" w:color="E84C22" w:themeColor="accent1"/>
        </w:tcBorders>
        <w:shd w:val="clear" w:color="auto" w:fill="F9D2C8" w:themeFill="accent1" w:themeFillTint="3F"/>
      </w:tcPr>
    </w:tblStylePr>
    <w:tblStylePr w:type="band2Horz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  <w:insideV w:val="single" w:sz="8" w:space="0" w:color="E84C22" w:themeColor="accent1"/>
        </w:tcBorders>
      </w:tcPr>
    </w:tblStylePr>
  </w:style>
  <w:style w:type="table" w:styleId="HellesRaster-Akzent2">
    <w:name w:val="Light Grid Accent 2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  <w:insideH w:val="single" w:sz="8" w:space="0" w:color="FFBD47" w:themeColor="accent2"/>
        <w:insideV w:val="single" w:sz="8" w:space="0" w:color="FFBD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18" w:space="0" w:color="FFBD47" w:themeColor="accent2"/>
          <w:right w:val="single" w:sz="8" w:space="0" w:color="FFBD47" w:themeColor="accent2"/>
          <w:insideH w:val="nil"/>
          <w:insideV w:val="single" w:sz="8" w:space="0" w:color="FFBD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  <w:insideH w:val="nil"/>
          <w:insideV w:val="single" w:sz="8" w:space="0" w:color="FFBD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  <w:tblStylePr w:type="band1Vert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  <w:shd w:val="clear" w:color="auto" w:fill="FFEED1" w:themeFill="accent2" w:themeFillTint="3F"/>
      </w:tcPr>
    </w:tblStylePr>
    <w:tblStylePr w:type="band1Horz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  <w:insideV w:val="single" w:sz="8" w:space="0" w:color="FFBD47" w:themeColor="accent2"/>
        </w:tcBorders>
        <w:shd w:val="clear" w:color="auto" w:fill="FFEED1" w:themeFill="accent2" w:themeFillTint="3F"/>
      </w:tcPr>
    </w:tblStylePr>
    <w:tblStylePr w:type="band2Horz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  <w:insideV w:val="single" w:sz="8" w:space="0" w:color="FFBD47" w:themeColor="accent2"/>
        </w:tcBorders>
      </w:tcPr>
    </w:tblStylePr>
  </w:style>
  <w:style w:type="table" w:styleId="HellesRaster-Akzent3">
    <w:name w:val="Light Grid Accent 3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  <w:insideH w:val="single" w:sz="8" w:space="0" w:color="B64926" w:themeColor="accent3"/>
        <w:insideV w:val="single" w:sz="8" w:space="0" w:color="B6492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18" w:space="0" w:color="B64926" w:themeColor="accent3"/>
          <w:right w:val="single" w:sz="8" w:space="0" w:color="B64926" w:themeColor="accent3"/>
          <w:insideH w:val="nil"/>
          <w:insideV w:val="single" w:sz="8" w:space="0" w:color="B6492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  <w:insideH w:val="nil"/>
          <w:insideV w:val="single" w:sz="8" w:space="0" w:color="B6492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  <w:tblStylePr w:type="band1Vert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  <w:shd w:val="clear" w:color="auto" w:fill="F2CEC3" w:themeFill="accent3" w:themeFillTint="3F"/>
      </w:tcPr>
    </w:tblStylePr>
    <w:tblStylePr w:type="band1Horz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  <w:insideV w:val="single" w:sz="8" w:space="0" w:color="B64926" w:themeColor="accent3"/>
        </w:tcBorders>
        <w:shd w:val="clear" w:color="auto" w:fill="F2CEC3" w:themeFill="accent3" w:themeFillTint="3F"/>
      </w:tcPr>
    </w:tblStylePr>
    <w:tblStylePr w:type="band2Horz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  <w:insideV w:val="single" w:sz="8" w:space="0" w:color="B64926" w:themeColor="accent3"/>
        </w:tcBorders>
      </w:tcPr>
    </w:tblStylePr>
  </w:style>
  <w:style w:type="table" w:styleId="HellesRaster-Akzent4">
    <w:name w:val="Light Grid Accent 4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  <w:insideH w:val="single" w:sz="8" w:space="0" w:color="FF8427" w:themeColor="accent4"/>
        <w:insideV w:val="single" w:sz="8" w:space="0" w:color="FF8427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18" w:space="0" w:color="FF8427" w:themeColor="accent4"/>
          <w:right w:val="single" w:sz="8" w:space="0" w:color="FF8427" w:themeColor="accent4"/>
          <w:insideH w:val="nil"/>
          <w:insideV w:val="single" w:sz="8" w:space="0" w:color="FF842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  <w:insideH w:val="nil"/>
          <w:insideV w:val="single" w:sz="8" w:space="0" w:color="FF842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  <w:tblStylePr w:type="band1Vert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  <w:shd w:val="clear" w:color="auto" w:fill="FFE0C9" w:themeFill="accent4" w:themeFillTint="3F"/>
      </w:tcPr>
    </w:tblStylePr>
    <w:tblStylePr w:type="band1Horz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  <w:insideV w:val="single" w:sz="8" w:space="0" w:color="FF8427" w:themeColor="accent4"/>
        </w:tcBorders>
        <w:shd w:val="clear" w:color="auto" w:fill="FFE0C9" w:themeFill="accent4" w:themeFillTint="3F"/>
      </w:tcPr>
    </w:tblStylePr>
    <w:tblStylePr w:type="band2Horz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  <w:insideV w:val="single" w:sz="8" w:space="0" w:color="FF8427" w:themeColor="accent4"/>
        </w:tcBorders>
      </w:tcPr>
    </w:tblStylePr>
  </w:style>
  <w:style w:type="table" w:styleId="HellesRaster-Akzent5">
    <w:name w:val="Light Grid Accent 5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  <w:insideH w:val="single" w:sz="8" w:space="0" w:color="CC9900" w:themeColor="accent5"/>
        <w:insideV w:val="single" w:sz="8" w:space="0" w:color="CC9900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18" w:space="0" w:color="CC9900" w:themeColor="accent5"/>
          <w:right w:val="single" w:sz="8" w:space="0" w:color="CC9900" w:themeColor="accent5"/>
          <w:insideH w:val="nil"/>
          <w:insideV w:val="single" w:sz="8" w:space="0" w:color="CC99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  <w:insideH w:val="nil"/>
          <w:insideV w:val="single" w:sz="8" w:space="0" w:color="CC99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  <w:tblStylePr w:type="band1Vert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  <w:shd w:val="clear" w:color="auto" w:fill="FFECB3" w:themeFill="accent5" w:themeFillTint="3F"/>
      </w:tcPr>
    </w:tblStylePr>
    <w:tblStylePr w:type="band1Horz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  <w:insideV w:val="single" w:sz="8" w:space="0" w:color="CC9900" w:themeColor="accent5"/>
        </w:tcBorders>
        <w:shd w:val="clear" w:color="auto" w:fill="FFECB3" w:themeFill="accent5" w:themeFillTint="3F"/>
      </w:tcPr>
    </w:tblStylePr>
    <w:tblStylePr w:type="band2Horz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  <w:insideV w:val="single" w:sz="8" w:space="0" w:color="CC9900" w:themeColor="accent5"/>
        </w:tcBorders>
      </w:tcPr>
    </w:tblStylePr>
  </w:style>
  <w:style w:type="table" w:styleId="HellesRaster-Akzent6">
    <w:name w:val="Light Grid Accent 6"/>
    <w:basedOn w:val="NormaleTabel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  <w:insideH w:val="single" w:sz="8" w:space="0" w:color="B22600" w:themeColor="accent6"/>
        <w:insideV w:val="single" w:sz="8" w:space="0" w:color="B2260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18" w:space="0" w:color="B22600" w:themeColor="accent6"/>
          <w:right w:val="single" w:sz="8" w:space="0" w:color="B22600" w:themeColor="accent6"/>
          <w:insideH w:val="nil"/>
          <w:insideV w:val="single" w:sz="8" w:space="0" w:color="B2260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  <w:insideH w:val="nil"/>
          <w:insideV w:val="single" w:sz="8" w:space="0" w:color="B2260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  <w:tblStylePr w:type="band1Vert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  <w:shd w:val="clear" w:color="auto" w:fill="FFBEAC" w:themeFill="accent6" w:themeFillTint="3F"/>
      </w:tcPr>
    </w:tblStylePr>
    <w:tblStylePr w:type="band1Horz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  <w:insideV w:val="single" w:sz="8" w:space="0" w:color="B22600" w:themeColor="accent6"/>
        </w:tcBorders>
        <w:shd w:val="clear" w:color="auto" w:fill="FFBEAC" w:themeFill="accent6" w:themeFillTint="3F"/>
      </w:tcPr>
    </w:tblStylePr>
    <w:tblStylePr w:type="band2Horz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  <w:insideV w:val="single" w:sz="8" w:space="0" w:color="B22600" w:themeColor="accent6"/>
        </w:tcBorders>
      </w:tcPr>
    </w:tblStylePr>
  </w:style>
  <w:style w:type="table" w:styleId="HelleListe">
    <w:name w:val="Light List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  <w:tblStylePr w:type="band1Horz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</w:style>
  <w:style w:type="table" w:styleId="HelleListe-Akzent2">
    <w:name w:val="Light List Accent 2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  <w:tblStylePr w:type="band1Horz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</w:style>
  <w:style w:type="table" w:styleId="HelleListe-Akzent3">
    <w:name w:val="Light List Accent 3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  <w:tblStylePr w:type="band1Horz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</w:style>
  <w:style w:type="table" w:styleId="HelleListe-Akzent4">
    <w:name w:val="Light List Accent 4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  <w:tblStylePr w:type="band1Horz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</w:style>
  <w:style w:type="table" w:styleId="HelleListe-Akzent5">
    <w:name w:val="Light List Accent 5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  <w:tblStylePr w:type="band1Horz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</w:style>
  <w:style w:type="table" w:styleId="HelleListe-Akzent6">
    <w:name w:val="Light List Accent 6"/>
    <w:basedOn w:val="NormaleTabel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  <w:tblStylePr w:type="band1Horz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</w:style>
  <w:style w:type="table" w:styleId="HelleSchattierung">
    <w:name w:val="Light Shading"/>
    <w:basedOn w:val="NormaleTabelle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Ind w:w="0" w:type="dxa"/>
      <w:tblBorders>
        <w:top w:val="single" w:sz="8" w:space="0" w:color="E84C22" w:themeColor="accent1"/>
        <w:bottom w:val="single" w:sz="8" w:space="0" w:color="E84C2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4C22" w:themeColor="accent1"/>
          <w:left w:val="nil"/>
          <w:bottom w:val="single" w:sz="8" w:space="0" w:color="E84C2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4C22" w:themeColor="accent1"/>
          <w:left w:val="nil"/>
          <w:bottom w:val="single" w:sz="8" w:space="0" w:color="E84C2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Ind w:w="0" w:type="dxa"/>
      <w:tblBorders>
        <w:top w:val="single" w:sz="8" w:space="0" w:color="FFBD47" w:themeColor="accent2"/>
        <w:bottom w:val="single" w:sz="8" w:space="0" w:color="FFBD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BD47" w:themeColor="accent2"/>
          <w:left w:val="nil"/>
          <w:bottom w:val="single" w:sz="8" w:space="0" w:color="FFBD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BD47" w:themeColor="accent2"/>
          <w:left w:val="nil"/>
          <w:bottom w:val="single" w:sz="8" w:space="0" w:color="FFBD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Ind w:w="0" w:type="dxa"/>
      <w:tblBorders>
        <w:top w:val="single" w:sz="8" w:space="0" w:color="B64926" w:themeColor="accent3"/>
        <w:bottom w:val="single" w:sz="8" w:space="0" w:color="B6492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64926" w:themeColor="accent3"/>
          <w:left w:val="nil"/>
          <w:bottom w:val="single" w:sz="8" w:space="0" w:color="B6492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64926" w:themeColor="accent3"/>
          <w:left w:val="nil"/>
          <w:bottom w:val="single" w:sz="8" w:space="0" w:color="B6492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Ind w:w="0" w:type="dxa"/>
      <w:tblBorders>
        <w:top w:val="single" w:sz="8" w:space="0" w:color="FF8427" w:themeColor="accent4"/>
        <w:bottom w:val="single" w:sz="8" w:space="0" w:color="FF8427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27" w:themeColor="accent4"/>
          <w:left w:val="nil"/>
          <w:bottom w:val="single" w:sz="8" w:space="0" w:color="FF842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27" w:themeColor="accent4"/>
          <w:left w:val="nil"/>
          <w:bottom w:val="single" w:sz="8" w:space="0" w:color="FF842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Ind w:w="0" w:type="dxa"/>
      <w:tblBorders>
        <w:top w:val="single" w:sz="8" w:space="0" w:color="CC9900" w:themeColor="accent5"/>
        <w:bottom w:val="single" w:sz="8" w:space="0" w:color="CC9900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9900" w:themeColor="accent5"/>
          <w:left w:val="nil"/>
          <w:bottom w:val="single" w:sz="8" w:space="0" w:color="CC99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9900" w:themeColor="accent5"/>
          <w:left w:val="nil"/>
          <w:bottom w:val="single" w:sz="8" w:space="0" w:color="CC99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Ind w:w="0" w:type="dxa"/>
      <w:tblBorders>
        <w:top w:val="single" w:sz="8" w:space="0" w:color="B22600" w:themeColor="accent6"/>
        <w:bottom w:val="single" w:sz="8" w:space="0" w:color="B2260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2600" w:themeColor="accent6"/>
          <w:left w:val="nil"/>
          <w:bottom w:val="single" w:sz="8" w:space="0" w:color="B2260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2600" w:themeColor="accent6"/>
          <w:left w:val="nil"/>
          <w:bottom w:val="single" w:sz="8" w:space="0" w:color="B2260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</w:style>
  <w:style w:type="paragraph" w:styleId="Liste">
    <w:name w:val="List"/>
    <w:basedOn w:val="Standard"/>
    <w:uiPriority w:val="99"/>
    <w:semiHidden/>
    <w:unhideWhenUsed/>
    <w:pPr>
      <w:ind w:left="360" w:hanging="360"/>
      <w:contextualSpacing/>
    </w:pPr>
  </w:style>
  <w:style w:type="paragraph" w:styleId="Liste2">
    <w:name w:val="List 2"/>
    <w:basedOn w:val="Standard"/>
    <w:uiPriority w:val="99"/>
    <w:semiHidden/>
    <w:unhideWhenUsed/>
    <w:pPr>
      <w:ind w:left="720" w:hanging="360"/>
      <w:contextualSpacing/>
    </w:pPr>
  </w:style>
  <w:style w:type="paragraph" w:styleId="Liste3">
    <w:name w:val="List 3"/>
    <w:basedOn w:val="Standard"/>
    <w:uiPriority w:val="99"/>
    <w:semiHidden/>
    <w:unhideWhenUsed/>
    <w:pPr>
      <w:ind w:left="1080" w:hanging="360"/>
      <w:contextualSpacing/>
    </w:pPr>
  </w:style>
  <w:style w:type="paragraph" w:styleId="Liste4">
    <w:name w:val="List 4"/>
    <w:basedOn w:val="Standard"/>
    <w:uiPriority w:val="99"/>
    <w:semiHidden/>
    <w:unhideWhenUsed/>
    <w:pPr>
      <w:ind w:left="1440" w:hanging="360"/>
      <w:contextualSpacing/>
    </w:pPr>
  </w:style>
  <w:style w:type="paragraph" w:styleId="Liste5">
    <w:name w:val="List 5"/>
    <w:basedOn w:val="Standard"/>
    <w:uiPriority w:val="99"/>
    <w:semiHidden/>
    <w:unhideWhenUsed/>
    <w:pPr>
      <w:ind w:left="1800" w:hanging="360"/>
      <w:contextualSpacing/>
    </w:pPr>
  </w:style>
  <w:style w:type="paragraph" w:styleId="Aufzhlungszeichen">
    <w:name w:val="List Bullet"/>
    <w:basedOn w:val="Standard"/>
    <w:uiPriority w:val="1"/>
    <w:unhideWhenUsed/>
    <w:qFormat/>
    <w:pPr>
      <w:numPr>
        <w:numId w:val="1"/>
      </w:numPr>
      <w:spacing w:after="40"/>
    </w:pPr>
  </w:style>
  <w:style w:type="paragraph" w:styleId="Aufzhlungszeichen2">
    <w:name w:val="List Bullet 2"/>
    <w:basedOn w:val="Standard"/>
    <w:uiPriority w:val="99"/>
    <w:semiHidden/>
    <w:unhideWhenUsed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unhideWhenUsed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semiHidden/>
    <w:unhideWhenUsed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semiHidden/>
    <w:unhideWhenUsed/>
    <w:pPr>
      <w:spacing w:after="120"/>
      <w:ind w:left="1080"/>
      <w:contextualSpacing/>
    </w:pPr>
  </w:style>
  <w:style w:type="paragraph" w:styleId="Listenfortsetzung4">
    <w:name w:val="List Continue 4"/>
    <w:basedOn w:val="Standard"/>
    <w:uiPriority w:val="99"/>
    <w:semiHidden/>
    <w:unhideWhenUsed/>
    <w:pPr>
      <w:spacing w:after="120"/>
      <w:ind w:left="1440"/>
      <w:contextualSpacing/>
    </w:pPr>
  </w:style>
  <w:style w:type="paragraph" w:styleId="Listenfortsetzung5">
    <w:name w:val="List Continue 5"/>
    <w:basedOn w:val="Standard"/>
    <w:uiPriority w:val="99"/>
    <w:semiHidden/>
    <w:unhideWhenUsed/>
    <w:pPr>
      <w:spacing w:after="120"/>
      <w:ind w:left="1800"/>
      <w:contextualSpacing/>
    </w:pPr>
  </w:style>
  <w:style w:type="paragraph" w:styleId="Listennummer">
    <w:name w:val="List Number"/>
    <w:basedOn w:val="Standard"/>
    <w:uiPriority w:val="1"/>
    <w:unhideWhenUsed/>
    <w:qFormat/>
    <w:pPr>
      <w:numPr>
        <w:numId w:val="19"/>
      </w:numPr>
      <w:contextualSpacing/>
    </w:pPr>
  </w:style>
  <w:style w:type="paragraph" w:styleId="Listennummer2">
    <w:name w:val="List Number 2"/>
    <w:basedOn w:val="Standard"/>
    <w:uiPriority w:val="1"/>
    <w:unhideWhenUsed/>
    <w:qFormat/>
    <w:pPr>
      <w:numPr>
        <w:ilvl w:val="1"/>
        <w:numId w:val="19"/>
      </w:numPr>
      <w:contextualSpacing/>
    </w:pPr>
  </w:style>
  <w:style w:type="paragraph" w:styleId="Listennummer3">
    <w:name w:val="List Number 3"/>
    <w:basedOn w:val="Standard"/>
    <w:uiPriority w:val="18"/>
    <w:unhideWhenUsed/>
    <w:qFormat/>
    <w:pPr>
      <w:numPr>
        <w:ilvl w:val="2"/>
        <w:numId w:val="19"/>
      </w:numPr>
      <w:contextualSpacing/>
    </w:pPr>
  </w:style>
  <w:style w:type="paragraph" w:styleId="Listennummer4">
    <w:name w:val="List Number 4"/>
    <w:basedOn w:val="Standard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ennummer5">
    <w:name w:val="List Number 5"/>
    <w:basedOn w:val="Standard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enabsatz">
    <w:name w:val="List Paragraph"/>
    <w:basedOn w:val="Standard"/>
    <w:uiPriority w:val="34"/>
    <w:semiHidden/>
    <w:unhideWhenUsed/>
    <w:pPr>
      <w:ind w:left="720"/>
      <w:contextualSpacing/>
    </w:pPr>
  </w:style>
  <w:style w:type="paragraph" w:styleId="Makrotext">
    <w:name w:val="macro"/>
    <w:link w:val="MakrotextZchn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Pr>
      <w:rFonts w:ascii="Consolas" w:hAnsi="Consolas" w:cs="Consolas"/>
      <w:sz w:val="20"/>
    </w:rPr>
  </w:style>
  <w:style w:type="table" w:styleId="MittleresRaster1">
    <w:name w:val="Medium Grid 1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859" w:themeColor="accent1" w:themeTint="BF"/>
        <w:left w:val="single" w:sz="8" w:space="0" w:color="ED7859" w:themeColor="accent1" w:themeTint="BF"/>
        <w:bottom w:val="single" w:sz="8" w:space="0" w:color="ED7859" w:themeColor="accent1" w:themeTint="BF"/>
        <w:right w:val="single" w:sz="8" w:space="0" w:color="ED7859" w:themeColor="accent1" w:themeTint="BF"/>
        <w:insideH w:val="single" w:sz="8" w:space="0" w:color="ED7859" w:themeColor="accent1" w:themeTint="BF"/>
        <w:insideV w:val="single" w:sz="8" w:space="0" w:color="ED785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D2C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785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shd w:val="clear" w:color="auto" w:fill="F3A590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D75" w:themeColor="accent2" w:themeTint="BF"/>
        <w:left w:val="single" w:sz="8" w:space="0" w:color="FFCD75" w:themeColor="accent2" w:themeTint="BF"/>
        <w:bottom w:val="single" w:sz="8" w:space="0" w:color="FFCD75" w:themeColor="accent2" w:themeTint="BF"/>
        <w:right w:val="single" w:sz="8" w:space="0" w:color="FFCD75" w:themeColor="accent2" w:themeTint="BF"/>
        <w:insideH w:val="single" w:sz="8" w:space="0" w:color="FFCD75" w:themeColor="accent2" w:themeTint="BF"/>
        <w:insideV w:val="single" w:sz="8" w:space="0" w:color="FFCD7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E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D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shd w:val="clear" w:color="auto" w:fill="FFDDA3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96D4B" w:themeColor="accent3" w:themeTint="BF"/>
        <w:left w:val="single" w:sz="8" w:space="0" w:color="D96D4B" w:themeColor="accent3" w:themeTint="BF"/>
        <w:bottom w:val="single" w:sz="8" w:space="0" w:color="D96D4B" w:themeColor="accent3" w:themeTint="BF"/>
        <w:right w:val="single" w:sz="8" w:space="0" w:color="D96D4B" w:themeColor="accent3" w:themeTint="BF"/>
        <w:insideH w:val="single" w:sz="8" w:space="0" w:color="D96D4B" w:themeColor="accent3" w:themeTint="BF"/>
        <w:insideV w:val="single" w:sz="8" w:space="0" w:color="D96D4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CEC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96D4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A25D" w:themeColor="accent4" w:themeTint="BF"/>
        <w:left w:val="single" w:sz="8" w:space="0" w:color="FFA25D" w:themeColor="accent4" w:themeTint="BF"/>
        <w:bottom w:val="single" w:sz="8" w:space="0" w:color="FFA25D" w:themeColor="accent4" w:themeTint="BF"/>
        <w:right w:val="single" w:sz="8" w:space="0" w:color="FFA25D" w:themeColor="accent4" w:themeTint="BF"/>
        <w:insideH w:val="single" w:sz="8" w:space="0" w:color="FFA25D" w:themeColor="accent4" w:themeTint="BF"/>
        <w:insideV w:val="single" w:sz="8" w:space="0" w:color="FFA25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C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25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shd w:val="clear" w:color="auto" w:fill="FFC193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519" w:themeColor="accent5" w:themeTint="BF"/>
        <w:left w:val="single" w:sz="8" w:space="0" w:color="FFC519" w:themeColor="accent5" w:themeTint="BF"/>
        <w:bottom w:val="single" w:sz="8" w:space="0" w:color="FFC519" w:themeColor="accent5" w:themeTint="BF"/>
        <w:right w:val="single" w:sz="8" w:space="0" w:color="FFC519" w:themeColor="accent5" w:themeTint="BF"/>
        <w:insideH w:val="single" w:sz="8" w:space="0" w:color="FFC519" w:themeColor="accent5" w:themeTint="BF"/>
        <w:insideV w:val="single" w:sz="8" w:space="0" w:color="FFC51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CB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51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shd w:val="clear" w:color="auto" w:fill="FFD866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3A06" w:themeColor="accent6" w:themeTint="BF"/>
        <w:left w:val="single" w:sz="8" w:space="0" w:color="FF3A06" w:themeColor="accent6" w:themeTint="BF"/>
        <w:bottom w:val="single" w:sz="8" w:space="0" w:color="FF3A06" w:themeColor="accent6" w:themeTint="BF"/>
        <w:right w:val="single" w:sz="8" w:space="0" w:color="FF3A06" w:themeColor="accent6" w:themeTint="BF"/>
        <w:insideH w:val="single" w:sz="8" w:space="0" w:color="FF3A06" w:themeColor="accent6" w:themeTint="BF"/>
        <w:insideV w:val="single" w:sz="8" w:space="0" w:color="FF3A06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BEA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3A0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shd w:val="clear" w:color="auto" w:fill="FF7C59" w:themeFill="accent6" w:themeFillTint="7F"/>
      </w:tcPr>
    </w:tblStylePr>
  </w:style>
  <w:style w:type="table" w:styleId="MittleresRaster2">
    <w:name w:val="Medium Grid 2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  <w:insideH w:val="single" w:sz="8" w:space="0" w:color="E84C22" w:themeColor="accent1"/>
        <w:insideV w:val="single" w:sz="8" w:space="0" w:color="E84C22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D2C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D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AD2" w:themeFill="accent1" w:themeFillTint="33"/>
      </w:tc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tcBorders>
          <w:insideH w:val="single" w:sz="6" w:space="0" w:color="E84C22" w:themeColor="accent1"/>
          <w:insideV w:val="single" w:sz="6" w:space="0" w:color="E84C22" w:themeColor="accent1"/>
        </w:tcBorders>
        <w:shd w:val="clear" w:color="auto" w:fill="F3A59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  <w:insideH w:val="single" w:sz="8" w:space="0" w:color="FFBD47" w:themeColor="accent2"/>
        <w:insideV w:val="single" w:sz="8" w:space="0" w:color="FFBD4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E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DA" w:themeFill="accent2" w:themeFillTint="33"/>
      </w:tc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tcBorders>
          <w:insideH w:val="single" w:sz="6" w:space="0" w:color="FFBD47" w:themeColor="accent2"/>
          <w:insideV w:val="single" w:sz="6" w:space="0" w:color="FFBD47" w:themeColor="accent2"/>
        </w:tcBorders>
        <w:shd w:val="clear" w:color="auto" w:fill="FFDD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  <w:insideH w:val="single" w:sz="8" w:space="0" w:color="B64926" w:themeColor="accent3"/>
        <w:insideV w:val="single" w:sz="8" w:space="0" w:color="B64926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CEC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B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CF" w:themeFill="accent3" w:themeFillTint="33"/>
      </w:tc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tcBorders>
          <w:insideH w:val="single" w:sz="6" w:space="0" w:color="B64926" w:themeColor="accent3"/>
          <w:insideV w:val="single" w:sz="6" w:space="0" w:color="B64926" w:themeColor="accent3"/>
        </w:tcBorders>
        <w:shd w:val="clear" w:color="auto" w:fill="E69D8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  <w:insideH w:val="single" w:sz="8" w:space="0" w:color="FF8427" w:themeColor="accent4"/>
        <w:insideV w:val="single" w:sz="8" w:space="0" w:color="FF8427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C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6D3" w:themeFill="accent4" w:themeFillTint="33"/>
      </w:tc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tcBorders>
          <w:insideH w:val="single" w:sz="6" w:space="0" w:color="FF8427" w:themeColor="accent4"/>
          <w:insideV w:val="single" w:sz="6" w:space="0" w:color="FF8427" w:themeColor="accent4"/>
        </w:tcBorders>
        <w:shd w:val="clear" w:color="auto" w:fill="FFC19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  <w:insideH w:val="single" w:sz="8" w:space="0" w:color="CC9900" w:themeColor="accent5"/>
        <w:insideV w:val="single" w:sz="8" w:space="0" w:color="CC9900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CB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1" w:themeFill="accent5" w:themeFillTint="33"/>
      </w:tc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tcBorders>
          <w:insideH w:val="single" w:sz="6" w:space="0" w:color="CC9900" w:themeColor="accent5"/>
          <w:insideV w:val="single" w:sz="6" w:space="0" w:color="CC9900" w:themeColor="accent5"/>
        </w:tcBorders>
        <w:shd w:val="clear" w:color="auto" w:fill="FFD86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  <w:insideH w:val="single" w:sz="8" w:space="0" w:color="B22600" w:themeColor="accent6"/>
        <w:insideV w:val="single" w:sz="8" w:space="0" w:color="B2260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BEA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E5D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ABC" w:themeFill="accent6" w:themeFillTint="33"/>
      </w:tc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tcBorders>
          <w:insideH w:val="single" w:sz="6" w:space="0" w:color="B22600" w:themeColor="accent6"/>
          <w:insideV w:val="single" w:sz="6" w:space="0" w:color="B22600" w:themeColor="accent6"/>
        </w:tcBorders>
        <w:shd w:val="clear" w:color="auto" w:fill="FF7C5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D2C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4C2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4C2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A59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A590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E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BD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BD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BD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D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DA3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CEC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6492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6492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6492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69D8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69D87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C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2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2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19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193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CB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99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99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99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86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866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BEA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260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260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260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7C5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7C59" w:themeFill="accent6" w:themeFillTint="7F"/>
      </w:tcPr>
    </w:tblStylePr>
  </w:style>
  <w:style w:type="table" w:styleId="MittlereListe1">
    <w:name w:val="Medium List 1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84C22" w:themeColor="accent1"/>
        <w:bottom w:val="single" w:sz="8" w:space="0" w:color="E84C2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4C22" w:themeColor="accent1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E84C22" w:themeColor="accent1"/>
          <w:bottom w:val="single" w:sz="8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4C22" w:themeColor="accent1"/>
          <w:bottom w:val="single" w:sz="8" w:space="0" w:color="E84C22" w:themeColor="accent1"/>
        </w:tcBorders>
      </w:tcPr>
    </w:tblStylePr>
    <w:tblStylePr w:type="band1Vert">
      <w:tblPr/>
      <w:tcPr>
        <w:shd w:val="clear" w:color="auto" w:fill="F9D2C8" w:themeFill="accent1" w:themeFillTint="3F"/>
      </w:tcPr>
    </w:tblStylePr>
    <w:tblStylePr w:type="band1Horz">
      <w:tblPr/>
      <w:tcPr>
        <w:shd w:val="clear" w:color="auto" w:fill="F9D2C8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BD47" w:themeColor="accent2"/>
        <w:bottom w:val="single" w:sz="8" w:space="0" w:color="FFBD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BD47" w:themeColor="accent2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FFBD47" w:themeColor="accent2"/>
          <w:bottom w:val="single" w:sz="8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BD47" w:themeColor="accent2"/>
          <w:bottom w:val="single" w:sz="8" w:space="0" w:color="FFBD47" w:themeColor="accent2"/>
        </w:tcBorders>
      </w:tcPr>
    </w:tblStylePr>
    <w:tblStylePr w:type="band1Vert">
      <w:tblPr/>
      <w:tcPr>
        <w:shd w:val="clear" w:color="auto" w:fill="FFEED1" w:themeFill="accent2" w:themeFillTint="3F"/>
      </w:tcPr>
    </w:tblStylePr>
    <w:tblStylePr w:type="band1Horz">
      <w:tblPr/>
      <w:tcPr>
        <w:shd w:val="clear" w:color="auto" w:fill="FFEED1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64926" w:themeColor="accent3"/>
        <w:bottom w:val="single" w:sz="8" w:space="0" w:color="B6492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64926" w:themeColor="accent3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B64926" w:themeColor="accent3"/>
          <w:bottom w:val="single" w:sz="8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64926" w:themeColor="accent3"/>
          <w:bottom w:val="single" w:sz="8" w:space="0" w:color="B64926" w:themeColor="accent3"/>
        </w:tcBorders>
      </w:tcPr>
    </w:tblStylePr>
    <w:tblStylePr w:type="band1Vert">
      <w:tblPr/>
      <w:tcPr>
        <w:shd w:val="clear" w:color="auto" w:fill="F2CEC3" w:themeFill="accent3" w:themeFillTint="3F"/>
      </w:tcPr>
    </w:tblStylePr>
    <w:tblStylePr w:type="band1Horz">
      <w:tblPr/>
      <w:tcPr>
        <w:shd w:val="clear" w:color="auto" w:fill="F2CEC3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27" w:themeColor="accent4"/>
        <w:bottom w:val="single" w:sz="8" w:space="0" w:color="FF8427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427" w:themeColor="accent4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FF8427" w:themeColor="accent4"/>
          <w:bottom w:val="single" w:sz="8" w:space="0" w:color="FF842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427" w:themeColor="accent4"/>
          <w:bottom w:val="single" w:sz="8" w:space="0" w:color="FF8427" w:themeColor="accent4"/>
        </w:tcBorders>
      </w:tcPr>
    </w:tblStylePr>
    <w:tblStylePr w:type="band1Vert">
      <w:tblPr/>
      <w:tcPr>
        <w:shd w:val="clear" w:color="auto" w:fill="FFE0C9" w:themeFill="accent4" w:themeFillTint="3F"/>
      </w:tcPr>
    </w:tblStylePr>
    <w:tblStylePr w:type="band1Horz">
      <w:tblPr/>
      <w:tcPr>
        <w:shd w:val="clear" w:color="auto" w:fill="FFE0C9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9900" w:themeColor="accent5"/>
        <w:bottom w:val="single" w:sz="8" w:space="0" w:color="CC9900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9900" w:themeColor="accent5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CC9900" w:themeColor="accent5"/>
          <w:bottom w:val="single" w:sz="8" w:space="0" w:color="CC99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9900" w:themeColor="accent5"/>
          <w:bottom w:val="single" w:sz="8" w:space="0" w:color="CC9900" w:themeColor="accent5"/>
        </w:tcBorders>
      </w:tcPr>
    </w:tblStylePr>
    <w:tblStylePr w:type="band1Vert">
      <w:tblPr/>
      <w:tcPr>
        <w:shd w:val="clear" w:color="auto" w:fill="FFECB3" w:themeFill="accent5" w:themeFillTint="3F"/>
      </w:tcPr>
    </w:tblStylePr>
    <w:tblStylePr w:type="band1Horz">
      <w:tblPr/>
      <w:tcPr>
        <w:shd w:val="clear" w:color="auto" w:fill="FFECB3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2600" w:themeColor="accent6"/>
        <w:bottom w:val="single" w:sz="8" w:space="0" w:color="B2260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2600" w:themeColor="accent6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B22600" w:themeColor="accent6"/>
          <w:bottom w:val="single" w:sz="8" w:space="0" w:color="B226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2600" w:themeColor="accent6"/>
          <w:bottom w:val="single" w:sz="8" w:space="0" w:color="B22600" w:themeColor="accent6"/>
        </w:tcBorders>
      </w:tcPr>
    </w:tblStylePr>
    <w:tblStylePr w:type="band1Vert">
      <w:tblPr/>
      <w:tcPr>
        <w:shd w:val="clear" w:color="auto" w:fill="FFBEAC" w:themeFill="accent6" w:themeFillTint="3F"/>
      </w:tcPr>
    </w:tblStylePr>
    <w:tblStylePr w:type="band1Horz">
      <w:tblPr/>
      <w:tcPr>
        <w:shd w:val="clear" w:color="auto" w:fill="FFBEAC" w:themeFill="accent6" w:themeFillTint="3F"/>
      </w:tcPr>
    </w:tblStylePr>
  </w:style>
  <w:style w:type="table" w:styleId="MittlereListe2">
    <w:name w:val="Medium List 2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4C2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84C2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4C2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4C2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2C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BD47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BD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BD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6492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64926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6492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6492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CEC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42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427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42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42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0C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99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9900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99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99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CB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26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2260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260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260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EA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859" w:themeColor="accent1" w:themeTint="BF"/>
        <w:left w:val="single" w:sz="8" w:space="0" w:color="ED7859" w:themeColor="accent1" w:themeTint="BF"/>
        <w:bottom w:val="single" w:sz="8" w:space="0" w:color="ED7859" w:themeColor="accent1" w:themeTint="BF"/>
        <w:right w:val="single" w:sz="8" w:space="0" w:color="ED7859" w:themeColor="accent1" w:themeTint="BF"/>
        <w:insideH w:val="single" w:sz="8" w:space="0" w:color="ED785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7859" w:themeColor="accent1" w:themeTint="BF"/>
          <w:left w:val="single" w:sz="8" w:space="0" w:color="ED7859" w:themeColor="accent1" w:themeTint="BF"/>
          <w:bottom w:val="single" w:sz="8" w:space="0" w:color="ED7859" w:themeColor="accent1" w:themeTint="BF"/>
          <w:right w:val="single" w:sz="8" w:space="0" w:color="ED7859" w:themeColor="accent1" w:themeTint="BF"/>
          <w:insideH w:val="nil"/>
          <w:insideV w:val="nil"/>
        </w:tcBorders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859" w:themeColor="accent1" w:themeTint="BF"/>
          <w:left w:val="single" w:sz="8" w:space="0" w:color="ED7859" w:themeColor="accent1" w:themeTint="BF"/>
          <w:bottom w:val="single" w:sz="8" w:space="0" w:color="ED7859" w:themeColor="accent1" w:themeTint="BF"/>
          <w:right w:val="single" w:sz="8" w:space="0" w:color="ED785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2C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2C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D75" w:themeColor="accent2" w:themeTint="BF"/>
        <w:left w:val="single" w:sz="8" w:space="0" w:color="FFCD75" w:themeColor="accent2" w:themeTint="BF"/>
        <w:bottom w:val="single" w:sz="8" w:space="0" w:color="FFCD75" w:themeColor="accent2" w:themeTint="BF"/>
        <w:right w:val="single" w:sz="8" w:space="0" w:color="FFCD75" w:themeColor="accent2" w:themeTint="BF"/>
        <w:insideH w:val="single" w:sz="8" w:space="0" w:color="FFCD7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D75" w:themeColor="accent2" w:themeTint="BF"/>
          <w:left w:val="single" w:sz="8" w:space="0" w:color="FFCD75" w:themeColor="accent2" w:themeTint="BF"/>
          <w:bottom w:val="single" w:sz="8" w:space="0" w:color="FFCD75" w:themeColor="accent2" w:themeTint="BF"/>
          <w:right w:val="single" w:sz="8" w:space="0" w:color="FFCD75" w:themeColor="accent2" w:themeTint="BF"/>
          <w:insideH w:val="nil"/>
          <w:insideV w:val="nil"/>
        </w:tcBorders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D75" w:themeColor="accent2" w:themeTint="BF"/>
          <w:left w:val="single" w:sz="8" w:space="0" w:color="FFCD75" w:themeColor="accent2" w:themeTint="BF"/>
          <w:bottom w:val="single" w:sz="8" w:space="0" w:color="FFCD75" w:themeColor="accent2" w:themeTint="BF"/>
          <w:right w:val="single" w:sz="8" w:space="0" w:color="FFCD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96D4B" w:themeColor="accent3" w:themeTint="BF"/>
        <w:left w:val="single" w:sz="8" w:space="0" w:color="D96D4B" w:themeColor="accent3" w:themeTint="BF"/>
        <w:bottom w:val="single" w:sz="8" w:space="0" w:color="D96D4B" w:themeColor="accent3" w:themeTint="BF"/>
        <w:right w:val="single" w:sz="8" w:space="0" w:color="D96D4B" w:themeColor="accent3" w:themeTint="BF"/>
        <w:insideH w:val="single" w:sz="8" w:space="0" w:color="D96D4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96D4B" w:themeColor="accent3" w:themeTint="BF"/>
          <w:left w:val="single" w:sz="8" w:space="0" w:color="D96D4B" w:themeColor="accent3" w:themeTint="BF"/>
          <w:bottom w:val="single" w:sz="8" w:space="0" w:color="D96D4B" w:themeColor="accent3" w:themeTint="BF"/>
          <w:right w:val="single" w:sz="8" w:space="0" w:color="D96D4B" w:themeColor="accent3" w:themeTint="BF"/>
          <w:insideH w:val="nil"/>
          <w:insideV w:val="nil"/>
        </w:tcBorders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6D4B" w:themeColor="accent3" w:themeTint="BF"/>
          <w:left w:val="single" w:sz="8" w:space="0" w:color="D96D4B" w:themeColor="accent3" w:themeTint="BF"/>
          <w:bottom w:val="single" w:sz="8" w:space="0" w:color="D96D4B" w:themeColor="accent3" w:themeTint="BF"/>
          <w:right w:val="single" w:sz="8" w:space="0" w:color="D96D4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C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CEC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A25D" w:themeColor="accent4" w:themeTint="BF"/>
        <w:left w:val="single" w:sz="8" w:space="0" w:color="FFA25D" w:themeColor="accent4" w:themeTint="BF"/>
        <w:bottom w:val="single" w:sz="8" w:space="0" w:color="FFA25D" w:themeColor="accent4" w:themeTint="BF"/>
        <w:right w:val="single" w:sz="8" w:space="0" w:color="FFA25D" w:themeColor="accent4" w:themeTint="BF"/>
        <w:insideH w:val="single" w:sz="8" w:space="0" w:color="FFA25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25D" w:themeColor="accent4" w:themeTint="BF"/>
          <w:left w:val="single" w:sz="8" w:space="0" w:color="FFA25D" w:themeColor="accent4" w:themeTint="BF"/>
          <w:bottom w:val="single" w:sz="8" w:space="0" w:color="FFA25D" w:themeColor="accent4" w:themeTint="BF"/>
          <w:right w:val="single" w:sz="8" w:space="0" w:color="FFA25D" w:themeColor="accent4" w:themeTint="BF"/>
          <w:insideH w:val="nil"/>
          <w:insideV w:val="nil"/>
        </w:tcBorders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25D" w:themeColor="accent4" w:themeTint="BF"/>
          <w:left w:val="single" w:sz="8" w:space="0" w:color="FFA25D" w:themeColor="accent4" w:themeTint="BF"/>
          <w:bottom w:val="single" w:sz="8" w:space="0" w:color="FFA25D" w:themeColor="accent4" w:themeTint="BF"/>
          <w:right w:val="single" w:sz="8" w:space="0" w:color="FFA25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0C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519" w:themeColor="accent5" w:themeTint="BF"/>
        <w:left w:val="single" w:sz="8" w:space="0" w:color="FFC519" w:themeColor="accent5" w:themeTint="BF"/>
        <w:bottom w:val="single" w:sz="8" w:space="0" w:color="FFC519" w:themeColor="accent5" w:themeTint="BF"/>
        <w:right w:val="single" w:sz="8" w:space="0" w:color="FFC519" w:themeColor="accent5" w:themeTint="BF"/>
        <w:insideH w:val="single" w:sz="8" w:space="0" w:color="FFC51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519" w:themeColor="accent5" w:themeTint="BF"/>
          <w:left w:val="single" w:sz="8" w:space="0" w:color="FFC519" w:themeColor="accent5" w:themeTint="BF"/>
          <w:bottom w:val="single" w:sz="8" w:space="0" w:color="FFC519" w:themeColor="accent5" w:themeTint="BF"/>
          <w:right w:val="single" w:sz="8" w:space="0" w:color="FFC519" w:themeColor="accent5" w:themeTint="BF"/>
          <w:insideH w:val="nil"/>
          <w:insideV w:val="nil"/>
        </w:tcBorders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519" w:themeColor="accent5" w:themeTint="BF"/>
          <w:left w:val="single" w:sz="8" w:space="0" w:color="FFC519" w:themeColor="accent5" w:themeTint="BF"/>
          <w:bottom w:val="single" w:sz="8" w:space="0" w:color="FFC519" w:themeColor="accent5" w:themeTint="BF"/>
          <w:right w:val="single" w:sz="8" w:space="0" w:color="FFC51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B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CB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3A06" w:themeColor="accent6" w:themeTint="BF"/>
        <w:left w:val="single" w:sz="8" w:space="0" w:color="FF3A06" w:themeColor="accent6" w:themeTint="BF"/>
        <w:bottom w:val="single" w:sz="8" w:space="0" w:color="FF3A06" w:themeColor="accent6" w:themeTint="BF"/>
        <w:right w:val="single" w:sz="8" w:space="0" w:color="FF3A06" w:themeColor="accent6" w:themeTint="BF"/>
        <w:insideH w:val="single" w:sz="8" w:space="0" w:color="FF3A06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3A06" w:themeColor="accent6" w:themeTint="BF"/>
          <w:left w:val="single" w:sz="8" w:space="0" w:color="FF3A06" w:themeColor="accent6" w:themeTint="BF"/>
          <w:bottom w:val="single" w:sz="8" w:space="0" w:color="FF3A06" w:themeColor="accent6" w:themeTint="BF"/>
          <w:right w:val="single" w:sz="8" w:space="0" w:color="FF3A06" w:themeColor="accent6" w:themeTint="BF"/>
          <w:insideH w:val="nil"/>
          <w:insideV w:val="nil"/>
        </w:tcBorders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3A06" w:themeColor="accent6" w:themeTint="BF"/>
          <w:left w:val="single" w:sz="8" w:space="0" w:color="FF3A06" w:themeColor="accent6" w:themeTint="BF"/>
          <w:bottom w:val="single" w:sz="8" w:space="0" w:color="FF3A06" w:themeColor="accent6" w:themeTint="BF"/>
          <w:right w:val="single" w:sz="8" w:space="0" w:color="FF3A0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EA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EA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B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6492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99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26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achrichtenkopf">
    <w:name w:val="Message Header"/>
    <w:basedOn w:val="Standard"/>
    <w:link w:val="NachrichtenkopfZchn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StandardWeb">
    <w:name w:val="Normal (Web)"/>
    <w:basedOn w:val="Standard"/>
    <w:uiPriority w:val="99"/>
    <w:semiHidden/>
    <w:unhideWhenUsed/>
    <w:rPr>
      <w:rFonts w:ascii="Times New Roman" w:hAnsi="Times New Roman" w:cs="Times New Roman"/>
      <w:sz w:val="24"/>
    </w:rPr>
  </w:style>
  <w:style w:type="paragraph" w:styleId="Standardeinzug">
    <w:name w:val="Normal Indent"/>
    <w:basedOn w:val="Standard"/>
    <w:uiPriority w:val="99"/>
    <w:semiHidden/>
    <w:unhideWhenUsed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</w:style>
  <w:style w:type="character" w:styleId="Seitenzahl">
    <w:name w:val="page number"/>
    <w:basedOn w:val="Absatz-Standardschriftart"/>
    <w:uiPriority w:val="99"/>
    <w:semiHidden/>
    <w:unhideWhenUsed/>
  </w:style>
  <w:style w:type="paragraph" w:styleId="NurText">
    <w:name w:val="Plain Text"/>
    <w:basedOn w:val="Standard"/>
    <w:link w:val="NurTextZchn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Pr>
      <w:rFonts w:ascii="Consolas" w:hAnsi="Consolas" w:cs="Consolas"/>
      <w:sz w:val="21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</w:style>
  <w:style w:type="character" w:customStyle="1" w:styleId="AnredeZchn">
    <w:name w:val="Anrede Zchn"/>
    <w:basedOn w:val="Absatz-Standardschriftart"/>
    <w:link w:val="Anrede"/>
    <w:uiPriority w:val="99"/>
    <w:semiHidden/>
  </w:style>
  <w:style w:type="paragraph" w:styleId="Unterschrift">
    <w:name w:val="Signature"/>
    <w:basedOn w:val="Standard"/>
    <w:link w:val="UnterschriftZchn"/>
    <w:uiPriority w:val="20"/>
    <w:unhideWhenUsed/>
    <w:qFormat/>
    <w:pPr>
      <w:spacing w:before="720" w:after="0" w:line="312" w:lineRule="auto"/>
      <w:contextualSpacing/>
    </w:pPr>
  </w:style>
  <w:style w:type="character" w:customStyle="1" w:styleId="UnterschriftZchn">
    <w:name w:val="Unterschrift Zchn"/>
    <w:basedOn w:val="Absatz-Standardschriftart"/>
    <w:link w:val="Unterschrift"/>
    <w:uiPriority w:val="20"/>
    <w:rPr>
      <w:kern w:val="20"/>
    </w:rPr>
  </w:style>
  <w:style w:type="character" w:styleId="Fett">
    <w:name w:val="Strong"/>
    <w:basedOn w:val="Absatz-Standardschriftart"/>
    <w:uiPriority w:val="1"/>
    <w:unhideWhenUsed/>
    <w:qFormat/>
    <w:rPr>
      <w:b/>
      <w:bCs/>
    </w:rPr>
  </w:style>
  <w:style w:type="paragraph" w:styleId="Untertitel">
    <w:name w:val="Subtitle"/>
    <w:basedOn w:val="Standard"/>
    <w:next w:val="Standard"/>
    <w:link w:val="UntertitelZchn"/>
    <w:uiPriority w:val="19"/>
    <w:unhideWhenUsed/>
    <w:qFormat/>
    <w:pPr>
      <w:numPr>
        <w:ilvl w:val="1"/>
      </w:numPr>
      <w:ind w:left="432" w:right="1080"/>
    </w:pPr>
    <w:rPr>
      <w:rFonts w:asciiTheme="majorHAnsi" w:eastAsiaTheme="majorEastAsia" w:hAnsiTheme="majorHAnsi" w:cstheme="majorBidi"/>
      <w:caps/>
      <w:color w:val="E84C22" w:themeColor="accent1"/>
      <w:sz w:val="56"/>
    </w:rPr>
  </w:style>
  <w:style w:type="character" w:customStyle="1" w:styleId="UntertitelZchn">
    <w:name w:val="Untertitel Zchn"/>
    <w:basedOn w:val="Absatz-Standardschriftart"/>
    <w:link w:val="Untertitel"/>
    <w:uiPriority w:val="19"/>
    <w:rPr>
      <w:rFonts w:asciiTheme="majorHAnsi" w:eastAsiaTheme="majorEastAsia" w:hAnsiTheme="majorHAnsi" w:cstheme="majorBidi"/>
      <w:caps/>
      <w:color w:val="E84C22" w:themeColor="accent1"/>
      <w:kern w:val="20"/>
      <w:sz w:val="56"/>
    </w:rPr>
  </w:style>
  <w:style w:type="character" w:styleId="SchwacheHervorhebung">
    <w:name w:val="Subtle Emphasis"/>
    <w:basedOn w:val="Absatz-Standardschriftart"/>
    <w:uiPriority w:val="19"/>
    <w:semiHidden/>
    <w:unhideWhenUsed/>
    <w:rPr>
      <w:i/>
      <w:iCs/>
      <w:color w:val="808080" w:themeColor="text1" w:themeTint="7F"/>
    </w:rPr>
  </w:style>
  <w:style w:type="character" w:styleId="SchwacherVerweis">
    <w:name w:val="Subtle Reference"/>
    <w:basedOn w:val="Absatz-Standardschriftart"/>
    <w:uiPriority w:val="31"/>
    <w:semiHidden/>
    <w:unhideWhenUsed/>
    <w:rPr>
      <w:smallCaps/>
      <w:color w:val="FFBD47" w:themeColor="accent2"/>
      <w:u w:val="single"/>
    </w:rPr>
  </w:style>
  <w:style w:type="table" w:styleId="Tabelle3D-Effekt1">
    <w:name w:val="Table 3D effects 1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unhideWhenUsed/>
    <w:pPr>
      <w:spacing w:after="0"/>
      <w:ind w:left="220" w:hanging="220"/>
    </w:pPr>
  </w:style>
  <w:style w:type="paragraph" w:styleId="Abbildungsverzeichnis">
    <w:name w:val="table of figures"/>
    <w:basedOn w:val="Standard"/>
    <w:next w:val="Standard"/>
    <w:uiPriority w:val="99"/>
    <w:semiHidden/>
    <w:unhideWhenUsed/>
    <w:pPr>
      <w:spacing w:after="0"/>
    </w:pPr>
  </w:style>
  <w:style w:type="table" w:styleId="TabelleProfessionell">
    <w:name w:val="Table Professional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leWeb1">
    <w:name w:val="Table Web 1"/>
    <w:basedOn w:val="NormaleTabelle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el">
    <w:name w:val="Title"/>
    <w:basedOn w:val="Standard"/>
    <w:next w:val="Standard"/>
    <w:link w:val="TitelZchn"/>
    <w:uiPriority w:val="19"/>
    <w:unhideWhenUsed/>
    <w:qFormat/>
    <w:pPr>
      <w:pBdr>
        <w:top w:val="single" w:sz="4" w:space="16" w:color="E84C22" w:themeColor="accent1"/>
        <w:left w:val="single" w:sz="4" w:space="20" w:color="E84C22" w:themeColor="accent1"/>
        <w:bottom w:val="single" w:sz="4" w:space="16" w:color="E84C22" w:themeColor="accent1"/>
        <w:right w:val="single" w:sz="4" w:space="20" w:color="E84C22" w:themeColor="accent1"/>
      </w:pBdr>
      <w:shd w:val="clear" w:color="auto" w:fill="E84C22" w:themeFill="accent1"/>
      <w:spacing w:before="0"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14:ligatures w14:val="standardContextual"/>
    </w:rPr>
  </w:style>
  <w:style w:type="character" w:customStyle="1" w:styleId="TitelZchn">
    <w:name w:val="Titel Zchn"/>
    <w:basedOn w:val="Absatz-Standardschriftart"/>
    <w:link w:val="Titel"/>
    <w:uiPriority w:val="19"/>
    <w:rPr>
      <w:rFonts w:asciiTheme="majorHAnsi" w:eastAsiaTheme="majorEastAsia" w:hAnsiTheme="majorHAnsi" w:cstheme="majorBidi"/>
      <w:caps/>
      <w:color w:val="FFFFFF" w:themeColor="background1"/>
      <w:kern w:val="28"/>
      <w:sz w:val="72"/>
      <w:shd w:val="clear" w:color="auto" w:fill="E84C22" w:themeFill="accent1"/>
      <w14:ligatures w14:val="standardContextual"/>
    </w:rPr>
  </w:style>
  <w:style w:type="paragraph" w:styleId="RGV-berschrift">
    <w:name w:val="toa heading"/>
    <w:basedOn w:val="Standard"/>
    <w:next w:val="Standard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</w:style>
  <w:style w:type="paragraph" w:customStyle="1" w:styleId="TableHeading">
    <w:name w:val="Table Heading"/>
    <w:basedOn w:val="Standard"/>
    <w:uiPriority w:val="10"/>
    <w:qFormat/>
    <w:pPr>
      <w:keepNext/>
      <w:pBdr>
        <w:top w:val="single" w:sz="4" w:space="1" w:color="E84C22" w:themeColor="accent1"/>
        <w:left w:val="single" w:sz="4" w:space="6" w:color="E84C22" w:themeColor="accent1"/>
        <w:bottom w:val="single" w:sz="4" w:space="2" w:color="E84C22" w:themeColor="accent1"/>
        <w:right w:val="single" w:sz="4" w:space="6" w:color="E84C22" w:themeColor="accent1"/>
      </w:pBdr>
      <w:shd w:val="clear" w:color="auto" w:fill="E84C22" w:themeFill="accent1"/>
      <w:spacing w:before="16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CompanyInfo">
    <w:name w:val="Company Info"/>
    <w:basedOn w:val="Standard"/>
    <w:uiPriority w:val="2"/>
    <w:qFormat/>
    <w:pPr>
      <w:spacing w:after="40"/>
    </w:pPr>
  </w:style>
  <w:style w:type="table" w:customStyle="1" w:styleId="FinancialTable">
    <w:name w:val="Financial Table"/>
    <w:basedOn w:val="NormaleTabelle"/>
    <w:uiPriority w:val="99"/>
    <w:pPr>
      <w:spacing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E84C22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Standard"/>
    <w:uiPriority w:val="20"/>
    <w:qFormat/>
    <w:pPr>
      <w:spacing w:before="360" w:after="0" w:line="240" w:lineRule="auto"/>
      <w:ind w:left="432" w:right="1080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Standard"/>
    <w:uiPriority w:val="10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Standard"/>
    <w:uiPriority w:val="10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Standard"/>
    <w:uiPriority w:val="99"/>
    <w:qFormat/>
    <w:pPr>
      <w:pBdr>
        <w:top w:val="single" w:sz="2" w:space="6" w:color="E84C22" w:themeColor="accent1"/>
        <w:left w:val="single" w:sz="2" w:space="20" w:color="E84C22" w:themeColor="accent1"/>
        <w:bottom w:val="single" w:sz="2" w:space="6" w:color="E84C22" w:themeColor="accent1"/>
        <w:right w:val="single" w:sz="2" w:space="20" w:color="E84C22" w:themeColor="accent1"/>
      </w:pBdr>
      <w:shd w:val="clear" w:color="auto" w:fill="E84C22" w:themeFill="accent1"/>
      <w:spacing w:after="0" w:line="240" w:lineRule="auto"/>
    </w:pPr>
    <w:rPr>
      <w:rFonts w:asciiTheme="majorHAnsi" w:eastAsiaTheme="majorEastAsia" w:hAnsiTheme="majorHAnsi" w:cstheme="majorBidi"/>
      <w:caps/>
      <w:color w:val="FFFFFF" w:themeColor="background1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12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3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9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7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Templates\Annual%20report.dotx" TargetMode="External"/></Relationships>
</file>

<file path=word/theme/theme1.xml><?xml version="1.0" encoding="utf-8"?>
<a:theme xmlns:a="http://schemas.openxmlformats.org/drawingml/2006/main" name="Annual Report">
  <a:themeElements>
    <a:clrScheme name="Rot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2012-09-24T00:00:00</PublishDate>
  <Abstract>Von der Entstehung bis zum Nutzen</Abstract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2F9ACB35-92A4-4D3B-9363-393A8469DF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ACAEFA-F0AB-4D32-AC1A-CD4929782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report.dotx</Template>
  <TotalTime>0</TotalTime>
  <Pages>8</Pages>
  <Words>743</Words>
  <Characters>4688</Characters>
  <Application>Microsoft Office Word</Application>
  <DocSecurity>0</DocSecurity>
  <Lines>39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Abfallwirtschaft</vt:lpstr>
      <vt:lpstr>Abfallwirtschaft</vt:lpstr>
    </vt:vector>
  </TitlesOfParts>
  <Company/>
  <LinksUpToDate>false</LinksUpToDate>
  <CharactersWithSpaces>5421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Erd-öl</dc:title>
  <dc:creator>Alex Hofstätter</dc:creator>
  <cp:lastModifiedBy>Alexander Hofstätter</cp:lastModifiedBy>
  <cp:revision>83</cp:revision>
  <cp:lastPrinted>2013-01-22T20:23:00Z</cp:lastPrinted>
  <dcterms:created xsi:type="dcterms:W3CDTF">2012-10-29T14:58:00Z</dcterms:created>
  <dcterms:modified xsi:type="dcterms:W3CDTF">2013-12-19T05:54:00Z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TC028965939991</vt:lpwstr>
  </property>
</Properties>
</file>