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ED24E" w14:textId="795D559B" w:rsidR="009A69E9" w:rsidRPr="0022681D" w:rsidRDefault="00444657" w:rsidP="001F0A55">
      <w:pPr>
        <w:pStyle w:val="berschrift1"/>
        <w:jc w:val="center"/>
        <w:rPr>
          <w:rFonts w:ascii="Calibri" w:hAnsi="Calibri" w:cs="Arial"/>
          <w:sz w:val="36"/>
        </w:rPr>
      </w:pPr>
      <w:r w:rsidRPr="0022681D">
        <w:rPr>
          <w:rFonts w:ascii="Calibri" w:hAnsi="Calibri" w:cs="Arial"/>
          <w:sz w:val="36"/>
        </w:rPr>
        <w:t>Lösungen</w:t>
      </w:r>
    </w:p>
    <w:p w14:paraId="6F329CD8" w14:textId="58C326B9" w:rsidR="001A1D57" w:rsidRPr="001A1D57" w:rsidRDefault="00B0182E" w:rsidP="001A1D57">
      <w:pPr>
        <w:pStyle w:val="berschrift4"/>
        <w:rPr>
          <w:rFonts w:ascii="Calibri" w:eastAsiaTheme="minorEastAsia" w:hAnsi="Calibri" w:cs="Arial"/>
        </w:rPr>
      </w:pPr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6441F0D6" wp14:editId="3DF4E5E1">
            <wp:simplePos x="0" y="0"/>
            <wp:positionH relativeFrom="margin">
              <wp:posOffset>0</wp:posOffset>
            </wp:positionH>
            <wp:positionV relativeFrom="margin">
              <wp:posOffset>1257300</wp:posOffset>
            </wp:positionV>
            <wp:extent cx="2189480" cy="1828800"/>
            <wp:effectExtent l="0" t="0" r="0" b="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657" w:rsidRPr="0022681D">
        <w:rPr>
          <w:rFonts w:ascii="Calibri" w:eastAsiaTheme="minorEastAsia" w:hAnsi="Calibri" w:cs="Arial"/>
        </w:rPr>
        <w:t>Löslichkeit:</w:t>
      </w:r>
      <w:r w:rsidR="00A66939" w:rsidRPr="0022681D">
        <w:rPr>
          <w:rFonts w:ascii="Calibri" w:eastAsiaTheme="minorEastAsia" w:hAnsi="Calibri" w:cs="Arial"/>
        </w:rPr>
        <w:t xml:space="preserve"> </w:t>
      </w:r>
      <w:r w:rsidR="000D7902">
        <w:rPr>
          <w:rFonts w:ascii="Calibri" w:eastAsiaTheme="minorEastAsia" w:hAnsi="Calibri" w:cs="Arial"/>
        </w:rPr>
        <w:t xml:space="preserve"> </w:t>
      </w:r>
      <w:r w:rsidR="00EC34FC">
        <w:rPr>
          <w:rFonts w:ascii="Calibri" w:eastAsia="ＭＳ 明朝" w:hAnsi="Calibri" w:cs="Arial"/>
          <w:i w:val="0"/>
          <w:iCs w:val="0"/>
          <w:color w:val="auto"/>
        </w:rPr>
        <w:t xml:space="preserve">Die Löslichkeit ist von </w:t>
      </w:r>
      <w:r>
        <w:rPr>
          <w:rFonts w:ascii="Calibri" w:eastAsia="ＭＳ 明朝" w:hAnsi="Calibri" w:cs="Arial"/>
          <w:i w:val="0"/>
          <w:iCs w:val="0"/>
          <w:color w:val="auto"/>
        </w:rPr>
        <w:t>Stoff zu Stoff unterschiedlich.</w:t>
      </w:r>
      <w:r>
        <w:rPr>
          <w:rFonts w:ascii="Calibri" w:eastAsia="ＭＳ 明朝" w:hAnsi="Calibri" w:cs="Arial"/>
          <w:i w:val="0"/>
          <w:iCs w:val="0"/>
          <w:color w:val="auto"/>
        </w:rPr>
        <w:br/>
      </w:r>
      <w:r w:rsidR="00EC34FC">
        <w:rPr>
          <w:rFonts w:ascii="Calibri" w:eastAsia="ＭＳ 明朝" w:hAnsi="Calibri" w:cs="Arial"/>
          <w:i w:val="0"/>
          <w:iCs w:val="0"/>
          <w:color w:val="auto"/>
        </w:rPr>
        <w:t>G</w:t>
      </w:r>
      <w:r w:rsidR="000D7902" w:rsidRPr="000D7902">
        <w:rPr>
          <w:rFonts w:ascii="Calibri" w:eastAsia="ＭＳ 明朝" w:hAnsi="Calibri" w:cs="Arial"/>
          <w:i w:val="0"/>
          <w:iCs w:val="0"/>
          <w:color w:val="auto"/>
        </w:rPr>
        <w:t xml:space="preserve">leiches löst sich in Gleichem, </w:t>
      </w:r>
      <w:r w:rsidR="000D7902">
        <w:rPr>
          <w:rFonts w:ascii="Calibri" w:eastAsia="ＭＳ 明朝" w:hAnsi="Calibri" w:cs="Arial"/>
          <w:i w:val="0"/>
          <w:iCs w:val="0"/>
          <w:color w:val="auto"/>
        </w:rPr>
        <w:t>somit lösen sich unpolare Stoffe in unpolaren und polare in polaren.</w:t>
      </w:r>
      <w:r w:rsidR="00EC34FC">
        <w:rPr>
          <w:rFonts w:ascii="Calibri" w:eastAsia="ＭＳ 明朝" w:hAnsi="Calibri" w:cs="Arial"/>
          <w:i w:val="0"/>
          <w:iCs w:val="0"/>
          <w:color w:val="auto"/>
        </w:rPr>
        <w:t xml:space="preserve"> Ob sich ein Stoff löst, hängt also von der Löslichkeit ab.</w:t>
      </w:r>
      <w:r w:rsidR="004A2CE9">
        <w:rPr>
          <w:rFonts w:ascii="Calibri" w:eastAsia="ＭＳ 明朝" w:hAnsi="Calibri" w:cs="Arial"/>
          <w:i w:val="0"/>
          <w:iCs w:val="0"/>
          <w:color w:val="auto"/>
        </w:rPr>
        <w:t xml:space="preserve"> </w:t>
      </w:r>
      <w:r w:rsidR="001A1D57">
        <w:rPr>
          <w:rFonts w:ascii="Calibri" w:eastAsia="ＭＳ 明朝" w:hAnsi="Calibri" w:cs="Arial"/>
          <w:i w:val="0"/>
          <w:iCs w:val="0"/>
          <w:color w:val="auto"/>
        </w:rPr>
        <w:br/>
      </w:r>
    </w:p>
    <w:p w14:paraId="4DED0364" w14:textId="76A5EE0B" w:rsidR="00462168" w:rsidRPr="00462168" w:rsidRDefault="00444657" w:rsidP="00462168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 w:rsidRPr="0022681D">
        <w:rPr>
          <w:rFonts w:ascii="Calibri" w:eastAsiaTheme="minorEastAsia" w:hAnsi="Calibri" w:cs="Arial"/>
        </w:rPr>
        <w:t>Lösungsvorgang</w:t>
      </w:r>
      <w:r w:rsidR="0050205D" w:rsidRPr="0022681D">
        <w:rPr>
          <w:rFonts w:ascii="Calibri" w:eastAsiaTheme="minorEastAsia" w:hAnsi="Calibri" w:cs="Arial"/>
        </w:rPr>
        <w:t>:</w:t>
      </w:r>
      <w:r w:rsidR="007378B0">
        <w:rPr>
          <w:rFonts w:ascii="Calibri" w:eastAsiaTheme="minorEastAsia" w:hAnsi="Calibri" w:cs="Arial"/>
        </w:rPr>
        <w:t xml:space="preserve"> </w:t>
      </w:r>
      <w:r w:rsidR="007E46D4">
        <w:rPr>
          <w:rFonts w:ascii="Calibri" w:eastAsia="ＭＳ 明朝" w:hAnsi="Calibri" w:cs="Arial"/>
          <w:i w:val="0"/>
          <w:iCs w:val="0"/>
          <w:color w:val="auto"/>
        </w:rPr>
        <w:t>Eine Lösung ist ein homogenes Gemisch aus einem oder mehreren gelösten Stoffen und einem Lösungsmittel. D</w:t>
      </w:r>
      <w:r w:rsidR="00EC34FC" w:rsidRPr="00EC34FC">
        <w:rPr>
          <w:rFonts w:ascii="Calibri" w:eastAsia="ＭＳ 明朝" w:hAnsi="Calibri" w:cs="Arial"/>
          <w:i w:val="0"/>
          <w:iCs w:val="0"/>
          <w:color w:val="auto"/>
        </w:rPr>
        <w:t>er häufigere Stoff in der Lösung ist das Lösungsmittel</w:t>
      </w:r>
      <w:r w:rsidR="007378B0">
        <w:rPr>
          <w:rFonts w:ascii="Calibri" w:eastAsia="ＭＳ 明朝" w:hAnsi="Calibri" w:cs="Arial"/>
          <w:i w:val="0"/>
          <w:iCs w:val="0"/>
          <w:color w:val="auto"/>
        </w:rPr>
        <w:t>.</w:t>
      </w:r>
      <w:r w:rsidR="00E42AF8">
        <w:rPr>
          <w:rFonts w:ascii="Calibri" w:eastAsia="ＭＳ 明朝" w:hAnsi="Calibri" w:cs="Arial"/>
          <w:i w:val="0"/>
          <w:iCs w:val="0"/>
          <w:color w:val="auto"/>
        </w:rPr>
        <w:t xml:space="preserve"> Will man einen Stoff lösen, so kann dieser fest, flüssig als auch gasförmig </w:t>
      </w:r>
      <w:r w:rsidR="001A1D57">
        <w:rPr>
          <w:rFonts w:ascii="Calibri" w:eastAsia="ＭＳ 明朝" w:hAnsi="Calibri" w:cs="Arial"/>
          <w:i w:val="0"/>
          <w:iCs w:val="0"/>
          <w:color w:val="auto"/>
        </w:rPr>
        <w:t>sein.</w:t>
      </w:r>
    </w:p>
    <w:p w14:paraId="29AB86E7" w14:textId="77777777" w:rsidR="007378B0" w:rsidRDefault="007378B0" w:rsidP="00E6106B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</w:p>
    <w:p w14:paraId="61D99411" w14:textId="3D8B7245" w:rsidR="00E6106B" w:rsidRPr="007378B0" w:rsidRDefault="00E6106B" w:rsidP="00E6106B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>
        <w:rPr>
          <w:rFonts w:ascii="Calibri" w:eastAsiaTheme="minorEastAsia" w:hAnsi="Calibri" w:cs="Arial"/>
        </w:rPr>
        <w:t xml:space="preserve">Lipophil: </w:t>
      </w:r>
      <w:r w:rsidRPr="000D7902">
        <w:rPr>
          <w:rFonts w:ascii="Calibri" w:eastAsia="ＭＳ 明朝" w:hAnsi="Calibri" w:cs="Arial"/>
          <w:i w:val="0"/>
          <w:iCs w:val="0"/>
          <w:color w:val="auto"/>
        </w:rPr>
        <w:t>Fett liebend</w:t>
      </w:r>
    </w:p>
    <w:p w14:paraId="4742376E" w14:textId="77777777" w:rsidR="007378B0" w:rsidRDefault="00E6106B" w:rsidP="00444657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>
        <w:rPr>
          <w:rFonts w:ascii="Calibri" w:eastAsiaTheme="minorEastAsia" w:hAnsi="Calibri" w:cs="Arial"/>
          <w:lang w:val="de-DE"/>
        </w:rPr>
        <w:t xml:space="preserve">Lipophob: </w:t>
      </w:r>
      <w:r w:rsidRPr="000D7902">
        <w:rPr>
          <w:rFonts w:ascii="Calibri" w:eastAsia="ＭＳ 明朝" w:hAnsi="Calibri" w:cs="Arial"/>
          <w:i w:val="0"/>
          <w:iCs w:val="0"/>
          <w:color w:val="auto"/>
        </w:rPr>
        <w:t xml:space="preserve">Fett </w:t>
      </w:r>
      <w:r w:rsidR="007378B0">
        <w:rPr>
          <w:rFonts w:ascii="Calibri" w:eastAsia="ＭＳ 明朝" w:hAnsi="Calibri" w:cs="Arial"/>
          <w:i w:val="0"/>
          <w:iCs w:val="0"/>
          <w:color w:val="auto"/>
        </w:rPr>
        <w:t xml:space="preserve">meidend, Fett abstoßend </w:t>
      </w:r>
    </w:p>
    <w:p w14:paraId="4606CD16" w14:textId="3504D3C2" w:rsidR="00444657" w:rsidRDefault="00B8039D" w:rsidP="00444657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>
        <w:rPr>
          <w:rFonts w:ascii="Calibri" w:eastAsiaTheme="minorEastAsia" w:hAnsi="Calibri" w:cs="Arial"/>
        </w:rPr>
        <w:t>G</w:t>
      </w:r>
      <w:r w:rsidR="00444657" w:rsidRPr="0022681D">
        <w:rPr>
          <w:rFonts w:ascii="Calibri" w:eastAsiaTheme="minorEastAsia" w:hAnsi="Calibri" w:cs="Arial"/>
        </w:rPr>
        <w:t>esättigt, übersättigt</w:t>
      </w:r>
      <w:r w:rsidR="00444657" w:rsidRPr="00EC34FC">
        <w:rPr>
          <w:rFonts w:ascii="Calibri" w:eastAsiaTheme="minorEastAsia" w:hAnsi="Calibri" w:cs="Arial"/>
        </w:rPr>
        <w:t>:</w:t>
      </w:r>
      <w:r w:rsidR="00EC34FC">
        <w:rPr>
          <w:rFonts w:ascii="Calibri" w:eastAsia="ＭＳ 明朝" w:hAnsi="Calibri" w:cs="Arial"/>
          <w:i w:val="0"/>
          <w:iCs w:val="0"/>
          <w:color w:val="auto"/>
        </w:rPr>
        <w:t xml:space="preserve"> Ist von einem Stoff, das Max</w:t>
      </w:r>
      <w:r w:rsidR="00EC34FC" w:rsidRPr="00EC34FC">
        <w:rPr>
          <w:rFonts w:ascii="Calibri" w:eastAsia="ＭＳ 明朝" w:hAnsi="Calibri" w:cs="Arial"/>
          <w:i w:val="0"/>
          <w:iCs w:val="0"/>
          <w:color w:val="auto"/>
        </w:rPr>
        <w:t>imum gelöst, so spricht man</w:t>
      </w:r>
      <w:r w:rsidR="00EC34FC">
        <w:rPr>
          <w:rFonts w:ascii="Calibri" w:eastAsia="ＭＳ 明朝" w:hAnsi="Calibri" w:cs="Arial"/>
          <w:i w:val="0"/>
          <w:iCs w:val="0"/>
          <w:color w:val="auto"/>
        </w:rPr>
        <w:t xml:space="preserve"> von einer gesättigten Lösung. Wenn mehr als das Maximum gelöst ist, dann ist eine Lösung übersättigt. </w:t>
      </w:r>
      <w:r w:rsidR="004A2CE9">
        <w:rPr>
          <w:rFonts w:ascii="Calibri" w:eastAsia="ＭＳ 明朝" w:hAnsi="Calibri" w:cs="Arial"/>
          <w:i w:val="0"/>
          <w:iCs w:val="0"/>
          <w:color w:val="auto"/>
        </w:rPr>
        <w:t>Übersättigte Lösungen wollen zu Kristallen werden, das heißt sie sind metastabil.</w:t>
      </w:r>
      <w:r w:rsidR="003A3EBE">
        <w:rPr>
          <w:rFonts w:ascii="Calibri" w:eastAsia="ＭＳ 明朝" w:hAnsi="Calibri" w:cs="Arial"/>
          <w:i w:val="0"/>
          <w:iCs w:val="0"/>
          <w:color w:val="auto"/>
        </w:rPr>
        <w:br/>
      </w:r>
    </w:p>
    <w:p w14:paraId="729F4612" w14:textId="2DADC70B" w:rsidR="00E36EFC" w:rsidRPr="00E36EFC" w:rsidRDefault="00A66939" w:rsidP="00E36EFC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 w:rsidRPr="0022681D">
        <w:rPr>
          <w:rFonts w:ascii="Calibri" w:hAnsi="Calibri" w:cs="Arial"/>
        </w:rPr>
        <w:t xml:space="preserve">Verhältnisse: </w:t>
      </w:r>
      <w:r w:rsidRPr="0022681D">
        <w:rPr>
          <w:rFonts w:ascii="Calibri" w:eastAsia="ＭＳ 明朝" w:hAnsi="Calibri" w:cs="Arial"/>
          <w:i w:val="0"/>
          <w:iCs w:val="0"/>
          <w:color w:val="auto"/>
        </w:rPr>
        <w:t xml:space="preserve">Verhältnis einer Lösung meist in %. </w:t>
      </w:r>
      <w:r w:rsidR="000F152B">
        <w:rPr>
          <w:rFonts w:ascii="Calibri" w:eastAsia="ＭＳ 明朝" w:hAnsi="Calibri" w:cs="Arial"/>
          <w:i w:val="0"/>
          <w:iCs w:val="0"/>
          <w:color w:val="auto"/>
        </w:rPr>
        <w:t xml:space="preserve">Man unterscheidet durch: </w:t>
      </w:r>
      <w:r w:rsidRPr="0022681D">
        <w:rPr>
          <w:rFonts w:ascii="Calibri" w:eastAsia="ＭＳ 明朝" w:hAnsi="Calibri" w:cs="Arial"/>
          <w:i w:val="0"/>
          <w:iCs w:val="0"/>
          <w:color w:val="auto"/>
        </w:rPr>
        <w:t>Masse/Masse, Volumen/Volumen, Masse/Volumen &amp; Mol/Liter.</w:t>
      </w:r>
      <w:r w:rsidR="007378B0">
        <w:rPr>
          <w:rFonts w:ascii="Calibri" w:eastAsia="ＭＳ 明朝" w:hAnsi="Calibri" w:cs="Arial"/>
          <w:i w:val="0"/>
          <w:iCs w:val="0"/>
          <w:color w:val="auto"/>
        </w:rPr>
        <w:br/>
      </w:r>
      <w:r w:rsidR="00E36EFC">
        <w:rPr>
          <w:rFonts w:ascii="Calibri" w:eastAsia="ＭＳ 明朝" w:hAnsi="Calibri" w:cs="Arial"/>
          <w:i w:val="0"/>
          <w:iCs w:val="0"/>
          <w:color w:val="auto"/>
        </w:rPr>
        <w:br/>
      </w:r>
      <w:r w:rsidR="00E36EFC" w:rsidRPr="0022681D">
        <w:rPr>
          <w:rFonts w:ascii="Calibri" w:eastAsiaTheme="minorEastAsia" w:hAnsi="Calibri" w:cs="Arial"/>
        </w:rPr>
        <w:t xml:space="preserve">Konzentrationsangaben: %, </w:t>
      </w:r>
      <w:r w:rsidR="00E36EFC">
        <w:rPr>
          <w:rFonts w:ascii="Calibri" w:hAnsi="Calibri" w:cs="Arial"/>
        </w:rPr>
        <w:t>‰</w:t>
      </w:r>
      <w:r w:rsidR="00E36EFC" w:rsidRPr="0022681D">
        <w:rPr>
          <w:rFonts w:ascii="Calibri" w:eastAsiaTheme="minorEastAsia" w:hAnsi="Calibri" w:cs="Arial"/>
        </w:rPr>
        <w:t>, ppm, ppb:</w:t>
      </w:r>
    </w:p>
    <w:p w14:paraId="651D531B" w14:textId="4DCD4A51" w:rsidR="00E36EFC" w:rsidRPr="00E36EFC" w:rsidRDefault="00E36EFC" w:rsidP="00E36EFC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Arial"/>
        </w:rPr>
      </w:pPr>
      <w:r w:rsidRPr="00E36EFC">
        <w:rPr>
          <w:rFonts w:ascii="Calibri" w:hAnsi="Calibri" w:cs="Arial"/>
        </w:rPr>
        <w:t>%: Verhältnis zu 100</w:t>
      </w:r>
    </w:p>
    <w:p w14:paraId="3BC95F33" w14:textId="3F3C1EE3" w:rsidR="00E36EFC" w:rsidRDefault="00E36EFC" w:rsidP="00E36EFC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‰: Verhältnis zu 1</w:t>
      </w:r>
      <w:r w:rsidR="005C1195">
        <w:rPr>
          <w:rFonts w:ascii="Calibri" w:hAnsi="Calibri" w:cs="Arial"/>
        </w:rPr>
        <w:t>.</w:t>
      </w:r>
      <w:r>
        <w:rPr>
          <w:rFonts w:ascii="Calibri" w:hAnsi="Calibri" w:cs="Arial"/>
        </w:rPr>
        <w:t>000</w:t>
      </w:r>
    </w:p>
    <w:p w14:paraId="26C6BD16" w14:textId="3755EF16" w:rsidR="00A66939" w:rsidRDefault="00A66939" w:rsidP="00E36EFC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Arial"/>
        </w:rPr>
      </w:pPr>
      <w:r w:rsidRPr="00E36EFC">
        <w:rPr>
          <w:rFonts w:ascii="Calibri" w:hAnsi="Calibri" w:cs="Arial"/>
        </w:rPr>
        <w:t>ppm (parts per million): Verhältnis zu 1.000.000</w:t>
      </w:r>
    </w:p>
    <w:p w14:paraId="2B606FCD" w14:textId="5B3BF5C5" w:rsidR="007378B0" w:rsidRPr="00DC7ECA" w:rsidRDefault="00E36EFC" w:rsidP="00793755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Arial"/>
        </w:rPr>
      </w:pPr>
      <w:r w:rsidRPr="00E36EFC">
        <w:rPr>
          <w:rFonts w:ascii="Calibri" w:hAnsi="Calibri" w:cs="Arial"/>
        </w:rPr>
        <w:t>pp</w:t>
      </w:r>
      <w:r>
        <w:rPr>
          <w:rFonts w:ascii="Calibri" w:hAnsi="Calibri" w:cs="Arial"/>
        </w:rPr>
        <w:t>b</w:t>
      </w:r>
      <w:r w:rsidRPr="00E36EFC">
        <w:rPr>
          <w:rFonts w:ascii="Calibri" w:hAnsi="Calibri" w:cs="Arial"/>
        </w:rPr>
        <w:t xml:space="preserve"> (parts per </w:t>
      </w:r>
      <w:r>
        <w:rPr>
          <w:rFonts w:ascii="Calibri" w:hAnsi="Calibri" w:cs="Arial"/>
        </w:rPr>
        <w:t>b</w:t>
      </w:r>
      <w:r w:rsidRPr="00E36EFC">
        <w:rPr>
          <w:rFonts w:ascii="Calibri" w:hAnsi="Calibri" w:cs="Arial"/>
        </w:rPr>
        <w:t>illion): Verhältnis zu 1.000.000</w:t>
      </w:r>
      <w:r>
        <w:rPr>
          <w:rFonts w:ascii="Calibri" w:hAnsi="Calibri" w:cs="Arial"/>
        </w:rPr>
        <w:t>.</w:t>
      </w:r>
      <w:bookmarkStart w:id="0" w:name="_GoBack"/>
      <w:bookmarkEnd w:id="0"/>
      <w:r>
        <w:rPr>
          <w:rFonts w:ascii="Calibri" w:hAnsi="Calibri" w:cs="Arial"/>
        </w:rPr>
        <w:t>000</w:t>
      </w:r>
      <w:r w:rsidR="00DC7ECA">
        <w:rPr>
          <w:rFonts w:ascii="Calibri" w:hAnsi="Calibri" w:cs="Arial"/>
        </w:rPr>
        <w:br/>
      </w:r>
    </w:p>
    <w:p w14:paraId="4091D2D8" w14:textId="09908996" w:rsidR="00793755" w:rsidRPr="00793755" w:rsidRDefault="00444657" w:rsidP="00793755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 w:rsidRPr="0022681D">
        <w:rPr>
          <w:rFonts w:ascii="Calibri" w:eastAsiaTheme="minorEastAsia" w:hAnsi="Calibri" w:cs="Arial"/>
        </w:rPr>
        <w:t>Lösungswärme:</w:t>
      </w:r>
      <w:r w:rsidR="00A463DA">
        <w:rPr>
          <w:rFonts w:ascii="Calibri" w:eastAsiaTheme="minorEastAsia" w:hAnsi="Calibri" w:cs="Arial"/>
        </w:rPr>
        <w:t xml:space="preserve"> </w:t>
      </w:r>
      <w:r w:rsidR="00A463DA">
        <w:rPr>
          <w:rFonts w:ascii="Calibri" w:eastAsia="ＭＳ 明朝" w:hAnsi="Calibri" w:cs="Arial"/>
          <w:i w:val="0"/>
          <w:iCs w:val="0"/>
          <w:color w:val="auto"/>
        </w:rPr>
        <w:t>Ist ein Temperaturanstieg einer L</w:t>
      </w:r>
      <w:r w:rsidR="00793755" w:rsidRPr="00793755">
        <w:rPr>
          <w:rFonts w:ascii="Calibri" w:eastAsia="ＭＳ 明朝" w:hAnsi="Calibri" w:cs="Arial"/>
          <w:i w:val="0"/>
          <w:iCs w:val="0"/>
          <w:color w:val="auto"/>
        </w:rPr>
        <w:t>ösung</w:t>
      </w:r>
      <w:r w:rsidR="00A463DA">
        <w:rPr>
          <w:rFonts w:ascii="Calibri" w:eastAsia="ＭＳ 明朝" w:hAnsi="Calibri" w:cs="Arial"/>
          <w:i w:val="0"/>
          <w:iCs w:val="0"/>
          <w:color w:val="auto"/>
        </w:rPr>
        <w:t xml:space="preserve"> beim L</w:t>
      </w:r>
      <w:r w:rsidR="00793755" w:rsidRPr="00793755">
        <w:rPr>
          <w:rFonts w:ascii="Calibri" w:eastAsia="ＭＳ 明朝" w:hAnsi="Calibri" w:cs="Arial"/>
          <w:i w:val="0"/>
          <w:iCs w:val="0"/>
          <w:color w:val="auto"/>
        </w:rPr>
        <w:t>ösevorgang.</w:t>
      </w:r>
    </w:p>
    <w:p w14:paraId="56D03855" w14:textId="3E9DDCDF" w:rsidR="00444657" w:rsidRPr="00492454" w:rsidRDefault="00A463DA" w:rsidP="00444657">
      <w:pPr>
        <w:pStyle w:val="berschrift4"/>
        <w:rPr>
          <w:rFonts w:ascii="Calibri" w:eastAsia="ＭＳ 明朝" w:hAnsi="Calibri" w:cs="Arial"/>
          <w:i w:val="0"/>
          <w:iCs w:val="0"/>
          <w:color w:val="auto"/>
        </w:rPr>
      </w:pPr>
      <w:r>
        <w:rPr>
          <w:rFonts w:ascii="Calibri" w:eastAsia="ＭＳ 明朝" w:hAnsi="Calibri" w:cs="Arial"/>
          <w:i w:val="0"/>
          <w:iCs w:val="0"/>
          <w:color w:val="auto"/>
        </w:rPr>
        <w:t xml:space="preserve">der kommt zustande, wenn die </w:t>
      </w:r>
      <w:r w:rsidRPr="00A463DA">
        <w:rPr>
          <w:rFonts w:ascii="Calibri" w:eastAsia="ＭＳ 明朝" w:hAnsi="Calibri" w:cs="Arial"/>
          <w:i w:val="0"/>
          <w:iCs w:val="0"/>
          <w:color w:val="auto"/>
        </w:rPr>
        <w:t xml:space="preserve">Hydratationsenergie größer </w:t>
      </w:r>
      <w:r>
        <w:rPr>
          <w:rFonts w:ascii="Calibri" w:eastAsia="ＭＳ 明朝" w:hAnsi="Calibri" w:cs="Arial"/>
          <w:i w:val="0"/>
          <w:iCs w:val="0"/>
          <w:color w:val="auto"/>
        </w:rPr>
        <w:t xml:space="preserve">ist </w:t>
      </w:r>
      <w:r w:rsidRPr="00A463DA">
        <w:rPr>
          <w:rFonts w:ascii="Calibri" w:eastAsia="ＭＳ 明朝" w:hAnsi="Calibri" w:cs="Arial"/>
          <w:i w:val="0"/>
          <w:iCs w:val="0"/>
          <w:color w:val="auto"/>
        </w:rPr>
        <w:t>als die Gitterenergie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.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br/>
        <w:t xml:space="preserve">Ist </w:t>
      </w:r>
      <w:r w:rsidR="00462168" w:rsidRPr="00462168">
        <w:rPr>
          <w:rFonts w:ascii="Calibri" w:eastAsia="ＭＳ 明朝" w:hAnsi="Calibri" w:cs="Arial"/>
          <w:i w:val="0"/>
          <w:iCs w:val="0"/>
          <w:color w:val="auto"/>
        </w:rPr>
        <w:t xml:space="preserve">Hydratisierungsenergie 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größer als die</w:t>
      </w:r>
      <w:r w:rsidR="00462168" w:rsidRPr="00462168">
        <w:rPr>
          <w:rFonts w:ascii="Calibri" w:eastAsia="ＭＳ 明朝" w:hAnsi="Calibri" w:cs="Arial"/>
          <w:i w:val="0"/>
          <w:iCs w:val="0"/>
          <w:color w:val="auto"/>
        </w:rPr>
        <w:t xml:space="preserve"> Gitterenergie 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erkennt man eine</w:t>
      </w:r>
      <w:r w:rsidR="00462168" w:rsidRPr="00462168">
        <w:rPr>
          <w:rFonts w:ascii="Calibri" w:eastAsia="ＭＳ 明朝" w:hAnsi="Calibri" w:cs="Arial"/>
          <w:i w:val="0"/>
          <w:iCs w:val="0"/>
          <w:color w:val="auto"/>
        </w:rPr>
        <w:t xml:space="preserve"> Erwärmung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, umgekehrt wenn die Hydratisierungsenergie kleiner als die</w:t>
      </w:r>
      <w:r w:rsidR="00462168" w:rsidRPr="00462168">
        <w:rPr>
          <w:rFonts w:ascii="Calibri" w:eastAsia="ＭＳ 明朝" w:hAnsi="Calibri" w:cs="Arial"/>
          <w:i w:val="0"/>
          <w:iCs w:val="0"/>
          <w:color w:val="auto"/>
        </w:rPr>
        <w:t xml:space="preserve"> Gitterenergie 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ist, spricht man von einer</w:t>
      </w:r>
      <w:r w:rsidR="00462168" w:rsidRPr="00462168">
        <w:rPr>
          <w:rFonts w:ascii="Calibri" w:eastAsia="ＭＳ 明朝" w:hAnsi="Calibri" w:cs="Arial"/>
          <w:i w:val="0"/>
          <w:iCs w:val="0"/>
          <w:color w:val="auto"/>
        </w:rPr>
        <w:t xml:space="preserve"> Abkühlung bzw. </w:t>
      </w:r>
      <w:r w:rsidR="00462168">
        <w:rPr>
          <w:rFonts w:ascii="Calibri" w:eastAsia="ＭＳ 明朝" w:hAnsi="Calibri" w:cs="Arial"/>
          <w:i w:val="0"/>
          <w:iCs w:val="0"/>
          <w:color w:val="auto"/>
        </w:rPr>
        <w:t>Unlöslichkeit.</w:t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444657" w:rsidRPr="0022681D">
        <w:rPr>
          <w:rFonts w:ascii="Calibri" w:eastAsiaTheme="minorEastAsia" w:hAnsi="Calibri" w:cs="Arial"/>
        </w:rPr>
        <w:t>Dissoziation:</w:t>
      </w:r>
      <w:r w:rsidR="0022681D" w:rsidRPr="0022681D">
        <w:rPr>
          <w:rFonts w:ascii="Calibri" w:eastAsiaTheme="minorEastAsia" w:hAnsi="Calibri" w:cs="Arial"/>
        </w:rPr>
        <w:t xml:space="preserve"> </w:t>
      </w:r>
      <w:r w:rsidR="0022681D" w:rsidRPr="0022681D">
        <w:rPr>
          <w:rFonts w:ascii="Calibri" w:eastAsia="ＭＳ 明朝" w:hAnsi="Calibri" w:cs="Arial"/>
          <w:i w:val="0"/>
          <w:iCs w:val="0"/>
          <w:color w:val="auto"/>
        </w:rPr>
        <w:t>Löst man einen Stoff so teilt sich die Verbindung in ihre</w:t>
      </w:r>
      <w:r w:rsidR="00793755">
        <w:rPr>
          <w:rFonts w:ascii="Calibri" w:eastAsia="ＭＳ 明朝" w:hAnsi="Calibri" w:cs="Arial"/>
          <w:i w:val="0"/>
          <w:iCs w:val="0"/>
          <w:color w:val="auto"/>
        </w:rPr>
        <w:t xml:space="preserve"> </w:t>
      </w:r>
      <w:r>
        <w:rPr>
          <w:rFonts w:ascii="Calibri" w:eastAsia="ＭＳ 明朝" w:hAnsi="Calibri" w:cs="Arial"/>
          <w:i w:val="0"/>
          <w:iCs w:val="0"/>
          <w:color w:val="auto"/>
        </w:rPr>
        <w:t>Moleküle</w:t>
      </w:r>
      <w:r w:rsidR="00793755">
        <w:rPr>
          <w:rFonts w:ascii="Calibri" w:eastAsia="ＭＳ 明朝" w:hAnsi="Calibri" w:cs="Arial"/>
          <w:i w:val="0"/>
          <w:iCs w:val="0"/>
          <w:color w:val="auto"/>
        </w:rPr>
        <w:t xml:space="preserve">, Atome und </w:t>
      </w:r>
      <w:r w:rsidR="0022681D" w:rsidRPr="0022681D">
        <w:rPr>
          <w:rFonts w:ascii="Calibri" w:eastAsia="ＭＳ 明朝" w:hAnsi="Calibri" w:cs="Arial"/>
          <w:i w:val="0"/>
          <w:iCs w:val="0"/>
          <w:color w:val="auto"/>
        </w:rPr>
        <w:t>Ionen auf, sie dissoziieren.</w:t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444657" w:rsidRPr="0022681D">
        <w:rPr>
          <w:rFonts w:ascii="Calibri" w:eastAsiaTheme="minorEastAsia" w:hAnsi="Calibri" w:cs="Arial"/>
        </w:rPr>
        <w:t>Gefrierpunktserniedrigung, Siedepunkterhöhung:</w:t>
      </w:r>
      <w:r w:rsidR="004A2CE9">
        <w:rPr>
          <w:rFonts w:ascii="Calibri" w:eastAsiaTheme="minorEastAsia" w:hAnsi="Calibri" w:cs="Arial"/>
        </w:rPr>
        <w:t xml:space="preserve"> </w:t>
      </w:r>
      <w:r w:rsidR="004A2CE9" w:rsidRPr="00793755">
        <w:rPr>
          <w:rFonts w:ascii="Calibri" w:eastAsiaTheme="minorHAnsi" w:hAnsi="Calibri" w:cstheme="minorBidi"/>
          <w:i w:val="0"/>
          <w:iCs w:val="0"/>
          <w:color w:val="auto"/>
          <w:lang w:val="de-DE"/>
        </w:rPr>
        <w:t>Wird ein Stoff gelöst, so verschiebt sich der Gefrier- und Siedepunkt.</w:t>
      </w:r>
    </w:p>
    <w:p w14:paraId="36C0863D" w14:textId="492F2696" w:rsidR="00B0182E" w:rsidRPr="00B0182E" w:rsidRDefault="009F2CCB" w:rsidP="00B0182E">
      <w:r>
        <w:rPr>
          <w:rFonts w:ascii="Helvetica" w:hAnsi="Helvetica" w:cs="Helvetica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43280F5B" wp14:editId="5A1A9414">
            <wp:simplePos x="0" y="0"/>
            <wp:positionH relativeFrom="margin">
              <wp:posOffset>3657600</wp:posOffset>
            </wp:positionH>
            <wp:positionV relativeFrom="margin">
              <wp:posOffset>7714615</wp:posOffset>
            </wp:positionV>
            <wp:extent cx="2524760" cy="1772285"/>
            <wp:effectExtent l="0" t="0" r="0" b="571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C1AB4" w14:textId="12BF47F4" w:rsidR="0022681D" w:rsidRPr="00825CAB" w:rsidRDefault="00444657" w:rsidP="00825CAB">
      <w:pPr>
        <w:pStyle w:val="berschrift4"/>
        <w:rPr>
          <w:rFonts w:ascii="Calibri" w:eastAsiaTheme="minorEastAsia" w:hAnsi="Calibri" w:cs="Arial"/>
        </w:rPr>
      </w:pPr>
      <w:r w:rsidRPr="0022681D">
        <w:rPr>
          <w:rFonts w:ascii="Calibri" w:eastAsiaTheme="minorEastAsia" w:hAnsi="Calibri" w:cs="Arial"/>
        </w:rPr>
        <w:t>Diffusion, Osmose:</w:t>
      </w:r>
      <w:r w:rsidR="00825CAB" w:rsidRPr="00825CAB">
        <w:rPr>
          <w:rFonts w:ascii="Calibri" w:eastAsia="ＭＳ 明朝" w:hAnsi="Calibri" w:cs="Arial"/>
          <w:i w:val="0"/>
          <w:iCs w:val="0"/>
          <w:color w:val="auto"/>
        </w:rPr>
        <w:t xml:space="preserve"> </w:t>
      </w:r>
      <w:r w:rsidR="0022681D" w:rsidRPr="00825CAB">
        <w:rPr>
          <w:rFonts w:ascii="Calibri" w:eastAsia="ＭＳ 明朝" w:hAnsi="Calibri" w:cs="Arial"/>
          <w:i w:val="0"/>
          <w:iCs w:val="0"/>
          <w:color w:val="auto"/>
        </w:rPr>
        <w:t xml:space="preserve">Wenn man zwei ineinander lösliche Stoffe </w:t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22681D" w:rsidRPr="00825CAB">
        <w:rPr>
          <w:rFonts w:ascii="Calibri" w:eastAsia="ＭＳ 明朝" w:hAnsi="Calibri" w:cs="Arial"/>
          <w:i w:val="0"/>
          <w:iCs w:val="0"/>
          <w:color w:val="auto"/>
        </w:rPr>
        <w:t xml:space="preserve">zusammen gibt, neigen sie dazu automatisch sich zu lösen, sie </w:t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22681D" w:rsidRPr="00825CAB">
        <w:rPr>
          <w:rFonts w:ascii="Calibri" w:eastAsia="ＭＳ 明朝" w:hAnsi="Calibri" w:cs="Arial"/>
          <w:i w:val="0"/>
          <w:iCs w:val="0"/>
          <w:color w:val="auto"/>
        </w:rPr>
        <w:t>diffundieren.</w:t>
      </w:r>
      <w:r w:rsidR="00793755" w:rsidRPr="00825CAB">
        <w:rPr>
          <w:rFonts w:ascii="Calibri" w:eastAsia="ＭＳ 明朝" w:hAnsi="Calibri" w:cs="Arial"/>
          <w:i w:val="0"/>
          <w:iCs w:val="0"/>
          <w:color w:val="auto"/>
        </w:rPr>
        <w:t xml:space="preserve"> Osmose ist der Fluss von Wasser durch eine </w:t>
      </w:r>
      <w:r w:rsidR="00492454">
        <w:rPr>
          <w:rFonts w:ascii="Calibri" w:eastAsia="ＭＳ 明朝" w:hAnsi="Calibri" w:cs="Arial"/>
          <w:i w:val="0"/>
          <w:iCs w:val="0"/>
          <w:color w:val="auto"/>
        </w:rPr>
        <w:br/>
      </w:r>
      <w:r w:rsidR="00793755" w:rsidRPr="00825CAB">
        <w:rPr>
          <w:rFonts w:ascii="Calibri" w:eastAsia="ＭＳ 明朝" w:hAnsi="Calibri" w:cs="Arial"/>
          <w:i w:val="0"/>
          <w:iCs w:val="0"/>
          <w:color w:val="auto"/>
        </w:rPr>
        <w:t>halbdurchlässige Membran.</w:t>
      </w:r>
    </w:p>
    <w:p w14:paraId="6A15FFD1" w14:textId="77777777" w:rsidR="00444657" w:rsidRPr="0022681D" w:rsidRDefault="00444657" w:rsidP="00444657">
      <w:pPr>
        <w:rPr>
          <w:rFonts w:ascii="Calibri" w:hAnsi="Calibri" w:cs="Arial"/>
        </w:rPr>
      </w:pPr>
    </w:p>
    <w:p w14:paraId="6903DDD3" w14:textId="77777777" w:rsidR="00444657" w:rsidRPr="0022681D" w:rsidRDefault="00444657" w:rsidP="00444657">
      <w:pPr>
        <w:rPr>
          <w:rFonts w:ascii="Calibri" w:hAnsi="Calibri" w:cs="Arial"/>
        </w:rPr>
      </w:pPr>
    </w:p>
    <w:p w14:paraId="5461CCE1" w14:textId="15623794" w:rsidR="0050205D" w:rsidRPr="0022681D" w:rsidRDefault="0050205D" w:rsidP="00796F87">
      <w:pPr>
        <w:rPr>
          <w:rFonts w:ascii="Calibri" w:hAnsi="Calibri" w:cs="Arial"/>
        </w:rPr>
      </w:pPr>
    </w:p>
    <w:sectPr w:rsidR="0050205D" w:rsidRPr="0022681D" w:rsidSect="00492454">
      <w:headerReference w:type="default" r:id="rId11"/>
      <w:pgSz w:w="11906" w:h="16838"/>
      <w:pgMar w:top="1417" w:right="1417" w:bottom="284" w:left="1417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0586F" w14:textId="77777777" w:rsidR="004A2CE9" w:rsidRDefault="004A2CE9" w:rsidP="007B250C">
      <w:pPr>
        <w:spacing w:after="0" w:line="240" w:lineRule="auto"/>
      </w:pPr>
      <w:r>
        <w:separator/>
      </w:r>
    </w:p>
  </w:endnote>
  <w:endnote w:type="continuationSeparator" w:id="0">
    <w:p w14:paraId="6EF99B0D" w14:textId="77777777" w:rsidR="004A2CE9" w:rsidRDefault="004A2CE9" w:rsidP="007B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FDBCCA" w14:textId="77777777" w:rsidR="004A2CE9" w:rsidRDefault="004A2CE9" w:rsidP="007B250C">
      <w:pPr>
        <w:spacing w:after="0" w:line="240" w:lineRule="auto"/>
      </w:pPr>
      <w:r>
        <w:separator/>
      </w:r>
    </w:p>
  </w:footnote>
  <w:footnote w:type="continuationSeparator" w:id="0">
    <w:p w14:paraId="336A11E2" w14:textId="77777777" w:rsidR="004A2CE9" w:rsidRDefault="004A2CE9" w:rsidP="007B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8078A" w14:textId="5DE2E670" w:rsidR="004A2CE9" w:rsidRPr="00006025" w:rsidRDefault="004A2CE9" w:rsidP="006422FC">
    <w:pPr>
      <w:pStyle w:val="Kopfzeile"/>
      <w:tabs>
        <w:tab w:val="clear" w:pos="9072"/>
      </w:tabs>
      <w:rPr>
        <w:color w:val="404040" w:themeColor="text1" w:themeTint="BF"/>
        <w:sz w:val="24"/>
        <w:szCs w:val="24"/>
      </w:rPr>
    </w:pPr>
    <w:r w:rsidRPr="00006025">
      <w:rPr>
        <w:color w:val="404040" w:themeColor="text1" w:themeTint="BF"/>
        <w:sz w:val="24"/>
        <w:szCs w:val="24"/>
      </w:rPr>
      <w:t>HOFSTÄTTER</w:t>
    </w:r>
    <w:r w:rsidRPr="00006025">
      <w:rPr>
        <w:color w:val="404040" w:themeColor="text1" w:themeTint="BF"/>
        <w:sz w:val="24"/>
        <w:szCs w:val="24"/>
      </w:rPr>
      <w:tab/>
    </w:r>
    <w:r>
      <w:rPr>
        <w:color w:val="404040" w:themeColor="text1" w:themeTint="BF"/>
        <w:sz w:val="24"/>
        <w:szCs w:val="24"/>
      </w:rPr>
      <w:t>2BHEL</w:t>
    </w:r>
    <w:r>
      <w:rPr>
        <w:color w:val="404040" w:themeColor="text1" w:themeTint="BF"/>
        <w:sz w:val="24"/>
        <w:szCs w:val="24"/>
      </w:rPr>
      <w:tab/>
    </w:r>
    <w:r>
      <w:rPr>
        <w:color w:val="404040" w:themeColor="text1" w:themeTint="BF"/>
        <w:sz w:val="24"/>
        <w:szCs w:val="24"/>
      </w:rPr>
      <w:tab/>
      <w:t xml:space="preserve">              Wissensspeicher-Lösungen</w:t>
    </w:r>
    <w:r w:rsidRPr="007B250C">
      <w:rPr>
        <w:color w:val="404040" w:themeColor="text1" w:themeTint="BF"/>
        <w:sz w:val="24"/>
        <w:szCs w:val="24"/>
      </w:rPr>
      <w:ptab w:relativeTo="margin" w:alignment="right" w:leader="none"/>
    </w:r>
  </w:p>
  <w:p w14:paraId="7EB5FA64" w14:textId="77777777" w:rsidR="004A2CE9" w:rsidRPr="007B250C" w:rsidRDefault="004A2CE9">
    <w:pPr>
      <w:pStyle w:val="Kopfzeile"/>
      <w:rPr>
        <w:color w:val="404040" w:themeColor="text1" w:themeTint="BF"/>
        <w:sz w:val="20"/>
        <w:szCs w:val="20"/>
      </w:rPr>
    </w:pPr>
    <w:r w:rsidRPr="00006025">
      <w:rPr>
        <w:b/>
        <w:color w:val="404040" w:themeColor="text1" w:themeTint="BF"/>
        <w:sz w:val="20"/>
        <w:szCs w:val="20"/>
      </w:rPr>
      <w:t>----------------------------------------------------------------------------------------------------------------------------------------------</w:t>
    </w:r>
    <w:r>
      <w:rPr>
        <w:b/>
        <w:color w:val="404040" w:themeColor="text1" w:themeTint="BF"/>
        <w:sz w:val="20"/>
        <w:szCs w:val="20"/>
      </w:rPr>
      <w:t>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FCD"/>
    <w:multiLevelType w:val="hybridMultilevel"/>
    <w:tmpl w:val="8042C8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05B3F"/>
    <w:multiLevelType w:val="hybridMultilevel"/>
    <w:tmpl w:val="D512D158"/>
    <w:lvl w:ilvl="0" w:tplc="72CA346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60271"/>
    <w:multiLevelType w:val="hybridMultilevel"/>
    <w:tmpl w:val="6FAEE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856AD"/>
    <w:multiLevelType w:val="hybridMultilevel"/>
    <w:tmpl w:val="C05C21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B35C5"/>
    <w:multiLevelType w:val="hybridMultilevel"/>
    <w:tmpl w:val="F1529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4E"/>
    <w:rsid w:val="0000014D"/>
    <w:rsid w:val="00053314"/>
    <w:rsid w:val="00071083"/>
    <w:rsid w:val="00074CAE"/>
    <w:rsid w:val="00096FDB"/>
    <w:rsid w:val="000D7902"/>
    <w:rsid w:val="000F152B"/>
    <w:rsid w:val="000F5C48"/>
    <w:rsid w:val="00103302"/>
    <w:rsid w:val="001A1D57"/>
    <w:rsid w:val="001F0A55"/>
    <w:rsid w:val="00200FE8"/>
    <w:rsid w:val="00205CA0"/>
    <w:rsid w:val="0022681D"/>
    <w:rsid w:val="00281D4E"/>
    <w:rsid w:val="002A16C6"/>
    <w:rsid w:val="002E4EB9"/>
    <w:rsid w:val="00373D5E"/>
    <w:rsid w:val="003A3EBE"/>
    <w:rsid w:val="003B306C"/>
    <w:rsid w:val="003C57A3"/>
    <w:rsid w:val="003D210A"/>
    <w:rsid w:val="00426393"/>
    <w:rsid w:val="004309B8"/>
    <w:rsid w:val="00444657"/>
    <w:rsid w:val="00462168"/>
    <w:rsid w:val="004720A6"/>
    <w:rsid w:val="00492454"/>
    <w:rsid w:val="004A2CE9"/>
    <w:rsid w:val="0050205D"/>
    <w:rsid w:val="00522A0D"/>
    <w:rsid w:val="00555AC5"/>
    <w:rsid w:val="00570E4C"/>
    <w:rsid w:val="005C1195"/>
    <w:rsid w:val="005E794C"/>
    <w:rsid w:val="00612C90"/>
    <w:rsid w:val="006422FC"/>
    <w:rsid w:val="006A575B"/>
    <w:rsid w:val="007378B0"/>
    <w:rsid w:val="00746C6D"/>
    <w:rsid w:val="00774A0D"/>
    <w:rsid w:val="00787863"/>
    <w:rsid w:val="00793755"/>
    <w:rsid w:val="00796F87"/>
    <w:rsid w:val="007B250C"/>
    <w:rsid w:val="007E46D4"/>
    <w:rsid w:val="007F73D9"/>
    <w:rsid w:val="00825CAB"/>
    <w:rsid w:val="00905259"/>
    <w:rsid w:val="00991822"/>
    <w:rsid w:val="009946C3"/>
    <w:rsid w:val="009A69E9"/>
    <w:rsid w:val="009E4410"/>
    <w:rsid w:val="009F2CCB"/>
    <w:rsid w:val="00A463DA"/>
    <w:rsid w:val="00A66939"/>
    <w:rsid w:val="00B0182E"/>
    <w:rsid w:val="00B26681"/>
    <w:rsid w:val="00B309A8"/>
    <w:rsid w:val="00B42F48"/>
    <w:rsid w:val="00B8039D"/>
    <w:rsid w:val="00B846C2"/>
    <w:rsid w:val="00BC322B"/>
    <w:rsid w:val="00C154C2"/>
    <w:rsid w:val="00C31FAF"/>
    <w:rsid w:val="00C3259E"/>
    <w:rsid w:val="00CC75D1"/>
    <w:rsid w:val="00DB4056"/>
    <w:rsid w:val="00DC020B"/>
    <w:rsid w:val="00DC7ECA"/>
    <w:rsid w:val="00E36EFC"/>
    <w:rsid w:val="00E42AF8"/>
    <w:rsid w:val="00E6106B"/>
    <w:rsid w:val="00E642D2"/>
    <w:rsid w:val="00E66E80"/>
    <w:rsid w:val="00E71C2D"/>
    <w:rsid w:val="00EC34FC"/>
    <w:rsid w:val="00EE398F"/>
    <w:rsid w:val="00FA5835"/>
    <w:rsid w:val="00FB3A0B"/>
    <w:rsid w:val="00FC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B4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F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F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1F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1F0A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114"/>
    <w:pPr>
      <w:ind w:left="720"/>
      <w:contextualSpacing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tont">
    <w:name w:val="Strong"/>
    <w:basedOn w:val="Absatzstandardschriftart"/>
    <w:uiPriority w:val="22"/>
    <w:qFormat/>
    <w:rsid w:val="001F0A55"/>
    <w:rPr>
      <w:b/>
      <w:bCs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1F0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1F0A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F0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70E4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15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9946C3"/>
    <w:pPr>
      <w:spacing w:after="0" w:line="240" w:lineRule="auto"/>
    </w:pPr>
  </w:style>
  <w:style w:type="character" w:styleId="Platzhaltertext">
    <w:name w:val="Placeholder Text"/>
    <w:basedOn w:val="Absatzstandardschriftart"/>
    <w:uiPriority w:val="99"/>
    <w:semiHidden/>
    <w:rsid w:val="00612C90"/>
    <w:rPr>
      <w:color w:val="80808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2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25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B250C"/>
  </w:style>
  <w:style w:type="paragraph" w:styleId="Fuzeile">
    <w:name w:val="footer"/>
    <w:basedOn w:val="Standard"/>
    <w:link w:val="FuzeileZeichen"/>
    <w:uiPriority w:val="99"/>
    <w:unhideWhenUsed/>
    <w:rsid w:val="007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B250C"/>
  </w:style>
  <w:style w:type="character" w:styleId="Link">
    <w:name w:val="Hyperlink"/>
    <w:basedOn w:val="Absatzstandardschriftart"/>
    <w:uiPriority w:val="99"/>
    <w:unhideWhenUsed/>
    <w:rsid w:val="00796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2BE5-9B52-9640-BACE-D61C2804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Hofstätter</dc:creator>
  <cp:keywords/>
  <dc:description/>
  <cp:lastModifiedBy>Alex Hofstätter</cp:lastModifiedBy>
  <cp:revision>68</cp:revision>
  <cp:lastPrinted>2012-11-22T06:59:00Z</cp:lastPrinted>
  <dcterms:created xsi:type="dcterms:W3CDTF">2012-11-20T16:27:00Z</dcterms:created>
  <dcterms:modified xsi:type="dcterms:W3CDTF">2013-01-31T20:46:00Z</dcterms:modified>
</cp:coreProperties>
</file>