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20022150" w:displacedByCustomXml="next"/>
    <w:sdt>
      <w:sdtPr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  <w:lang w:val="de-DE"/>
        </w:rPr>
        <w:id w:val="-1426955329"/>
        <w:docPartObj>
          <w:docPartGallery w:val="Table of Contents"/>
          <w:docPartUnique/>
        </w:docPartObj>
      </w:sdtPr>
      <w:sdtEndPr/>
      <w:sdtContent>
        <w:p w14:paraId="65CE4244" w14:textId="152AC0F8" w:rsidR="002C3CE5" w:rsidRDefault="002C3CE5" w:rsidP="00541FAD">
          <w:pPr>
            <w:pStyle w:val="berschrift1"/>
          </w:pPr>
          <w:r>
            <w:rPr>
              <w:lang w:val="de-DE"/>
            </w:rPr>
            <w:t>Inhalt</w:t>
          </w:r>
          <w:bookmarkEnd w:id="0"/>
        </w:p>
        <w:p w14:paraId="2641D8CF" w14:textId="77777777" w:rsidR="006577D2" w:rsidRDefault="002C3CE5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r>
            <w:fldChar w:fldCharType="begin"/>
          </w:r>
          <w:r w:rsidR="003D22B0">
            <w:rPr>
              <w:lang w:val="de-AT"/>
            </w:rPr>
            <w:instrText xml:space="preserve"> TOC \o "1-5</w:instrText>
          </w:r>
          <w:r w:rsidRPr="002C3CE5">
            <w:rPr>
              <w:lang w:val="de-AT"/>
            </w:rPr>
            <w:instrText xml:space="preserve">" \h \z \u </w:instrText>
          </w:r>
          <w:r>
            <w:fldChar w:fldCharType="separate"/>
          </w:r>
          <w:hyperlink w:anchor="_Toc420022150" w:history="1">
            <w:r w:rsidR="006577D2" w:rsidRPr="003E2FC1">
              <w:rPr>
                <w:rStyle w:val="Link"/>
                <w:noProof/>
              </w:rPr>
              <w:t>1</w:t>
            </w:r>
            <w:r w:rsidR="006577D2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6577D2" w:rsidRPr="003E2FC1">
              <w:rPr>
                <w:rStyle w:val="Link"/>
                <w:noProof/>
                <w:lang w:val="de-DE"/>
              </w:rPr>
              <w:t>Inhalt</w:t>
            </w:r>
            <w:r w:rsidR="006577D2">
              <w:rPr>
                <w:noProof/>
                <w:webHidden/>
              </w:rPr>
              <w:tab/>
            </w:r>
            <w:r w:rsidR="006577D2">
              <w:rPr>
                <w:noProof/>
                <w:webHidden/>
              </w:rPr>
              <w:fldChar w:fldCharType="begin"/>
            </w:r>
            <w:r w:rsidR="006577D2">
              <w:rPr>
                <w:noProof/>
                <w:webHidden/>
              </w:rPr>
              <w:instrText xml:space="preserve"> PAGEREF _Toc420022150 \h </w:instrText>
            </w:r>
            <w:r w:rsidR="006577D2">
              <w:rPr>
                <w:noProof/>
                <w:webHidden/>
              </w:rPr>
            </w:r>
            <w:r w:rsidR="006577D2">
              <w:rPr>
                <w:noProof/>
                <w:webHidden/>
              </w:rPr>
              <w:fldChar w:fldCharType="separate"/>
            </w:r>
            <w:r w:rsidR="006577D2">
              <w:rPr>
                <w:noProof/>
                <w:webHidden/>
              </w:rPr>
              <w:t>1</w:t>
            </w:r>
            <w:r w:rsidR="006577D2">
              <w:rPr>
                <w:noProof/>
                <w:webHidden/>
              </w:rPr>
              <w:fldChar w:fldCharType="end"/>
            </w:r>
          </w:hyperlink>
        </w:p>
        <w:p w14:paraId="47274954" w14:textId="77777777" w:rsidR="006577D2" w:rsidRDefault="00EC4126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420022151" w:history="1">
            <w:r w:rsidR="006577D2" w:rsidRPr="003E2FC1">
              <w:rPr>
                <w:rStyle w:val="Link"/>
                <w:noProof/>
                <w:lang w:val="de-AT"/>
              </w:rPr>
              <w:t>1</w:t>
            </w:r>
            <w:r w:rsidR="006577D2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6577D2" w:rsidRPr="003E2FC1">
              <w:rPr>
                <w:rStyle w:val="Link"/>
                <w:noProof/>
                <w:lang w:val="de-AT"/>
              </w:rPr>
              <w:t>Unternehmensziele und Kennzahlen</w:t>
            </w:r>
            <w:r w:rsidR="006577D2">
              <w:rPr>
                <w:noProof/>
                <w:webHidden/>
              </w:rPr>
              <w:tab/>
            </w:r>
            <w:r w:rsidR="006577D2">
              <w:rPr>
                <w:noProof/>
                <w:webHidden/>
              </w:rPr>
              <w:fldChar w:fldCharType="begin"/>
            </w:r>
            <w:r w:rsidR="006577D2">
              <w:rPr>
                <w:noProof/>
                <w:webHidden/>
              </w:rPr>
              <w:instrText xml:space="preserve"> PAGEREF _Toc420022151 \h </w:instrText>
            </w:r>
            <w:r w:rsidR="006577D2">
              <w:rPr>
                <w:noProof/>
                <w:webHidden/>
              </w:rPr>
            </w:r>
            <w:r w:rsidR="006577D2">
              <w:rPr>
                <w:noProof/>
                <w:webHidden/>
              </w:rPr>
              <w:fldChar w:fldCharType="separate"/>
            </w:r>
            <w:r w:rsidR="006577D2">
              <w:rPr>
                <w:noProof/>
                <w:webHidden/>
              </w:rPr>
              <w:t>2</w:t>
            </w:r>
            <w:r w:rsidR="006577D2">
              <w:rPr>
                <w:noProof/>
                <w:webHidden/>
              </w:rPr>
              <w:fldChar w:fldCharType="end"/>
            </w:r>
          </w:hyperlink>
        </w:p>
        <w:p w14:paraId="4934E3F9" w14:textId="77777777" w:rsidR="006577D2" w:rsidRDefault="00EC4126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20022152" w:history="1">
            <w:r w:rsidR="006577D2" w:rsidRPr="003E2FC1">
              <w:rPr>
                <w:rStyle w:val="Link"/>
                <w:noProof/>
                <w:lang w:val="de-AT"/>
              </w:rPr>
              <w:t>1.1</w:t>
            </w:r>
            <w:r w:rsidR="006577D2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6577D2" w:rsidRPr="003E2FC1">
              <w:rPr>
                <w:rStyle w:val="Link"/>
                <w:noProof/>
                <w:lang w:val="de-AT"/>
              </w:rPr>
              <w:t>Unternehmensziele</w:t>
            </w:r>
            <w:r w:rsidR="006577D2">
              <w:rPr>
                <w:noProof/>
                <w:webHidden/>
              </w:rPr>
              <w:tab/>
            </w:r>
            <w:r w:rsidR="006577D2">
              <w:rPr>
                <w:noProof/>
                <w:webHidden/>
              </w:rPr>
              <w:fldChar w:fldCharType="begin"/>
            </w:r>
            <w:r w:rsidR="006577D2">
              <w:rPr>
                <w:noProof/>
                <w:webHidden/>
              </w:rPr>
              <w:instrText xml:space="preserve"> PAGEREF _Toc420022152 \h </w:instrText>
            </w:r>
            <w:r w:rsidR="006577D2">
              <w:rPr>
                <w:noProof/>
                <w:webHidden/>
              </w:rPr>
            </w:r>
            <w:r w:rsidR="006577D2">
              <w:rPr>
                <w:noProof/>
                <w:webHidden/>
              </w:rPr>
              <w:fldChar w:fldCharType="separate"/>
            </w:r>
            <w:r w:rsidR="006577D2">
              <w:rPr>
                <w:noProof/>
                <w:webHidden/>
              </w:rPr>
              <w:t>2</w:t>
            </w:r>
            <w:r w:rsidR="006577D2">
              <w:rPr>
                <w:noProof/>
                <w:webHidden/>
              </w:rPr>
              <w:fldChar w:fldCharType="end"/>
            </w:r>
          </w:hyperlink>
        </w:p>
        <w:p w14:paraId="0D1A93BD" w14:textId="77777777" w:rsidR="006577D2" w:rsidRDefault="00EC4126">
          <w:pPr>
            <w:pStyle w:val="Verzeichnis3"/>
            <w:tabs>
              <w:tab w:val="left" w:pos="666"/>
              <w:tab w:val="right" w:leader="dot" w:pos="9622"/>
            </w:tabs>
            <w:rPr>
              <w:rFonts w:asciiTheme="minorHAnsi" w:hAnsiTheme="minorHAnsi"/>
              <w:smallCaps w:val="0"/>
              <w:noProof/>
              <w:lang w:val="de-AT" w:eastAsia="de-AT"/>
            </w:rPr>
          </w:pPr>
          <w:hyperlink w:anchor="_Toc420022153" w:history="1">
            <w:r w:rsidR="006577D2" w:rsidRPr="003E2FC1">
              <w:rPr>
                <w:rStyle w:val="Link"/>
                <w:noProof/>
                <w:lang w:val="de-AT"/>
              </w:rPr>
              <w:t>1.1.1</w:t>
            </w:r>
            <w:r w:rsidR="006577D2">
              <w:rPr>
                <w:rFonts w:asciiTheme="minorHAnsi" w:hAnsiTheme="minorHAnsi"/>
                <w:smallCaps w:val="0"/>
                <w:noProof/>
                <w:lang w:val="de-AT" w:eastAsia="de-AT"/>
              </w:rPr>
              <w:tab/>
            </w:r>
            <w:r w:rsidR="006577D2" w:rsidRPr="003E2FC1">
              <w:rPr>
                <w:rStyle w:val="Link"/>
                <w:noProof/>
                <w:lang w:val="de-AT"/>
              </w:rPr>
              <w:t>Rentabilität</w:t>
            </w:r>
            <w:r w:rsidR="006577D2">
              <w:rPr>
                <w:noProof/>
                <w:webHidden/>
              </w:rPr>
              <w:tab/>
            </w:r>
            <w:r w:rsidR="006577D2">
              <w:rPr>
                <w:noProof/>
                <w:webHidden/>
              </w:rPr>
              <w:fldChar w:fldCharType="begin"/>
            </w:r>
            <w:r w:rsidR="006577D2">
              <w:rPr>
                <w:noProof/>
                <w:webHidden/>
              </w:rPr>
              <w:instrText xml:space="preserve"> PAGEREF _Toc420022153 \h </w:instrText>
            </w:r>
            <w:r w:rsidR="006577D2">
              <w:rPr>
                <w:noProof/>
                <w:webHidden/>
              </w:rPr>
            </w:r>
            <w:r w:rsidR="006577D2">
              <w:rPr>
                <w:noProof/>
                <w:webHidden/>
              </w:rPr>
              <w:fldChar w:fldCharType="separate"/>
            </w:r>
            <w:r w:rsidR="006577D2">
              <w:rPr>
                <w:noProof/>
                <w:webHidden/>
              </w:rPr>
              <w:t>2</w:t>
            </w:r>
            <w:r w:rsidR="006577D2">
              <w:rPr>
                <w:noProof/>
                <w:webHidden/>
              </w:rPr>
              <w:fldChar w:fldCharType="end"/>
            </w:r>
          </w:hyperlink>
        </w:p>
        <w:p w14:paraId="4FA269B0" w14:textId="77777777" w:rsidR="006577D2" w:rsidRDefault="00EC4126">
          <w:pPr>
            <w:pStyle w:val="Verzeichnis3"/>
            <w:tabs>
              <w:tab w:val="left" w:pos="666"/>
              <w:tab w:val="right" w:leader="dot" w:pos="9622"/>
            </w:tabs>
            <w:rPr>
              <w:rFonts w:asciiTheme="minorHAnsi" w:hAnsiTheme="minorHAnsi"/>
              <w:smallCaps w:val="0"/>
              <w:noProof/>
              <w:lang w:val="de-AT" w:eastAsia="de-AT"/>
            </w:rPr>
          </w:pPr>
          <w:hyperlink w:anchor="_Toc420022154" w:history="1">
            <w:r w:rsidR="006577D2" w:rsidRPr="003E2FC1">
              <w:rPr>
                <w:rStyle w:val="Link"/>
                <w:noProof/>
                <w:lang w:val="de-AT"/>
              </w:rPr>
              <w:t>1.1.2</w:t>
            </w:r>
            <w:r w:rsidR="006577D2">
              <w:rPr>
                <w:rFonts w:asciiTheme="minorHAnsi" w:hAnsiTheme="minorHAnsi"/>
                <w:smallCaps w:val="0"/>
                <w:noProof/>
                <w:lang w:val="de-AT" w:eastAsia="de-AT"/>
              </w:rPr>
              <w:tab/>
            </w:r>
            <w:r w:rsidR="006577D2" w:rsidRPr="003E2FC1">
              <w:rPr>
                <w:rStyle w:val="Link"/>
                <w:noProof/>
                <w:lang w:val="de-AT"/>
              </w:rPr>
              <w:t>Liquidität</w:t>
            </w:r>
            <w:r w:rsidR="006577D2">
              <w:rPr>
                <w:noProof/>
                <w:webHidden/>
              </w:rPr>
              <w:tab/>
            </w:r>
            <w:r w:rsidR="006577D2">
              <w:rPr>
                <w:noProof/>
                <w:webHidden/>
              </w:rPr>
              <w:fldChar w:fldCharType="begin"/>
            </w:r>
            <w:r w:rsidR="006577D2">
              <w:rPr>
                <w:noProof/>
                <w:webHidden/>
              </w:rPr>
              <w:instrText xml:space="preserve"> PAGEREF _Toc420022154 \h </w:instrText>
            </w:r>
            <w:r w:rsidR="006577D2">
              <w:rPr>
                <w:noProof/>
                <w:webHidden/>
              </w:rPr>
            </w:r>
            <w:r w:rsidR="006577D2">
              <w:rPr>
                <w:noProof/>
                <w:webHidden/>
              </w:rPr>
              <w:fldChar w:fldCharType="separate"/>
            </w:r>
            <w:r w:rsidR="006577D2">
              <w:rPr>
                <w:noProof/>
                <w:webHidden/>
              </w:rPr>
              <w:t>2</w:t>
            </w:r>
            <w:r w:rsidR="006577D2">
              <w:rPr>
                <w:noProof/>
                <w:webHidden/>
              </w:rPr>
              <w:fldChar w:fldCharType="end"/>
            </w:r>
          </w:hyperlink>
        </w:p>
        <w:p w14:paraId="24BD6F56" w14:textId="77777777" w:rsidR="006577D2" w:rsidRDefault="00EC4126">
          <w:pPr>
            <w:pStyle w:val="Verzeichnis3"/>
            <w:tabs>
              <w:tab w:val="left" w:pos="666"/>
              <w:tab w:val="right" w:leader="dot" w:pos="9622"/>
            </w:tabs>
            <w:rPr>
              <w:rFonts w:asciiTheme="minorHAnsi" w:hAnsiTheme="minorHAnsi"/>
              <w:smallCaps w:val="0"/>
              <w:noProof/>
              <w:lang w:val="de-AT" w:eastAsia="de-AT"/>
            </w:rPr>
          </w:pPr>
          <w:hyperlink w:anchor="_Toc420022155" w:history="1">
            <w:r w:rsidR="006577D2" w:rsidRPr="003E2FC1">
              <w:rPr>
                <w:rStyle w:val="Link"/>
                <w:noProof/>
                <w:lang w:val="de-AT"/>
              </w:rPr>
              <w:t>1.1.3</w:t>
            </w:r>
            <w:r w:rsidR="006577D2">
              <w:rPr>
                <w:rFonts w:asciiTheme="minorHAnsi" w:hAnsiTheme="minorHAnsi"/>
                <w:smallCaps w:val="0"/>
                <w:noProof/>
                <w:lang w:val="de-AT" w:eastAsia="de-AT"/>
              </w:rPr>
              <w:tab/>
            </w:r>
            <w:r w:rsidR="006577D2" w:rsidRPr="003E2FC1">
              <w:rPr>
                <w:rStyle w:val="Link"/>
                <w:noProof/>
                <w:lang w:val="de-AT"/>
              </w:rPr>
              <w:t>Produktivität</w:t>
            </w:r>
            <w:r w:rsidR="006577D2">
              <w:rPr>
                <w:noProof/>
                <w:webHidden/>
              </w:rPr>
              <w:tab/>
            </w:r>
            <w:r w:rsidR="006577D2">
              <w:rPr>
                <w:noProof/>
                <w:webHidden/>
              </w:rPr>
              <w:fldChar w:fldCharType="begin"/>
            </w:r>
            <w:r w:rsidR="006577D2">
              <w:rPr>
                <w:noProof/>
                <w:webHidden/>
              </w:rPr>
              <w:instrText xml:space="preserve"> PAGEREF _Toc420022155 \h </w:instrText>
            </w:r>
            <w:r w:rsidR="006577D2">
              <w:rPr>
                <w:noProof/>
                <w:webHidden/>
              </w:rPr>
            </w:r>
            <w:r w:rsidR="006577D2">
              <w:rPr>
                <w:noProof/>
                <w:webHidden/>
              </w:rPr>
              <w:fldChar w:fldCharType="separate"/>
            </w:r>
            <w:r w:rsidR="006577D2">
              <w:rPr>
                <w:noProof/>
                <w:webHidden/>
              </w:rPr>
              <w:t>2</w:t>
            </w:r>
            <w:r w:rsidR="006577D2">
              <w:rPr>
                <w:noProof/>
                <w:webHidden/>
              </w:rPr>
              <w:fldChar w:fldCharType="end"/>
            </w:r>
          </w:hyperlink>
        </w:p>
        <w:p w14:paraId="12650D63" w14:textId="77777777" w:rsidR="006577D2" w:rsidRDefault="00EC4126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20022156" w:history="1">
            <w:r w:rsidR="006577D2" w:rsidRPr="003E2FC1">
              <w:rPr>
                <w:rStyle w:val="Link"/>
                <w:noProof/>
                <w:lang w:val="de-AT"/>
              </w:rPr>
              <w:t>1.2</w:t>
            </w:r>
            <w:r w:rsidR="006577D2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6577D2" w:rsidRPr="003E2FC1">
              <w:rPr>
                <w:rStyle w:val="Link"/>
                <w:noProof/>
                <w:lang w:val="de-AT"/>
              </w:rPr>
              <w:t>Kennzahlen</w:t>
            </w:r>
            <w:r w:rsidR="006577D2">
              <w:rPr>
                <w:noProof/>
                <w:webHidden/>
              </w:rPr>
              <w:tab/>
            </w:r>
            <w:r w:rsidR="006577D2">
              <w:rPr>
                <w:noProof/>
                <w:webHidden/>
              </w:rPr>
              <w:fldChar w:fldCharType="begin"/>
            </w:r>
            <w:r w:rsidR="006577D2">
              <w:rPr>
                <w:noProof/>
                <w:webHidden/>
              </w:rPr>
              <w:instrText xml:space="preserve"> PAGEREF _Toc420022156 \h </w:instrText>
            </w:r>
            <w:r w:rsidR="006577D2">
              <w:rPr>
                <w:noProof/>
                <w:webHidden/>
              </w:rPr>
            </w:r>
            <w:r w:rsidR="006577D2">
              <w:rPr>
                <w:noProof/>
                <w:webHidden/>
              </w:rPr>
              <w:fldChar w:fldCharType="separate"/>
            </w:r>
            <w:r w:rsidR="006577D2">
              <w:rPr>
                <w:noProof/>
                <w:webHidden/>
              </w:rPr>
              <w:t>2</w:t>
            </w:r>
            <w:r w:rsidR="006577D2">
              <w:rPr>
                <w:noProof/>
                <w:webHidden/>
              </w:rPr>
              <w:fldChar w:fldCharType="end"/>
            </w:r>
          </w:hyperlink>
        </w:p>
        <w:p w14:paraId="49BF4BF5" w14:textId="77777777" w:rsidR="006577D2" w:rsidRDefault="00EC4126">
          <w:pPr>
            <w:pStyle w:val="Verzeichnis3"/>
            <w:tabs>
              <w:tab w:val="left" w:pos="666"/>
              <w:tab w:val="right" w:leader="dot" w:pos="9622"/>
            </w:tabs>
            <w:rPr>
              <w:rFonts w:asciiTheme="minorHAnsi" w:hAnsiTheme="minorHAnsi"/>
              <w:smallCaps w:val="0"/>
              <w:noProof/>
              <w:lang w:val="de-AT" w:eastAsia="de-AT"/>
            </w:rPr>
          </w:pPr>
          <w:hyperlink w:anchor="_Toc420022157" w:history="1">
            <w:r w:rsidR="006577D2" w:rsidRPr="003E2FC1">
              <w:rPr>
                <w:rStyle w:val="Link"/>
                <w:noProof/>
                <w:lang w:val="de-AT"/>
              </w:rPr>
              <w:t>1.2.1</w:t>
            </w:r>
            <w:r w:rsidR="006577D2">
              <w:rPr>
                <w:rFonts w:asciiTheme="minorHAnsi" w:hAnsiTheme="minorHAnsi"/>
                <w:smallCaps w:val="0"/>
                <w:noProof/>
                <w:lang w:val="de-AT" w:eastAsia="de-AT"/>
              </w:rPr>
              <w:tab/>
            </w:r>
            <w:r w:rsidR="006577D2" w:rsidRPr="003E2FC1">
              <w:rPr>
                <w:rStyle w:val="Link"/>
                <w:noProof/>
                <w:lang w:val="de-AT"/>
              </w:rPr>
              <w:t>Kennzahlen Zusammenfassung</w:t>
            </w:r>
            <w:r w:rsidR="006577D2">
              <w:rPr>
                <w:noProof/>
                <w:webHidden/>
              </w:rPr>
              <w:tab/>
            </w:r>
            <w:r w:rsidR="006577D2">
              <w:rPr>
                <w:noProof/>
                <w:webHidden/>
              </w:rPr>
              <w:fldChar w:fldCharType="begin"/>
            </w:r>
            <w:r w:rsidR="006577D2">
              <w:rPr>
                <w:noProof/>
                <w:webHidden/>
              </w:rPr>
              <w:instrText xml:space="preserve"> PAGEREF _Toc420022157 \h </w:instrText>
            </w:r>
            <w:r w:rsidR="006577D2">
              <w:rPr>
                <w:noProof/>
                <w:webHidden/>
              </w:rPr>
            </w:r>
            <w:r w:rsidR="006577D2">
              <w:rPr>
                <w:noProof/>
                <w:webHidden/>
              </w:rPr>
              <w:fldChar w:fldCharType="separate"/>
            </w:r>
            <w:r w:rsidR="006577D2">
              <w:rPr>
                <w:noProof/>
                <w:webHidden/>
              </w:rPr>
              <w:t>3</w:t>
            </w:r>
            <w:r w:rsidR="006577D2">
              <w:rPr>
                <w:noProof/>
                <w:webHidden/>
              </w:rPr>
              <w:fldChar w:fldCharType="end"/>
            </w:r>
          </w:hyperlink>
        </w:p>
        <w:p w14:paraId="4AD1CA4C" w14:textId="77777777" w:rsidR="006577D2" w:rsidRDefault="00EC4126">
          <w:pPr>
            <w:pStyle w:val="Verzeichnis4"/>
            <w:tabs>
              <w:tab w:val="left" w:pos="833"/>
              <w:tab w:val="right" w:leader="dot" w:pos="9622"/>
            </w:tabs>
            <w:rPr>
              <w:rFonts w:asciiTheme="minorHAnsi" w:hAnsiTheme="minorHAnsi"/>
              <w:noProof/>
              <w:lang w:val="de-AT" w:eastAsia="de-AT"/>
            </w:rPr>
          </w:pPr>
          <w:hyperlink w:anchor="_Toc420022158" w:history="1">
            <w:r w:rsidR="006577D2" w:rsidRPr="003E2FC1">
              <w:rPr>
                <w:rStyle w:val="Link"/>
                <w:noProof/>
                <w:lang w:val="de-AT"/>
              </w:rPr>
              <w:t>1.2.1.1</w:t>
            </w:r>
            <w:r w:rsidR="006577D2">
              <w:rPr>
                <w:rFonts w:asciiTheme="minorHAnsi" w:hAnsiTheme="minorHAnsi"/>
                <w:noProof/>
                <w:lang w:val="de-AT" w:eastAsia="de-AT"/>
              </w:rPr>
              <w:tab/>
            </w:r>
            <w:r w:rsidR="006577D2" w:rsidRPr="003E2FC1">
              <w:rPr>
                <w:rStyle w:val="Link"/>
                <w:noProof/>
                <w:lang w:val="de-AT"/>
              </w:rPr>
              <w:t>Eigenkapitalrentabilität (ROE)</w:t>
            </w:r>
            <w:r w:rsidR="006577D2">
              <w:rPr>
                <w:noProof/>
                <w:webHidden/>
              </w:rPr>
              <w:tab/>
            </w:r>
            <w:r w:rsidR="006577D2">
              <w:rPr>
                <w:noProof/>
                <w:webHidden/>
              </w:rPr>
              <w:fldChar w:fldCharType="begin"/>
            </w:r>
            <w:r w:rsidR="006577D2">
              <w:rPr>
                <w:noProof/>
                <w:webHidden/>
              </w:rPr>
              <w:instrText xml:space="preserve"> PAGEREF _Toc420022158 \h </w:instrText>
            </w:r>
            <w:r w:rsidR="006577D2">
              <w:rPr>
                <w:noProof/>
                <w:webHidden/>
              </w:rPr>
            </w:r>
            <w:r w:rsidR="006577D2">
              <w:rPr>
                <w:noProof/>
                <w:webHidden/>
              </w:rPr>
              <w:fldChar w:fldCharType="separate"/>
            </w:r>
            <w:r w:rsidR="006577D2">
              <w:rPr>
                <w:noProof/>
                <w:webHidden/>
              </w:rPr>
              <w:t>3</w:t>
            </w:r>
            <w:r w:rsidR="006577D2">
              <w:rPr>
                <w:noProof/>
                <w:webHidden/>
              </w:rPr>
              <w:fldChar w:fldCharType="end"/>
            </w:r>
          </w:hyperlink>
        </w:p>
        <w:p w14:paraId="6D4AACB5" w14:textId="77777777" w:rsidR="006577D2" w:rsidRDefault="00EC4126">
          <w:pPr>
            <w:pStyle w:val="Verzeichnis4"/>
            <w:tabs>
              <w:tab w:val="left" w:pos="833"/>
              <w:tab w:val="right" w:leader="dot" w:pos="9622"/>
            </w:tabs>
            <w:rPr>
              <w:rFonts w:asciiTheme="minorHAnsi" w:hAnsiTheme="minorHAnsi"/>
              <w:noProof/>
              <w:lang w:val="de-AT" w:eastAsia="de-AT"/>
            </w:rPr>
          </w:pPr>
          <w:hyperlink w:anchor="_Toc420022159" w:history="1">
            <w:r w:rsidR="006577D2" w:rsidRPr="003E2FC1">
              <w:rPr>
                <w:rStyle w:val="Link"/>
                <w:noProof/>
                <w:lang w:val="de-AT"/>
              </w:rPr>
              <w:t>1.2.1.2</w:t>
            </w:r>
            <w:r w:rsidR="006577D2">
              <w:rPr>
                <w:rFonts w:asciiTheme="minorHAnsi" w:hAnsiTheme="minorHAnsi"/>
                <w:noProof/>
                <w:lang w:val="de-AT" w:eastAsia="de-AT"/>
              </w:rPr>
              <w:tab/>
            </w:r>
            <w:r w:rsidR="006577D2" w:rsidRPr="003E2FC1">
              <w:rPr>
                <w:rStyle w:val="Link"/>
                <w:noProof/>
                <w:lang w:val="de-AT"/>
              </w:rPr>
              <w:t>Gesamtkapitalrentabilität (ROI)</w:t>
            </w:r>
            <w:r w:rsidR="006577D2">
              <w:rPr>
                <w:noProof/>
                <w:webHidden/>
              </w:rPr>
              <w:tab/>
            </w:r>
            <w:r w:rsidR="006577D2">
              <w:rPr>
                <w:noProof/>
                <w:webHidden/>
              </w:rPr>
              <w:fldChar w:fldCharType="begin"/>
            </w:r>
            <w:r w:rsidR="006577D2">
              <w:rPr>
                <w:noProof/>
                <w:webHidden/>
              </w:rPr>
              <w:instrText xml:space="preserve"> PAGEREF _Toc420022159 \h </w:instrText>
            </w:r>
            <w:r w:rsidR="006577D2">
              <w:rPr>
                <w:noProof/>
                <w:webHidden/>
              </w:rPr>
            </w:r>
            <w:r w:rsidR="006577D2">
              <w:rPr>
                <w:noProof/>
                <w:webHidden/>
              </w:rPr>
              <w:fldChar w:fldCharType="separate"/>
            </w:r>
            <w:r w:rsidR="006577D2">
              <w:rPr>
                <w:noProof/>
                <w:webHidden/>
              </w:rPr>
              <w:t>3</w:t>
            </w:r>
            <w:r w:rsidR="006577D2">
              <w:rPr>
                <w:noProof/>
                <w:webHidden/>
              </w:rPr>
              <w:fldChar w:fldCharType="end"/>
            </w:r>
          </w:hyperlink>
        </w:p>
        <w:p w14:paraId="64D0998E" w14:textId="77777777" w:rsidR="006577D2" w:rsidRDefault="00EC4126">
          <w:pPr>
            <w:pStyle w:val="Verzeichnis4"/>
            <w:tabs>
              <w:tab w:val="left" w:pos="833"/>
              <w:tab w:val="right" w:leader="dot" w:pos="9622"/>
            </w:tabs>
            <w:rPr>
              <w:rFonts w:asciiTheme="minorHAnsi" w:hAnsiTheme="minorHAnsi"/>
              <w:noProof/>
              <w:lang w:val="de-AT" w:eastAsia="de-AT"/>
            </w:rPr>
          </w:pPr>
          <w:hyperlink w:anchor="_Toc420022160" w:history="1">
            <w:r w:rsidR="006577D2" w:rsidRPr="003E2FC1">
              <w:rPr>
                <w:rStyle w:val="Link"/>
                <w:noProof/>
                <w:lang w:val="de-AT"/>
              </w:rPr>
              <w:t>1.2.1.3</w:t>
            </w:r>
            <w:r w:rsidR="006577D2">
              <w:rPr>
                <w:rFonts w:asciiTheme="minorHAnsi" w:hAnsiTheme="minorHAnsi"/>
                <w:noProof/>
                <w:lang w:val="de-AT" w:eastAsia="de-AT"/>
              </w:rPr>
              <w:tab/>
            </w:r>
            <w:r w:rsidR="006577D2" w:rsidRPr="003E2FC1">
              <w:rPr>
                <w:rStyle w:val="Link"/>
                <w:noProof/>
                <w:lang w:val="de-AT"/>
              </w:rPr>
              <w:t>Liquidität</w:t>
            </w:r>
            <w:r w:rsidR="006577D2">
              <w:rPr>
                <w:noProof/>
                <w:webHidden/>
              </w:rPr>
              <w:tab/>
            </w:r>
            <w:r w:rsidR="006577D2">
              <w:rPr>
                <w:noProof/>
                <w:webHidden/>
              </w:rPr>
              <w:fldChar w:fldCharType="begin"/>
            </w:r>
            <w:r w:rsidR="006577D2">
              <w:rPr>
                <w:noProof/>
                <w:webHidden/>
              </w:rPr>
              <w:instrText xml:space="preserve"> PAGEREF _Toc420022160 \h </w:instrText>
            </w:r>
            <w:r w:rsidR="006577D2">
              <w:rPr>
                <w:noProof/>
                <w:webHidden/>
              </w:rPr>
            </w:r>
            <w:r w:rsidR="006577D2">
              <w:rPr>
                <w:noProof/>
                <w:webHidden/>
              </w:rPr>
              <w:fldChar w:fldCharType="separate"/>
            </w:r>
            <w:r w:rsidR="006577D2">
              <w:rPr>
                <w:noProof/>
                <w:webHidden/>
              </w:rPr>
              <w:t>3</w:t>
            </w:r>
            <w:r w:rsidR="006577D2">
              <w:rPr>
                <w:noProof/>
                <w:webHidden/>
              </w:rPr>
              <w:fldChar w:fldCharType="end"/>
            </w:r>
          </w:hyperlink>
        </w:p>
        <w:p w14:paraId="319FDBE4" w14:textId="77777777" w:rsidR="006577D2" w:rsidRDefault="00EC4126">
          <w:pPr>
            <w:pStyle w:val="Verzeichnis5"/>
            <w:tabs>
              <w:tab w:val="left" w:pos="1000"/>
              <w:tab w:val="right" w:leader="dot" w:pos="9622"/>
            </w:tabs>
            <w:rPr>
              <w:rFonts w:asciiTheme="minorHAnsi" w:hAnsiTheme="minorHAnsi"/>
              <w:noProof/>
              <w:lang w:val="de-AT" w:eastAsia="de-AT"/>
            </w:rPr>
          </w:pPr>
          <w:hyperlink w:anchor="_Toc420022161" w:history="1">
            <w:r w:rsidR="006577D2" w:rsidRPr="003E2FC1">
              <w:rPr>
                <w:rStyle w:val="Link"/>
                <w:noProof/>
                <w:lang w:val="de-AT"/>
              </w:rPr>
              <w:t>1.2.1.3.1</w:t>
            </w:r>
            <w:r w:rsidR="006577D2">
              <w:rPr>
                <w:rFonts w:asciiTheme="minorHAnsi" w:hAnsiTheme="minorHAnsi"/>
                <w:noProof/>
                <w:lang w:val="de-AT" w:eastAsia="de-AT"/>
              </w:rPr>
              <w:tab/>
            </w:r>
            <w:r w:rsidR="006577D2" w:rsidRPr="003E2FC1">
              <w:rPr>
                <w:rStyle w:val="Link"/>
                <w:noProof/>
                <w:lang w:val="de-AT"/>
              </w:rPr>
              <w:t>1. Grad (Cash ratio)</w:t>
            </w:r>
            <w:r w:rsidR="006577D2">
              <w:rPr>
                <w:noProof/>
                <w:webHidden/>
              </w:rPr>
              <w:tab/>
            </w:r>
            <w:r w:rsidR="006577D2">
              <w:rPr>
                <w:noProof/>
                <w:webHidden/>
              </w:rPr>
              <w:fldChar w:fldCharType="begin"/>
            </w:r>
            <w:r w:rsidR="006577D2">
              <w:rPr>
                <w:noProof/>
                <w:webHidden/>
              </w:rPr>
              <w:instrText xml:space="preserve"> PAGEREF _Toc420022161 \h </w:instrText>
            </w:r>
            <w:r w:rsidR="006577D2">
              <w:rPr>
                <w:noProof/>
                <w:webHidden/>
              </w:rPr>
            </w:r>
            <w:r w:rsidR="006577D2">
              <w:rPr>
                <w:noProof/>
                <w:webHidden/>
              </w:rPr>
              <w:fldChar w:fldCharType="separate"/>
            </w:r>
            <w:r w:rsidR="006577D2">
              <w:rPr>
                <w:noProof/>
                <w:webHidden/>
              </w:rPr>
              <w:t>3</w:t>
            </w:r>
            <w:r w:rsidR="006577D2">
              <w:rPr>
                <w:noProof/>
                <w:webHidden/>
              </w:rPr>
              <w:fldChar w:fldCharType="end"/>
            </w:r>
          </w:hyperlink>
        </w:p>
        <w:p w14:paraId="5CC3849B" w14:textId="77777777" w:rsidR="006577D2" w:rsidRDefault="00EC4126">
          <w:pPr>
            <w:pStyle w:val="Verzeichnis5"/>
            <w:tabs>
              <w:tab w:val="left" w:pos="1000"/>
              <w:tab w:val="right" w:leader="dot" w:pos="9622"/>
            </w:tabs>
            <w:rPr>
              <w:rFonts w:asciiTheme="minorHAnsi" w:hAnsiTheme="minorHAnsi"/>
              <w:noProof/>
              <w:lang w:val="de-AT" w:eastAsia="de-AT"/>
            </w:rPr>
          </w:pPr>
          <w:hyperlink w:anchor="_Toc420022162" w:history="1">
            <w:r w:rsidR="006577D2" w:rsidRPr="003E2FC1">
              <w:rPr>
                <w:rStyle w:val="Link"/>
                <w:noProof/>
                <w:lang w:val="de-AT"/>
              </w:rPr>
              <w:t>1.2.1.3.2</w:t>
            </w:r>
            <w:r w:rsidR="006577D2">
              <w:rPr>
                <w:rFonts w:asciiTheme="minorHAnsi" w:hAnsiTheme="minorHAnsi"/>
                <w:noProof/>
                <w:lang w:val="de-AT" w:eastAsia="de-AT"/>
              </w:rPr>
              <w:tab/>
            </w:r>
            <w:r w:rsidR="006577D2" w:rsidRPr="003E2FC1">
              <w:rPr>
                <w:rStyle w:val="Link"/>
                <w:noProof/>
                <w:lang w:val="de-AT"/>
              </w:rPr>
              <w:t>2. Grad (Quick ratio)</w:t>
            </w:r>
            <w:r w:rsidR="006577D2">
              <w:rPr>
                <w:noProof/>
                <w:webHidden/>
              </w:rPr>
              <w:tab/>
            </w:r>
            <w:r w:rsidR="006577D2">
              <w:rPr>
                <w:noProof/>
                <w:webHidden/>
              </w:rPr>
              <w:fldChar w:fldCharType="begin"/>
            </w:r>
            <w:r w:rsidR="006577D2">
              <w:rPr>
                <w:noProof/>
                <w:webHidden/>
              </w:rPr>
              <w:instrText xml:space="preserve"> PAGEREF _Toc420022162 \h </w:instrText>
            </w:r>
            <w:r w:rsidR="006577D2">
              <w:rPr>
                <w:noProof/>
                <w:webHidden/>
              </w:rPr>
            </w:r>
            <w:r w:rsidR="006577D2">
              <w:rPr>
                <w:noProof/>
                <w:webHidden/>
              </w:rPr>
              <w:fldChar w:fldCharType="separate"/>
            </w:r>
            <w:r w:rsidR="006577D2">
              <w:rPr>
                <w:noProof/>
                <w:webHidden/>
              </w:rPr>
              <w:t>3</w:t>
            </w:r>
            <w:r w:rsidR="006577D2">
              <w:rPr>
                <w:noProof/>
                <w:webHidden/>
              </w:rPr>
              <w:fldChar w:fldCharType="end"/>
            </w:r>
          </w:hyperlink>
        </w:p>
        <w:p w14:paraId="53C312C9" w14:textId="77777777" w:rsidR="006577D2" w:rsidRDefault="00EC4126">
          <w:pPr>
            <w:pStyle w:val="Verzeichnis5"/>
            <w:tabs>
              <w:tab w:val="left" w:pos="1000"/>
              <w:tab w:val="right" w:leader="dot" w:pos="9622"/>
            </w:tabs>
            <w:rPr>
              <w:rFonts w:asciiTheme="minorHAnsi" w:hAnsiTheme="minorHAnsi"/>
              <w:noProof/>
              <w:lang w:val="de-AT" w:eastAsia="de-AT"/>
            </w:rPr>
          </w:pPr>
          <w:hyperlink w:anchor="_Toc420022163" w:history="1">
            <w:r w:rsidR="006577D2" w:rsidRPr="003E2FC1">
              <w:rPr>
                <w:rStyle w:val="Link"/>
                <w:noProof/>
                <w:lang w:val="de-AT"/>
              </w:rPr>
              <w:t>1.2.1.3.3</w:t>
            </w:r>
            <w:r w:rsidR="006577D2">
              <w:rPr>
                <w:rFonts w:asciiTheme="minorHAnsi" w:hAnsiTheme="minorHAnsi"/>
                <w:noProof/>
                <w:lang w:val="de-AT" w:eastAsia="de-AT"/>
              </w:rPr>
              <w:tab/>
            </w:r>
            <w:r w:rsidR="006577D2" w:rsidRPr="003E2FC1">
              <w:rPr>
                <w:rStyle w:val="Link"/>
                <w:noProof/>
                <w:lang w:val="de-AT"/>
              </w:rPr>
              <w:t>3. Grad (Current Ratio)</w:t>
            </w:r>
            <w:r w:rsidR="006577D2">
              <w:rPr>
                <w:noProof/>
                <w:webHidden/>
              </w:rPr>
              <w:tab/>
            </w:r>
            <w:r w:rsidR="006577D2">
              <w:rPr>
                <w:noProof/>
                <w:webHidden/>
              </w:rPr>
              <w:fldChar w:fldCharType="begin"/>
            </w:r>
            <w:r w:rsidR="006577D2">
              <w:rPr>
                <w:noProof/>
                <w:webHidden/>
              </w:rPr>
              <w:instrText xml:space="preserve"> PAGEREF _Toc420022163 \h </w:instrText>
            </w:r>
            <w:r w:rsidR="006577D2">
              <w:rPr>
                <w:noProof/>
                <w:webHidden/>
              </w:rPr>
            </w:r>
            <w:r w:rsidR="006577D2">
              <w:rPr>
                <w:noProof/>
                <w:webHidden/>
              </w:rPr>
              <w:fldChar w:fldCharType="separate"/>
            </w:r>
            <w:r w:rsidR="006577D2">
              <w:rPr>
                <w:noProof/>
                <w:webHidden/>
              </w:rPr>
              <w:t>4</w:t>
            </w:r>
            <w:r w:rsidR="006577D2">
              <w:rPr>
                <w:noProof/>
                <w:webHidden/>
              </w:rPr>
              <w:fldChar w:fldCharType="end"/>
            </w:r>
          </w:hyperlink>
        </w:p>
        <w:p w14:paraId="7DB4991C" w14:textId="77777777" w:rsidR="006577D2" w:rsidRDefault="00EC4126">
          <w:pPr>
            <w:pStyle w:val="Verzeichnis4"/>
            <w:tabs>
              <w:tab w:val="left" w:pos="833"/>
              <w:tab w:val="right" w:leader="dot" w:pos="9622"/>
            </w:tabs>
            <w:rPr>
              <w:rFonts w:asciiTheme="minorHAnsi" w:hAnsiTheme="minorHAnsi"/>
              <w:noProof/>
              <w:lang w:val="de-AT" w:eastAsia="de-AT"/>
            </w:rPr>
          </w:pPr>
          <w:hyperlink w:anchor="_Toc420022164" w:history="1">
            <w:r w:rsidR="006577D2" w:rsidRPr="003E2FC1">
              <w:rPr>
                <w:rStyle w:val="Link"/>
                <w:noProof/>
                <w:lang w:val="de-AT"/>
              </w:rPr>
              <w:t>1.2.1.4</w:t>
            </w:r>
            <w:r w:rsidR="006577D2">
              <w:rPr>
                <w:rFonts w:asciiTheme="minorHAnsi" w:hAnsiTheme="minorHAnsi"/>
                <w:noProof/>
                <w:lang w:val="de-AT" w:eastAsia="de-AT"/>
              </w:rPr>
              <w:tab/>
            </w:r>
            <w:r w:rsidR="006577D2" w:rsidRPr="003E2FC1">
              <w:rPr>
                <w:rStyle w:val="Link"/>
                <w:noProof/>
                <w:lang w:val="de-AT"/>
              </w:rPr>
              <w:t>Eigenkapitalquote</w:t>
            </w:r>
            <w:r w:rsidR="006577D2">
              <w:rPr>
                <w:noProof/>
                <w:webHidden/>
              </w:rPr>
              <w:tab/>
            </w:r>
            <w:r w:rsidR="006577D2">
              <w:rPr>
                <w:noProof/>
                <w:webHidden/>
              </w:rPr>
              <w:fldChar w:fldCharType="begin"/>
            </w:r>
            <w:r w:rsidR="006577D2">
              <w:rPr>
                <w:noProof/>
                <w:webHidden/>
              </w:rPr>
              <w:instrText xml:space="preserve"> PAGEREF _Toc420022164 \h </w:instrText>
            </w:r>
            <w:r w:rsidR="006577D2">
              <w:rPr>
                <w:noProof/>
                <w:webHidden/>
              </w:rPr>
            </w:r>
            <w:r w:rsidR="006577D2">
              <w:rPr>
                <w:noProof/>
                <w:webHidden/>
              </w:rPr>
              <w:fldChar w:fldCharType="separate"/>
            </w:r>
            <w:r w:rsidR="006577D2">
              <w:rPr>
                <w:noProof/>
                <w:webHidden/>
              </w:rPr>
              <w:t>4</w:t>
            </w:r>
            <w:r w:rsidR="006577D2">
              <w:rPr>
                <w:noProof/>
                <w:webHidden/>
              </w:rPr>
              <w:fldChar w:fldCharType="end"/>
            </w:r>
          </w:hyperlink>
        </w:p>
        <w:p w14:paraId="1462BD30" w14:textId="77777777" w:rsidR="006577D2" w:rsidRDefault="00EC4126">
          <w:pPr>
            <w:pStyle w:val="Verzeichnis4"/>
            <w:tabs>
              <w:tab w:val="left" w:pos="833"/>
              <w:tab w:val="right" w:leader="dot" w:pos="9622"/>
            </w:tabs>
            <w:rPr>
              <w:rFonts w:asciiTheme="minorHAnsi" w:hAnsiTheme="minorHAnsi"/>
              <w:noProof/>
              <w:lang w:val="de-AT" w:eastAsia="de-AT"/>
            </w:rPr>
          </w:pPr>
          <w:hyperlink w:anchor="_Toc420022165" w:history="1">
            <w:r w:rsidR="006577D2" w:rsidRPr="003E2FC1">
              <w:rPr>
                <w:rStyle w:val="Link"/>
                <w:noProof/>
                <w:lang w:val="de-AT"/>
              </w:rPr>
              <w:t>1.2.1.5</w:t>
            </w:r>
            <w:r w:rsidR="006577D2">
              <w:rPr>
                <w:rFonts w:asciiTheme="minorHAnsi" w:hAnsiTheme="minorHAnsi"/>
                <w:noProof/>
                <w:lang w:val="de-AT" w:eastAsia="de-AT"/>
              </w:rPr>
              <w:tab/>
            </w:r>
            <w:r w:rsidR="006577D2" w:rsidRPr="003E2FC1">
              <w:rPr>
                <w:rStyle w:val="Link"/>
                <w:noProof/>
                <w:lang w:val="de-AT"/>
              </w:rPr>
              <w:t>Verschuldungsgrad</w:t>
            </w:r>
            <w:r w:rsidR="006577D2">
              <w:rPr>
                <w:noProof/>
                <w:webHidden/>
              </w:rPr>
              <w:tab/>
            </w:r>
            <w:r w:rsidR="006577D2">
              <w:rPr>
                <w:noProof/>
                <w:webHidden/>
              </w:rPr>
              <w:fldChar w:fldCharType="begin"/>
            </w:r>
            <w:r w:rsidR="006577D2">
              <w:rPr>
                <w:noProof/>
                <w:webHidden/>
              </w:rPr>
              <w:instrText xml:space="preserve"> PAGEREF _Toc420022165 \h </w:instrText>
            </w:r>
            <w:r w:rsidR="006577D2">
              <w:rPr>
                <w:noProof/>
                <w:webHidden/>
              </w:rPr>
            </w:r>
            <w:r w:rsidR="006577D2">
              <w:rPr>
                <w:noProof/>
                <w:webHidden/>
              </w:rPr>
              <w:fldChar w:fldCharType="separate"/>
            </w:r>
            <w:r w:rsidR="006577D2">
              <w:rPr>
                <w:noProof/>
                <w:webHidden/>
              </w:rPr>
              <w:t>4</w:t>
            </w:r>
            <w:r w:rsidR="006577D2">
              <w:rPr>
                <w:noProof/>
                <w:webHidden/>
              </w:rPr>
              <w:fldChar w:fldCharType="end"/>
            </w:r>
          </w:hyperlink>
        </w:p>
        <w:p w14:paraId="2B009136" w14:textId="77777777" w:rsidR="006577D2" w:rsidRDefault="00EC4126">
          <w:pPr>
            <w:pStyle w:val="Verzeichnis4"/>
            <w:tabs>
              <w:tab w:val="left" w:pos="833"/>
              <w:tab w:val="right" w:leader="dot" w:pos="9622"/>
            </w:tabs>
            <w:rPr>
              <w:rFonts w:asciiTheme="minorHAnsi" w:hAnsiTheme="minorHAnsi"/>
              <w:noProof/>
              <w:lang w:val="de-AT" w:eastAsia="de-AT"/>
            </w:rPr>
          </w:pPr>
          <w:hyperlink w:anchor="_Toc420022166" w:history="1">
            <w:r w:rsidR="006577D2" w:rsidRPr="003E2FC1">
              <w:rPr>
                <w:rStyle w:val="Link"/>
                <w:noProof/>
                <w:lang w:val="de-AT"/>
              </w:rPr>
              <w:t>1.2.1.6</w:t>
            </w:r>
            <w:r w:rsidR="006577D2">
              <w:rPr>
                <w:rFonts w:asciiTheme="minorHAnsi" w:hAnsiTheme="minorHAnsi"/>
                <w:noProof/>
                <w:lang w:val="de-AT" w:eastAsia="de-AT"/>
              </w:rPr>
              <w:tab/>
            </w:r>
            <w:r w:rsidR="006577D2" w:rsidRPr="003E2FC1">
              <w:rPr>
                <w:rStyle w:val="Link"/>
                <w:noProof/>
                <w:lang w:val="de-AT"/>
              </w:rPr>
              <w:t>Cash Flow</w:t>
            </w:r>
            <w:r w:rsidR="006577D2">
              <w:rPr>
                <w:noProof/>
                <w:webHidden/>
              </w:rPr>
              <w:tab/>
            </w:r>
            <w:r w:rsidR="006577D2">
              <w:rPr>
                <w:noProof/>
                <w:webHidden/>
              </w:rPr>
              <w:fldChar w:fldCharType="begin"/>
            </w:r>
            <w:r w:rsidR="006577D2">
              <w:rPr>
                <w:noProof/>
                <w:webHidden/>
              </w:rPr>
              <w:instrText xml:space="preserve"> PAGEREF _Toc420022166 \h </w:instrText>
            </w:r>
            <w:r w:rsidR="006577D2">
              <w:rPr>
                <w:noProof/>
                <w:webHidden/>
              </w:rPr>
            </w:r>
            <w:r w:rsidR="006577D2">
              <w:rPr>
                <w:noProof/>
                <w:webHidden/>
              </w:rPr>
              <w:fldChar w:fldCharType="separate"/>
            </w:r>
            <w:r w:rsidR="006577D2">
              <w:rPr>
                <w:noProof/>
                <w:webHidden/>
              </w:rPr>
              <w:t>4</w:t>
            </w:r>
            <w:r w:rsidR="006577D2">
              <w:rPr>
                <w:noProof/>
                <w:webHidden/>
              </w:rPr>
              <w:fldChar w:fldCharType="end"/>
            </w:r>
          </w:hyperlink>
        </w:p>
        <w:p w14:paraId="4FCF95FD" w14:textId="77777777" w:rsidR="006577D2" w:rsidRDefault="00EC4126">
          <w:pPr>
            <w:pStyle w:val="Verzeichnis4"/>
            <w:tabs>
              <w:tab w:val="left" w:pos="833"/>
              <w:tab w:val="right" w:leader="dot" w:pos="9622"/>
            </w:tabs>
            <w:rPr>
              <w:rFonts w:asciiTheme="minorHAnsi" w:hAnsiTheme="minorHAnsi"/>
              <w:noProof/>
              <w:lang w:val="de-AT" w:eastAsia="de-AT"/>
            </w:rPr>
          </w:pPr>
          <w:hyperlink w:anchor="_Toc420022167" w:history="1">
            <w:r w:rsidR="006577D2" w:rsidRPr="003E2FC1">
              <w:rPr>
                <w:rStyle w:val="Link"/>
                <w:noProof/>
                <w:lang w:val="de-AT"/>
              </w:rPr>
              <w:t>1.2.1.7</w:t>
            </w:r>
            <w:r w:rsidR="006577D2">
              <w:rPr>
                <w:rFonts w:asciiTheme="minorHAnsi" w:hAnsiTheme="minorHAnsi"/>
                <w:noProof/>
                <w:lang w:val="de-AT" w:eastAsia="de-AT"/>
              </w:rPr>
              <w:tab/>
            </w:r>
            <w:r w:rsidR="006577D2" w:rsidRPr="003E2FC1">
              <w:rPr>
                <w:rStyle w:val="Link"/>
                <w:noProof/>
                <w:lang w:val="de-AT"/>
              </w:rPr>
              <w:t>Umsatzrentabilität</w:t>
            </w:r>
            <w:r w:rsidR="006577D2">
              <w:rPr>
                <w:noProof/>
                <w:webHidden/>
              </w:rPr>
              <w:tab/>
            </w:r>
            <w:r w:rsidR="006577D2">
              <w:rPr>
                <w:noProof/>
                <w:webHidden/>
              </w:rPr>
              <w:fldChar w:fldCharType="begin"/>
            </w:r>
            <w:r w:rsidR="006577D2">
              <w:rPr>
                <w:noProof/>
                <w:webHidden/>
              </w:rPr>
              <w:instrText xml:space="preserve"> PAGEREF _Toc420022167 \h </w:instrText>
            </w:r>
            <w:r w:rsidR="006577D2">
              <w:rPr>
                <w:noProof/>
                <w:webHidden/>
              </w:rPr>
            </w:r>
            <w:r w:rsidR="006577D2">
              <w:rPr>
                <w:noProof/>
                <w:webHidden/>
              </w:rPr>
              <w:fldChar w:fldCharType="separate"/>
            </w:r>
            <w:r w:rsidR="006577D2">
              <w:rPr>
                <w:noProof/>
                <w:webHidden/>
              </w:rPr>
              <w:t>4</w:t>
            </w:r>
            <w:r w:rsidR="006577D2">
              <w:rPr>
                <w:noProof/>
                <w:webHidden/>
              </w:rPr>
              <w:fldChar w:fldCharType="end"/>
            </w:r>
          </w:hyperlink>
        </w:p>
        <w:p w14:paraId="69B9EECA" w14:textId="77777777" w:rsidR="006577D2" w:rsidRDefault="00EC4126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420022168" w:history="1">
            <w:r w:rsidR="006577D2" w:rsidRPr="003E2FC1">
              <w:rPr>
                <w:rStyle w:val="Link"/>
                <w:noProof/>
                <w:lang w:val="de-AT"/>
              </w:rPr>
              <w:t>2</w:t>
            </w:r>
            <w:r w:rsidR="006577D2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6577D2" w:rsidRPr="003E2FC1">
              <w:rPr>
                <w:rStyle w:val="Link"/>
                <w:noProof/>
                <w:lang w:val="de-AT"/>
              </w:rPr>
              <w:t>Einnahmen- Ausgabenrechnung</w:t>
            </w:r>
            <w:r w:rsidR="006577D2">
              <w:rPr>
                <w:noProof/>
                <w:webHidden/>
              </w:rPr>
              <w:tab/>
            </w:r>
            <w:r w:rsidR="006577D2">
              <w:rPr>
                <w:noProof/>
                <w:webHidden/>
              </w:rPr>
              <w:fldChar w:fldCharType="begin"/>
            </w:r>
            <w:r w:rsidR="006577D2">
              <w:rPr>
                <w:noProof/>
                <w:webHidden/>
              </w:rPr>
              <w:instrText xml:space="preserve"> PAGEREF _Toc420022168 \h </w:instrText>
            </w:r>
            <w:r w:rsidR="006577D2">
              <w:rPr>
                <w:noProof/>
                <w:webHidden/>
              </w:rPr>
            </w:r>
            <w:r w:rsidR="006577D2">
              <w:rPr>
                <w:noProof/>
                <w:webHidden/>
              </w:rPr>
              <w:fldChar w:fldCharType="separate"/>
            </w:r>
            <w:r w:rsidR="006577D2">
              <w:rPr>
                <w:noProof/>
                <w:webHidden/>
              </w:rPr>
              <w:t>5</w:t>
            </w:r>
            <w:r w:rsidR="006577D2">
              <w:rPr>
                <w:noProof/>
                <w:webHidden/>
              </w:rPr>
              <w:fldChar w:fldCharType="end"/>
            </w:r>
          </w:hyperlink>
        </w:p>
        <w:p w14:paraId="1D0A9A18" w14:textId="77777777" w:rsidR="006577D2" w:rsidRDefault="00EC4126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20022169" w:history="1">
            <w:r w:rsidR="006577D2" w:rsidRPr="003E2FC1">
              <w:rPr>
                <w:rStyle w:val="Link"/>
                <w:noProof/>
                <w:lang w:val="de-AT"/>
              </w:rPr>
              <w:t>2.1</w:t>
            </w:r>
            <w:r w:rsidR="006577D2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6577D2" w:rsidRPr="003E2FC1">
              <w:rPr>
                <w:rStyle w:val="Link"/>
                <w:noProof/>
                <w:lang w:val="de-AT"/>
              </w:rPr>
              <w:t>Eingang oder Ausgang?</w:t>
            </w:r>
            <w:r w:rsidR="006577D2">
              <w:rPr>
                <w:noProof/>
                <w:webHidden/>
              </w:rPr>
              <w:tab/>
            </w:r>
            <w:r w:rsidR="006577D2">
              <w:rPr>
                <w:noProof/>
                <w:webHidden/>
              </w:rPr>
              <w:fldChar w:fldCharType="begin"/>
            </w:r>
            <w:r w:rsidR="006577D2">
              <w:rPr>
                <w:noProof/>
                <w:webHidden/>
              </w:rPr>
              <w:instrText xml:space="preserve"> PAGEREF _Toc420022169 \h </w:instrText>
            </w:r>
            <w:r w:rsidR="006577D2">
              <w:rPr>
                <w:noProof/>
                <w:webHidden/>
              </w:rPr>
            </w:r>
            <w:r w:rsidR="006577D2">
              <w:rPr>
                <w:noProof/>
                <w:webHidden/>
              </w:rPr>
              <w:fldChar w:fldCharType="separate"/>
            </w:r>
            <w:r w:rsidR="006577D2">
              <w:rPr>
                <w:noProof/>
                <w:webHidden/>
              </w:rPr>
              <w:t>5</w:t>
            </w:r>
            <w:r w:rsidR="006577D2">
              <w:rPr>
                <w:noProof/>
                <w:webHidden/>
              </w:rPr>
              <w:fldChar w:fldCharType="end"/>
            </w:r>
          </w:hyperlink>
        </w:p>
        <w:p w14:paraId="3AC654F9" w14:textId="77777777" w:rsidR="006577D2" w:rsidRDefault="00EC4126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20022170" w:history="1">
            <w:r w:rsidR="006577D2" w:rsidRPr="003E2FC1">
              <w:rPr>
                <w:rStyle w:val="Link"/>
                <w:noProof/>
                <w:lang w:val="de-AT"/>
              </w:rPr>
              <w:t>2.2</w:t>
            </w:r>
            <w:r w:rsidR="006577D2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6577D2" w:rsidRPr="003E2FC1">
              <w:rPr>
                <w:rStyle w:val="Link"/>
                <w:noProof/>
                <w:lang w:val="de-AT"/>
              </w:rPr>
              <w:t>Wie wird bezahlt?</w:t>
            </w:r>
            <w:r w:rsidR="006577D2">
              <w:rPr>
                <w:noProof/>
                <w:webHidden/>
              </w:rPr>
              <w:tab/>
            </w:r>
            <w:r w:rsidR="006577D2">
              <w:rPr>
                <w:noProof/>
                <w:webHidden/>
              </w:rPr>
              <w:fldChar w:fldCharType="begin"/>
            </w:r>
            <w:r w:rsidR="006577D2">
              <w:rPr>
                <w:noProof/>
                <w:webHidden/>
              </w:rPr>
              <w:instrText xml:space="preserve"> PAGEREF _Toc420022170 \h </w:instrText>
            </w:r>
            <w:r w:rsidR="006577D2">
              <w:rPr>
                <w:noProof/>
                <w:webHidden/>
              </w:rPr>
            </w:r>
            <w:r w:rsidR="006577D2">
              <w:rPr>
                <w:noProof/>
                <w:webHidden/>
              </w:rPr>
              <w:fldChar w:fldCharType="separate"/>
            </w:r>
            <w:r w:rsidR="006577D2">
              <w:rPr>
                <w:noProof/>
                <w:webHidden/>
              </w:rPr>
              <w:t>5</w:t>
            </w:r>
            <w:r w:rsidR="006577D2">
              <w:rPr>
                <w:noProof/>
                <w:webHidden/>
              </w:rPr>
              <w:fldChar w:fldCharType="end"/>
            </w:r>
          </w:hyperlink>
        </w:p>
        <w:p w14:paraId="65B6AE85" w14:textId="77777777" w:rsidR="006577D2" w:rsidRDefault="00EC4126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20022171" w:history="1">
            <w:r w:rsidR="006577D2" w:rsidRPr="003E2FC1">
              <w:rPr>
                <w:rStyle w:val="Link"/>
                <w:noProof/>
                <w:lang w:val="de-AT"/>
              </w:rPr>
              <w:t>2.3</w:t>
            </w:r>
            <w:r w:rsidR="006577D2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6577D2" w:rsidRPr="003E2FC1">
              <w:rPr>
                <w:rStyle w:val="Link"/>
                <w:noProof/>
                <w:lang w:val="de-AT"/>
              </w:rPr>
              <w:t>Steuer</w:t>
            </w:r>
            <w:r w:rsidR="006577D2">
              <w:rPr>
                <w:noProof/>
                <w:webHidden/>
              </w:rPr>
              <w:tab/>
            </w:r>
            <w:r w:rsidR="006577D2">
              <w:rPr>
                <w:noProof/>
                <w:webHidden/>
              </w:rPr>
              <w:fldChar w:fldCharType="begin"/>
            </w:r>
            <w:r w:rsidR="006577D2">
              <w:rPr>
                <w:noProof/>
                <w:webHidden/>
              </w:rPr>
              <w:instrText xml:space="preserve"> PAGEREF _Toc420022171 \h </w:instrText>
            </w:r>
            <w:r w:rsidR="006577D2">
              <w:rPr>
                <w:noProof/>
                <w:webHidden/>
              </w:rPr>
            </w:r>
            <w:r w:rsidR="006577D2">
              <w:rPr>
                <w:noProof/>
                <w:webHidden/>
              </w:rPr>
              <w:fldChar w:fldCharType="separate"/>
            </w:r>
            <w:r w:rsidR="006577D2">
              <w:rPr>
                <w:noProof/>
                <w:webHidden/>
              </w:rPr>
              <w:t>5</w:t>
            </w:r>
            <w:r w:rsidR="006577D2">
              <w:rPr>
                <w:noProof/>
                <w:webHidden/>
              </w:rPr>
              <w:fldChar w:fldCharType="end"/>
            </w:r>
          </w:hyperlink>
        </w:p>
        <w:p w14:paraId="2C520AE5" w14:textId="77777777" w:rsidR="006577D2" w:rsidRDefault="00EC4126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20022172" w:history="1">
            <w:r w:rsidR="006577D2" w:rsidRPr="003E2FC1">
              <w:rPr>
                <w:rStyle w:val="Link"/>
                <w:noProof/>
                <w:lang w:val="de-AT"/>
              </w:rPr>
              <w:t>2.4</w:t>
            </w:r>
            <w:r w:rsidR="006577D2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6577D2" w:rsidRPr="003E2FC1">
              <w:rPr>
                <w:rStyle w:val="Link"/>
                <w:noProof/>
                <w:lang w:val="de-AT"/>
              </w:rPr>
              <w:t>Beispiel</w:t>
            </w:r>
            <w:r w:rsidR="006577D2">
              <w:rPr>
                <w:noProof/>
                <w:webHidden/>
              </w:rPr>
              <w:tab/>
            </w:r>
            <w:r w:rsidR="006577D2">
              <w:rPr>
                <w:noProof/>
                <w:webHidden/>
              </w:rPr>
              <w:fldChar w:fldCharType="begin"/>
            </w:r>
            <w:r w:rsidR="006577D2">
              <w:rPr>
                <w:noProof/>
                <w:webHidden/>
              </w:rPr>
              <w:instrText xml:space="preserve"> PAGEREF _Toc420022172 \h </w:instrText>
            </w:r>
            <w:r w:rsidR="006577D2">
              <w:rPr>
                <w:noProof/>
                <w:webHidden/>
              </w:rPr>
            </w:r>
            <w:r w:rsidR="006577D2">
              <w:rPr>
                <w:noProof/>
                <w:webHidden/>
              </w:rPr>
              <w:fldChar w:fldCharType="separate"/>
            </w:r>
            <w:r w:rsidR="006577D2">
              <w:rPr>
                <w:noProof/>
                <w:webHidden/>
              </w:rPr>
              <w:t>6</w:t>
            </w:r>
            <w:r w:rsidR="006577D2">
              <w:rPr>
                <w:noProof/>
                <w:webHidden/>
              </w:rPr>
              <w:fldChar w:fldCharType="end"/>
            </w:r>
          </w:hyperlink>
        </w:p>
        <w:p w14:paraId="6278C037" w14:textId="77777777" w:rsidR="006577D2" w:rsidRDefault="00EC4126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420022173" w:history="1">
            <w:r w:rsidR="006577D2" w:rsidRPr="003E2FC1">
              <w:rPr>
                <w:rStyle w:val="Link"/>
                <w:noProof/>
                <w:lang w:val="de-AT"/>
              </w:rPr>
              <w:t>3</w:t>
            </w:r>
            <w:r w:rsidR="006577D2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6577D2" w:rsidRPr="003E2FC1">
              <w:rPr>
                <w:rStyle w:val="Link"/>
                <w:noProof/>
                <w:lang w:val="de-AT"/>
              </w:rPr>
              <w:t>Kostenrechnung</w:t>
            </w:r>
            <w:r w:rsidR="006577D2">
              <w:rPr>
                <w:noProof/>
                <w:webHidden/>
              </w:rPr>
              <w:tab/>
            </w:r>
            <w:r w:rsidR="006577D2">
              <w:rPr>
                <w:noProof/>
                <w:webHidden/>
              </w:rPr>
              <w:fldChar w:fldCharType="begin"/>
            </w:r>
            <w:r w:rsidR="006577D2">
              <w:rPr>
                <w:noProof/>
                <w:webHidden/>
              </w:rPr>
              <w:instrText xml:space="preserve"> PAGEREF _Toc420022173 \h </w:instrText>
            </w:r>
            <w:r w:rsidR="006577D2">
              <w:rPr>
                <w:noProof/>
                <w:webHidden/>
              </w:rPr>
            </w:r>
            <w:r w:rsidR="006577D2">
              <w:rPr>
                <w:noProof/>
                <w:webHidden/>
              </w:rPr>
              <w:fldChar w:fldCharType="separate"/>
            </w:r>
            <w:r w:rsidR="006577D2">
              <w:rPr>
                <w:noProof/>
                <w:webHidden/>
              </w:rPr>
              <w:t>7</w:t>
            </w:r>
            <w:r w:rsidR="006577D2">
              <w:rPr>
                <w:noProof/>
                <w:webHidden/>
              </w:rPr>
              <w:fldChar w:fldCharType="end"/>
            </w:r>
          </w:hyperlink>
        </w:p>
        <w:p w14:paraId="34D11A7F" w14:textId="00BAB126" w:rsidR="002C3CE5" w:rsidRPr="002C3CE5" w:rsidRDefault="002C3CE5">
          <w:pPr>
            <w:rPr>
              <w:lang w:val="de-AT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0118D7A3" w14:textId="08129FF0" w:rsidR="002C3CE5" w:rsidRDefault="002C3CE5" w:rsidP="002C3CE5">
      <w:pPr>
        <w:pStyle w:val="KeinLeerraum"/>
        <w:rPr>
          <w:lang w:val="de-AT"/>
        </w:rPr>
      </w:pPr>
      <w:r>
        <w:rPr>
          <w:lang w:val="de-AT"/>
        </w:rPr>
        <w:br w:type="page"/>
      </w:r>
    </w:p>
    <w:p w14:paraId="4D8E74B5" w14:textId="03500B14" w:rsidR="00897E18" w:rsidRPr="00541FAD" w:rsidRDefault="002C3CE5" w:rsidP="00541FAD">
      <w:pPr>
        <w:pStyle w:val="berschrift1"/>
        <w:numPr>
          <w:ilvl w:val="0"/>
          <w:numId w:val="37"/>
        </w:numPr>
        <w:rPr>
          <w:sz w:val="28"/>
          <w:lang w:val="de-AT"/>
        </w:rPr>
      </w:pPr>
      <w:bookmarkStart w:id="1" w:name="_Toc420022151"/>
      <w:r w:rsidRPr="00541FAD">
        <w:rPr>
          <w:sz w:val="28"/>
          <w:lang w:val="de-AT"/>
        </w:rPr>
        <w:lastRenderedPageBreak/>
        <w:t>Unternehmensziele und Kennzahlen</w:t>
      </w:r>
      <w:bookmarkEnd w:id="1"/>
    </w:p>
    <w:p w14:paraId="6F7E356B" w14:textId="77777777" w:rsidR="002C3CE5" w:rsidRDefault="002C3CE5" w:rsidP="002C3CE5">
      <w:pPr>
        <w:rPr>
          <w:lang w:val="de-AT"/>
        </w:rPr>
      </w:pPr>
    </w:p>
    <w:p w14:paraId="32EE85F9" w14:textId="35EE0BED" w:rsidR="002B2182" w:rsidRPr="002B2182" w:rsidRDefault="002B2182" w:rsidP="002B2182">
      <w:pPr>
        <w:pStyle w:val="berschrift2"/>
        <w:rPr>
          <w:sz w:val="28"/>
          <w:lang w:val="de-AT"/>
        </w:rPr>
      </w:pPr>
      <w:bookmarkStart w:id="2" w:name="_Toc420022152"/>
      <w:r w:rsidRPr="002B2182">
        <w:rPr>
          <w:sz w:val="28"/>
          <w:lang w:val="de-AT"/>
        </w:rPr>
        <w:t>Unternehmensziele</w:t>
      </w:r>
      <w:bookmarkEnd w:id="2"/>
    </w:p>
    <w:p w14:paraId="30C5A30F" w14:textId="748755B2" w:rsidR="002C3CE5" w:rsidRDefault="002C3CE5" w:rsidP="003D22B0">
      <w:pPr>
        <w:pStyle w:val="berschrift3"/>
        <w:ind w:left="709"/>
        <w:rPr>
          <w:lang w:val="de-AT"/>
        </w:rPr>
      </w:pPr>
      <w:bookmarkStart w:id="3" w:name="_Toc420022153"/>
      <w:r>
        <w:rPr>
          <w:lang w:val="de-AT"/>
        </w:rPr>
        <w:t>Rentabilität</w:t>
      </w:r>
      <w:bookmarkEnd w:id="3"/>
    </w:p>
    <w:p w14:paraId="4648DE5C" w14:textId="77777777" w:rsidR="002C3CE5" w:rsidRDefault="002C3CE5" w:rsidP="002C3CE5">
      <w:pPr>
        <w:rPr>
          <w:lang w:val="de-AT"/>
        </w:rPr>
      </w:pPr>
    </w:p>
    <w:p w14:paraId="06EF8B8C" w14:textId="77C30391" w:rsidR="002C3CE5" w:rsidRDefault="002C3CE5" w:rsidP="002C3CE5">
      <w:pPr>
        <w:rPr>
          <w:lang w:val="de-AT"/>
        </w:rPr>
      </w:pPr>
      <w:r>
        <w:rPr>
          <w:lang w:val="de-AT"/>
        </w:rPr>
        <w:t>Zahlt sich das Unternehmen aus?</w:t>
      </w:r>
    </w:p>
    <w:p w14:paraId="2EC93355" w14:textId="59415E93" w:rsidR="002C3CE5" w:rsidRDefault="002C3CE5" w:rsidP="002C3CE5">
      <w:pPr>
        <w:rPr>
          <w:lang w:val="de-AT"/>
        </w:rPr>
      </w:pPr>
      <w:r>
        <w:rPr>
          <w:lang w:val="de-AT"/>
        </w:rPr>
        <w:t>Wie verzinst sich mein eingesetztes Kapital?</w:t>
      </w:r>
    </w:p>
    <w:p w14:paraId="57D44880" w14:textId="7024C57E" w:rsidR="002C3CE5" w:rsidRDefault="002C3CE5" w:rsidP="002C3CE5">
      <w:pPr>
        <w:rPr>
          <w:lang w:val="de-AT"/>
        </w:rPr>
      </w:pPr>
      <w:r>
        <w:rPr>
          <w:lang w:val="de-AT"/>
        </w:rPr>
        <w:t>Wie groß ist mein wirtschaftlicher Erfolg?</w:t>
      </w:r>
    </w:p>
    <w:p w14:paraId="0F6CBAA7" w14:textId="77777777" w:rsidR="002C3CE5" w:rsidRDefault="002C3CE5" w:rsidP="002C3CE5">
      <w:pPr>
        <w:rPr>
          <w:lang w:val="de-AT"/>
        </w:rPr>
      </w:pPr>
    </w:p>
    <w:p w14:paraId="3BD6194D" w14:textId="41C4B234" w:rsidR="002C3CE5" w:rsidRDefault="002C3CE5" w:rsidP="003D22B0">
      <w:pPr>
        <w:pStyle w:val="berschrift3"/>
        <w:ind w:left="709"/>
        <w:rPr>
          <w:lang w:val="de-AT"/>
        </w:rPr>
      </w:pPr>
      <w:bookmarkStart w:id="4" w:name="_Toc420022154"/>
      <w:r>
        <w:rPr>
          <w:lang w:val="de-AT"/>
        </w:rPr>
        <w:t>Liquidität</w:t>
      </w:r>
      <w:bookmarkEnd w:id="4"/>
    </w:p>
    <w:p w14:paraId="1F956808" w14:textId="77777777" w:rsidR="002C3CE5" w:rsidRDefault="002C3CE5" w:rsidP="002C3CE5">
      <w:pPr>
        <w:rPr>
          <w:lang w:val="de-AT"/>
        </w:rPr>
      </w:pPr>
    </w:p>
    <w:p w14:paraId="31F550AE" w14:textId="423B2DDB" w:rsidR="002C3CE5" w:rsidRDefault="002C3CE5" w:rsidP="002C3CE5">
      <w:pPr>
        <w:rPr>
          <w:lang w:val="de-AT"/>
        </w:rPr>
      </w:pPr>
      <w:r>
        <w:rPr>
          <w:lang w:val="de-AT"/>
        </w:rPr>
        <w:t>Ist der Bestand des Unternehmens gesichert?</w:t>
      </w:r>
    </w:p>
    <w:p w14:paraId="2B24EA3F" w14:textId="5D0E1F51" w:rsidR="002C3CE5" w:rsidRDefault="002C3CE5" w:rsidP="002C3CE5">
      <w:pPr>
        <w:rPr>
          <w:lang w:val="de-AT"/>
        </w:rPr>
      </w:pPr>
      <w:r>
        <w:rPr>
          <w:lang w:val="de-AT"/>
        </w:rPr>
        <w:t>Kann das Unternehmen seine Zahlungsverpflichtungen zeitgerecht nachkommen?</w:t>
      </w:r>
    </w:p>
    <w:p w14:paraId="6DFDCD0E" w14:textId="784563F4" w:rsidR="002C3CE5" w:rsidRDefault="002C3CE5" w:rsidP="002C3CE5">
      <w:pPr>
        <w:rPr>
          <w:u w:val="single"/>
          <w:lang w:val="de-AT"/>
        </w:rPr>
      </w:pPr>
      <w:r w:rsidRPr="002C3CE5">
        <w:rPr>
          <w:u w:val="single"/>
          <w:lang w:val="de-AT"/>
        </w:rPr>
        <w:t>Liquiditä</w:t>
      </w:r>
      <w:r>
        <w:rPr>
          <w:u w:val="single"/>
          <w:lang w:val="de-AT"/>
        </w:rPr>
        <w:t>t</w:t>
      </w:r>
      <w:r w:rsidRPr="002C3CE5">
        <w:rPr>
          <w:u w:val="single"/>
          <w:lang w:val="de-AT"/>
        </w:rPr>
        <w:t>&gt;Rentabilität</w:t>
      </w:r>
      <w:r>
        <w:rPr>
          <w:u w:val="single"/>
          <w:lang w:val="de-AT"/>
        </w:rPr>
        <w:t>!</w:t>
      </w:r>
    </w:p>
    <w:p w14:paraId="3D1B378C" w14:textId="32406554" w:rsidR="00AB75DC" w:rsidRPr="002C3CE5" w:rsidRDefault="00AB75DC" w:rsidP="002C3CE5">
      <w:pPr>
        <w:rPr>
          <w:u w:val="single"/>
          <w:lang w:val="de-AT"/>
        </w:rPr>
      </w:pPr>
      <w:r>
        <w:rPr>
          <w:u w:val="single"/>
          <w:lang w:val="de-AT"/>
        </w:rPr>
        <w:t xml:space="preserve">Liquidation(Auflösung des Unternehmens) ≠ Liquidität </w:t>
      </w:r>
    </w:p>
    <w:p w14:paraId="735B0286" w14:textId="77777777" w:rsidR="002C3CE5" w:rsidRDefault="002C3CE5" w:rsidP="002C3CE5">
      <w:pPr>
        <w:rPr>
          <w:lang w:val="de-AT"/>
        </w:rPr>
      </w:pPr>
    </w:p>
    <w:p w14:paraId="1BC3F7C5" w14:textId="04B951A4" w:rsidR="002C3CE5" w:rsidRDefault="002C3CE5" w:rsidP="003D22B0">
      <w:pPr>
        <w:pStyle w:val="berschrift3"/>
        <w:ind w:left="709"/>
        <w:rPr>
          <w:lang w:val="de-AT"/>
        </w:rPr>
      </w:pPr>
      <w:bookmarkStart w:id="5" w:name="_Toc420022155"/>
      <w:r>
        <w:rPr>
          <w:lang w:val="de-AT"/>
        </w:rPr>
        <w:t>Produktivität</w:t>
      </w:r>
      <w:bookmarkEnd w:id="5"/>
    </w:p>
    <w:p w14:paraId="48050C65" w14:textId="77777777" w:rsidR="002C3CE5" w:rsidRDefault="002C3CE5" w:rsidP="002C3CE5">
      <w:pPr>
        <w:rPr>
          <w:lang w:val="de-AT"/>
        </w:rPr>
      </w:pPr>
    </w:p>
    <w:p w14:paraId="547DB6FA" w14:textId="63A1639A" w:rsidR="002C3CE5" w:rsidRDefault="002C3CE5" w:rsidP="002C3CE5">
      <w:pPr>
        <w:rPr>
          <w:lang w:val="de-AT"/>
        </w:rPr>
      </w:pPr>
      <w:r>
        <w:rPr>
          <w:lang w:val="de-AT"/>
        </w:rPr>
        <w:t>Ist das Unternehmen wettbewerbsfähig?</w:t>
      </w:r>
    </w:p>
    <w:p w14:paraId="47339C8E" w14:textId="0FEC18C0" w:rsidR="002C3CE5" w:rsidRDefault="002C3CE5" w:rsidP="002C3CE5">
      <w:pPr>
        <w:rPr>
          <w:lang w:val="de-AT"/>
        </w:rPr>
      </w:pPr>
      <w:r>
        <w:rPr>
          <w:lang w:val="de-AT"/>
        </w:rPr>
        <w:t>Kommt es gegen die Konkurrenz an?</w:t>
      </w:r>
    </w:p>
    <w:p w14:paraId="75E169B6" w14:textId="53B576AB" w:rsidR="002C3CE5" w:rsidRDefault="002C3CE5" w:rsidP="002C3CE5">
      <w:pPr>
        <w:rPr>
          <w:lang w:val="de-AT"/>
        </w:rPr>
      </w:pPr>
      <w:r>
        <w:rPr>
          <w:lang w:val="de-AT"/>
        </w:rPr>
        <w:t>Goldene Regel der Produktivität: Möglichst wenig Input, maximaler Output</w:t>
      </w:r>
    </w:p>
    <w:p w14:paraId="191884B3" w14:textId="77777777" w:rsidR="002C3CE5" w:rsidRDefault="002C3CE5" w:rsidP="002C3CE5">
      <w:pPr>
        <w:rPr>
          <w:lang w:val="de-AT"/>
        </w:rPr>
      </w:pPr>
    </w:p>
    <w:p w14:paraId="5CA780A5" w14:textId="4374A0E8" w:rsidR="002C3CE5" w:rsidRPr="002B2182" w:rsidRDefault="002B2182" w:rsidP="002B2182">
      <w:pPr>
        <w:pStyle w:val="berschrift2"/>
        <w:rPr>
          <w:sz w:val="28"/>
          <w:lang w:val="de-AT"/>
        </w:rPr>
      </w:pPr>
      <w:bookmarkStart w:id="6" w:name="_Toc420022156"/>
      <w:r w:rsidRPr="002B2182">
        <w:rPr>
          <w:sz w:val="28"/>
          <w:lang w:val="de-AT"/>
        </w:rPr>
        <w:t>Kennzahlen</w:t>
      </w:r>
      <w:bookmarkEnd w:id="6"/>
    </w:p>
    <w:p w14:paraId="153C401F" w14:textId="77777777" w:rsidR="002B2182" w:rsidRDefault="002B2182" w:rsidP="002B2182">
      <w:pPr>
        <w:rPr>
          <w:lang w:val="de-AT"/>
        </w:rPr>
      </w:pPr>
    </w:p>
    <w:p w14:paraId="6C4DAE3C" w14:textId="1C9A7F0A" w:rsidR="002B2182" w:rsidRDefault="002B2182" w:rsidP="002B2182">
      <w:pPr>
        <w:rPr>
          <w:lang w:val="de-AT"/>
        </w:rPr>
      </w:pPr>
      <w:r>
        <w:rPr>
          <w:lang w:val="de-AT"/>
        </w:rPr>
        <w:t>Die Zahlen des Jahresabschlusses und der GuV werden mit sog. Kennzahlen aufgearbeitet</w:t>
      </w:r>
    </w:p>
    <w:p w14:paraId="660D058A" w14:textId="77777777" w:rsidR="002B2182" w:rsidRDefault="002B2182" w:rsidP="002B2182">
      <w:pPr>
        <w:rPr>
          <w:lang w:val="de-AT"/>
        </w:rPr>
      </w:pPr>
    </w:p>
    <w:p w14:paraId="6E08586E" w14:textId="4CE6A4CA" w:rsidR="002B2182" w:rsidRDefault="002B2182" w:rsidP="002B2182">
      <w:pPr>
        <w:rPr>
          <w:u w:val="single"/>
          <w:lang w:val="de-AT"/>
        </w:rPr>
      </w:pPr>
      <w:r w:rsidRPr="002B2182">
        <w:rPr>
          <w:u w:val="single"/>
          <w:lang w:val="de-AT"/>
        </w:rPr>
        <w:t>3 Möglichkeiten für Vergleiche:</w:t>
      </w:r>
      <w:r w:rsidRPr="002B2182">
        <w:rPr>
          <w:u w:val="single"/>
          <w:lang w:val="de-AT"/>
        </w:rPr>
        <w:tab/>
      </w:r>
    </w:p>
    <w:p w14:paraId="474CB1CC" w14:textId="77777777" w:rsidR="002B2182" w:rsidRPr="002B2182" w:rsidRDefault="002B2182" w:rsidP="002B2182">
      <w:pPr>
        <w:rPr>
          <w:lang w:val="de-AT"/>
        </w:rPr>
      </w:pPr>
    </w:p>
    <w:p w14:paraId="1027F4B0" w14:textId="1B303AF7" w:rsidR="002B2182" w:rsidRPr="002B2182" w:rsidRDefault="002B2182" w:rsidP="002B2182">
      <w:pPr>
        <w:pStyle w:val="Listenabsatz"/>
        <w:numPr>
          <w:ilvl w:val="0"/>
          <w:numId w:val="34"/>
        </w:numPr>
        <w:rPr>
          <w:u w:val="single"/>
          <w:lang w:val="de-AT"/>
        </w:rPr>
      </w:pPr>
      <w:r w:rsidRPr="002B2182">
        <w:rPr>
          <w:lang w:val="de-AT"/>
        </w:rPr>
        <w:t xml:space="preserve">Zeitvergleich: </w:t>
      </w:r>
      <w:r w:rsidRPr="002B2182">
        <w:rPr>
          <w:lang w:val="de-AT"/>
        </w:rPr>
        <w:br w:type="textWrapping" w:clear="all"/>
        <w:t>Zahlen des Unternehmens mit denen des Vorjahres vergleichen</w:t>
      </w:r>
      <w:r>
        <w:rPr>
          <w:lang w:val="de-AT"/>
        </w:rPr>
        <w:br w:type="textWrapping" w:clear="all"/>
        <w:t>Habe ich mich verbessert/verschlechtert?</w:t>
      </w:r>
    </w:p>
    <w:p w14:paraId="357E9AF1" w14:textId="77777777" w:rsidR="002B2182" w:rsidRPr="002B2182" w:rsidRDefault="002B2182" w:rsidP="002B2182">
      <w:pPr>
        <w:pStyle w:val="Listenabsatz"/>
        <w:rPr>
          <w:u w:val="single"/>
          <w:lang w:val="de-AT"/>
        </w:rPr>
      </w:pPr>
    </w:p>
    <w:p w14:paraId="7ACAB7CC" w14:textId="4AF6572B" w:rsidR="002D6932" w:rsidRPr="002D6932" w:rsidRDefault="002B2182" w:rsidP="002D6932">
      <w:pPr>
        <w:pStyle w:val="Listenabsatz"/>
        <w:numPr>
          <w:ilvl w:val="0"/>
          <w:numId w:val="34"/>
        </w:numPr>
        <w:rPr>
          <w:u w:val="single"/>
          <w:lang w:val="de-AT"/>
        </w:rPr>
      </w:pPr>
      <w:r>
        <w:rPr>
          <w:lang w:val="de-AT"/>
        </w:rPr>
        <w:t>Branchenverlgleich:</w:t>
      </w:r>
      <w:r>
        <w:rPr>
          <w:lang w:val="de-AT"/>
        </w:rPr>
        <w:br w:type="textWrapping" w:clear="all"/>
        <w:t>Errechneten Kennzahlen mit der Konkurrenz vergleichen (Benchmarking</w:t>
      </w:r>
      <w:r w:rsidR="00A11D4C">
        <w:rPr>
          <w:lang w:val="de-AT"/>
        </w:rPr>
        <w:t xml:space="preserve"> = </w:t>
      </w:r>
      <w:r w:rsidR="002D6932">
        <w:rPr>
          <w:lang w:val="de-AT"/>
        </w:rPr>
        <w:t xml:space="preserve">Orientierung an dem Besten) </w:t>
      </w:r>
    </w:p>
    <w:p w14:paraId="17870E74" w14:textId="15DDD896" w:rsidR="002B2182" w:rsidRDefault="007F7F87" w:rsidP="002D6932">
      <w:pPr>
        <w:pStyle w:val="Listenabsatz"/>
        <w:rPr>
          <w:u w:val="single"/>
          <w:lang w:val="de-AT"/>
        </w:rPr>
      </w:pPr>
      <w:r>
        <w:rPr>
          <w:lang w:val="de-AT"/>
        </w:rPr>
        <w:t>Kann ich mit der Konkurrenz mithalten?</w:t>
      </w:r>
    </w:p>
    <w:p w14:paraId="5DFAE009" w14:textId="77777777" w:rsidR="002B2182" w:rsidRPr="002B2182" w:rsidRDefault="002B2182" w:rsidP="002B2182">
      <w:pPr>
        <w:pStyle w:val="Listenabsatz"/>
        <w:rPr>
          <w:u w:val="single"/>
          <w:lang w:val="de-AT"/>
        </w:rPr>
      </w:pPr>
    </w:p>
    <w:p w14:paraId="28303665" w14:textId="78E49E6D" w:rsidR="007F7F87" w:rsidRPr="005B433F" w:rsidRDefault="002B2182" w:rsidP="007F7F87">
      <w:pPr>
        <w:pStyle w:val="Listenabsatz"/>
        <w:numPr>
          <w:ilvl w:val="0"/>
          <w:numId w:val="34"/>
        </w:numPr>
        <w:rPr>
          <w:u w:val="single"/>
          <w:lang w:val="de-AT"/>
        </w:rPr>
      </w:pPr>
      <w:r>
        <w:rPr>
          <w:lang w:val="de-AT"/>
        </w:rPr>
        <w:t>Soll-Ist-Vergleich:</w:t>
      </w:r>
      <w:r>
        <w:rPr>
          <w:lang w:val="de-AT"/>
        </w:rPr>
        <w:br w:type="textWrapping" w:clear="all"/>
      </w:r>
      <w:r w:rsidR="007F7F87">
        <w:rPr>
          <w:lang w:val="de-AT"/>
        </w:rPr>
        <w:t>Vergleichen meiner Planzahlen mit meinen derzeitigen Kennzahlen</w:t>
      </w:r>
      <w:r w:rsidR="007F7F87">
        <w:rPr>
          <w:lang w:val="de-AT"/>
        </w:rPr>
        <w:br w:type="textWrapping" w:clear="all"/>
        <w:t>Habe ich meine Ziele erreicht?</w:t>
      </w:r>
    </w:p>
    <w:p w14:paraId="349D9194" w14:textId="77777777" w:rsidR="005B433F" w:rsidRDefault="005B433F" w:rsidP="005B433F">
      <w:pPr>
        <w:rPr>
          <w:u w:val="single"/>
          <w:lang w:val="de-AT"/>
        </w:rPr>
      </w:pPr>
    </w:p>
    <w:p w14:paraId="34B4B2DD" w14:textId="61ED592E" w:rsidR="005B433F" w:rsidRDefault="005B433F" w:rsidP="005B433F">
      <w:pPr>
        <w:rPr>
          <w:lang w:val="de-AT"/>
        </w:rPr>
      </w:pPr>
      <w:r>
        <w:rPr>
          <w:lang w:val="de-AT"/>
        </w:rPr>
        <w:t>Kennzahlen sind nicht nur für den Unternehmer wichtig, sondern auch für:</w:t>
      </w:r>
    </w:p>
    <w:p w14:paraId="133E8E7F" w14:textId="6BD3F64C" w:rsidR="005B433F" w:rsidRDefault="005B433F" w:rsidP="005B433F">
      <w:pPr>
        <w:pStyle w:val="Listenabsatz"/>
        <w:numPr>
          <w:ilvl w:val="0"/>
          <w:numId w:val="35"/>
        </w:numPr>
        <w:rPr>
          <w:lang w:val="de-AT"/>
        </w:rPr>
      </w:pPr>
      <w:r>
        <w:rPr>
          <w:lang w:val="de-AT"/>
        </w:rPr>
        <w:t>Kreditgeber</w:t>
      </w:r>
    </w:p>
    <w:p w14:paraId="1B461D05" w14:textId="4A815267" w:rsidR="005B433F" w:rsidRDefault="005B433F" w:rsidP="005B433F">
      <w:pPr>
        <w:pStyle w:val="Listenabsatz"/>
        <w:numPr>
          <w:ilvl w:val="0"/>
          <w:numId w:val="35"/>
        </w:numPr>
        <w:rPr>
          <w:lang w:val="de-AT"/>
        </w:rPr>
      </w:pPr>
      <w:r>
        <w:rPr>
          <w:lang w:val="de-AT"/>
        </w:rPr>
        <w:t>Potentielle Investoren</w:t>
      </w:r>
    </w:p>
    <w:p w14:paraId="7410FB30" w14:textId="3ED21FA0" w:rsidR="005B433F" w:rsidRDefault="005B433F" w:rsidP="005B433F">
      <w:pPr>
        <w:pStyle w:val="Listenabsatz"/>
        <w:numPr>
          <w:ilvl w:val="0"/>
          <w:numId w:val="35"/>
        </w:numPr>
        <w:rPr>
          <w:lang w:val="de-AT"/>
        </w:rPr>
      </w:pPr>
      <w:r>
        <w:rPr>
          <w:lang w:val="de-AT"/>
        </w:rPr>
        <w:t>Lieferanten</w:t>
      </w:r>
    </w:p>
    <w:p w14:paraId="5E431DE5" w14:textId="6042A8AE" w:rsidR="005B433F" w:rsidRDefault="005B433F" w:rsidP="005B433F">
      <w:pPr>
        <w:pStyle w:val="Listenabsatz"/>
        <w:numPr>
          <w:ilvl w:val="0"/>
          <w:numId w:val="35"/>
        </w:numPr>
        <w:rPr>
          <w:lang w:val="de-AT"/>
        </w:rPr>
      </w:pPr>
      <w:r>
        <w:rPr>
          <w:lang w:val="de-AT"/>
        </w:rPr>
        <w:t>Mitarbeiter</w:t>
      </w:r>
    </w:p>
    <w:p w14:paraId="1E140AE7" w14:textId="5B48E5B7" w:rsidR="005B433F" w:rsidRPr="002E6349" w:rsidRDefault="005B433F" w:rsidP="005B433F">
      <w:pPr>
        <w:pStyle w:val="Listenabsatz"/>
        <w:numPr>
          <w:ilvl w:val="0"/>
          <w:numId w:val="35"/>
        </w:numPr>
        <w:rPr>
          <w:lang w:val="de-AT"/>
        </w:rPr>
      </w:pPr>
      <w:r w:rsidRPr="002E6349">
        <w:rPr>
          <w:lang w:val="de-AT"/>
        </w:rPr>
        <w:t>Medien</w:t>
      </w:r>
      <w:r w:rsidRPr="002E6349">
        <w:rPr>
          <w:lang w:val="de-AT"/>
        </w:rPr>
        <w:br w:type="page"/>
      </w:r>
    </w:p>
    <w:p w14:paraId="5CE52A04" w14:textId="74791C82" w:rsidR="005B433F" w:rsidRDefault="004B7270" w:rsidP="003D22B0">
      <w:pPr>
        <w:pStyle w:val="berschrift3"/>
        <w:ind w:left="709"/>
        <w:rPr>
          <w:lang w:val="de-AT"/>
        </w:rPr>
      </w:pPr>
      <w:bookmarkStart w:id="7" w:name="_Toc420022157"/>
      <w:r>
        <w:rPr>
          <w:lang w:val="de-AT"/>
        </w:rPr>
        <w:lastRenderedPageBreak/>
        <w:t>Kennzahlen Zusammenfassung</w:t>
      </w:r>
      <w:bookmarkEnd w:id="7"/>
    </w:p>
    <w:p w14:paraId="228C1E74" w14:textId="77777777" w:rsidR="004B7270" w:rsidRDefault="004B7270" w:rsidP="004B7270">
      <w:pPr>
        <w:rPr>
          <w:lang w:val="de-AT"/>
        </w:rPr>
      </w:pPr>
    </w:p>
    <w:p w14:paraId="35F06545" w14:textId="4225950E" w:rsidR="001C3484" w:rsidRDefault="001C3484" w:rsidP="001C3484">
      <w:pPr>
        <w:pStyle w:val="berschrift4"/>
        <w:rPr>
          <w:lang w:val="de-AT"/>
        </w:rPr>
      </w:pPr>
      <w:bookmarkStart w:id="8" w:name="_Toc420022158"/>
      <w:r>
        <w:rPr>
          <w:lang w:val="de-AT"/>
        </w:rPr>
        <w:t>Eigenkapitalrentabilität (ROE)</w:t>
      </w:r>
      <w:bookmarkEnd w:id="8"/>
    </w:p>
    <w:p w14:paraId="6B57F104" w14:textId="77777777" w:rsidR="001C3484" w:rsidRDefault="001C3484" w:rsidP="001C3484">
      <w:pPr>
        <w:rPr>
          <w:lang w:val="de-AT"/>
        </w:rPr>
      </w:pPr>
    </w:p>
    <w:p w14:paraId="7502AC97" w14:textId="6064D149" w:rsidR="001C3484" w:rsidRDefault="001C3484" w:rsidP="001C3484">
      <w:pPr>
        <w:rPr>
          <w:lang w:val="de-AT"/>
        </w:rPr>
      </w:pPr>
      <w:r>
        <w:rPr>
          <w:lang w:val="de-AT"/>
        </w:rPr>
        <w:t>Zahlt sich mein Unternehmen aus? Verzinst es sich besser als auf der Bank?</w:t>
      </w:r>
    </w:p>
    <w:p w14:paraId="6AA894E4" w14:textId="40FDDCFD" w:rsidR="001C3484" w:rsidRDefault="001C3484" w:rsidP="001C3484">
      <w:pPr>
        <w:rPr>
          <w:lang w:val="de-AT"/>
        </w:rPr>
      </w:pPr>
      <w:r>
        <w:rPr>
          <w:lang w:val="de-AT"/>
        </w:rPr>
        <w:t>Hoher Gewinn ≠ Hoher Umsatz</w:t>
      </w:r>
    </w:p>
    <w:p w14:paraId="1794C2B2" w14:textId="60D0C2BE" w:rsidR="001C3484" w:rsidRPr="001C3484" w:rsidRDefault="001C3484" w:rsidP="001C3484">
      <w:pPr>
        <w:rPr>
          <w:lang w:val="de-AT"/>
        </w:rPr>
      </w:pPr>
      <w:r>
        <w:rPr>
          <w:lang w:val="de-AT"/>
        </w:rPr>
        <w:t>Hoher Gewinn und hohes Eigenkapital = niedrige Eigenkapitalrentabilität</w:t>
      </w:r>
      <w:r w:rsidR="00A11D4C">
        <w:rPr>
          <w:lang w:val="de-AT"/>
        </w:rPr>
        <w:t xml:space="preserve"> (schlecht)</w:t>
      </w:r>
    </w:p>
    <w:p w14:paraId="6B58105E" w14:textId="77777777" w:rsidR="004C1FE8" w:rsidRDefault="004C1FE8" w:rsidP="004B7270">
      <w:pPr>
        <w:rPr>
          <w:b/>
          <w:u w:val="single"/>
          <w:lang w:val="de-AT"/>
        </w:rPr>
      </w:pPr>
    </w:p>
    <w:p w14:paraId="18ACD642" w14:textId="77777777" w:rsidR="004C1FE8" w:rsidRPr="00774297" w:rsidRDefault="004C1FE8" w:rsidP="004C1FE8">
      <w:pPr>
        <w:rPr>
          <w:lang w:val="de-AT"/>
        </w:rPr>
      </w:pPr>
      <m:oMathPara>
        <m:oMath>
          <m:r>
            <w:rPr>
              <w:rFonts w:ascii="Cambria Math" w:hAnsi="Cambria Math"/>
              <w:lang w:val="de-AT"/>
            </w:rPr>
            <m:t>Eigenkapitarentabilität=</m:t>
          </m:r>
          <m:f>
            <m:fPr>
              <m:ctrlPr>
                <w:rPr>
                  <w:rFonts w:ascii="Cambria Math" w:hAnsi="Cambria Math"/>
                  <w:i/>
                  <w:lang w:val="de-AT"/>
                </w:rPr>
              </m:ctrlPr>
            </m:fPr>
            <m:num>
              <m:r>
                <w:rPr>
                  <w:rFonts w:ascii="Cambria Math" w:hAnsi="Cambria Math"/>
                  <w:lang w:val="de-AT"/>
                </w:rPr>
                <m:t>Gewinn</m:t>
              </m:r>
            </m:num>
            <m:den>
              <m:r>
                <w:rPr>
                  <w:rFonts w:ascii="Cambria Math" w:hAnsi="Cambria Math"/>
                  <w:lang w:val="de-AT"/>
                </w:rPr>
                <m:t>Eigenkaptial</m:t>
              </m:r>
            </m:den>
          </m:f>
          <m:r>
            <w:rPr>
              <w:rFonts w:ascii="Cambria Math" w:hAnsi="Cambria Math"/>
              <w:lang w:val="de-AT"/>
            </w:rPr>
            <m:t>*100%</m:t>
          </m:r>
        </m:oMath>
      </m:oMathPara>
    </w:p>
    <w:p w14:paraId="65101B33" w14:textId="77777777" w:rsidR="001C3484" w:rsidRDefault="001C3484" w:rsidP="004C1FE8">
      <w:pPr>
        <w:rPr>
          <w:lang w:val="de-AT"/>
        </w:rPr>
      </w:pPr>
    </w:p>
    <w:p w14:paraId="30633311" w14:textId="36D41187" w:rsidR="00774297" w:rsidRDefault="001C3484" w:rsidP="001C3484">
      <w:pPr>
        <w:pStyle w:val="berschrift4"/>
        <w:rPr>
          <w:lang w:val="de-AT"/>
        </w:rPr>
      </w:pPr>
      <w:bookmarkStart w:id="9" w:name="_Toc420022159"/>
      <w:r>
        <w:rPr>
          <w:lang w:val="de-AT"/>
        </w:rPr>
        <w:t>Gesamtkapitalrentabilität (ROI)</w:t>
      </w:r>
      <w:bookmarkEnd w:id="9"/>
    </w:p>
    <w:p w14:paraId="3CAC4069" w14:textId="77777777" w:rsidR="001C3484" w:rsidRPr="001C3484" w:rsidRDefault="001C3484" w:rsidP="001C3484">
      <w:pPr>
        <w:rPr>
          <w:lang w:val="de-AT"/>
        </w:rPr>
      </w:pPr>
    </w:p>
    <w:p w14:paraId="7A3466E3" w14:textId="7F08BA31" w:rsidR="004C1FE8" w:rsidRDefault="00AB75DC" w:rsidP="004C1FE8">
      <w:pPr>
        <w:rPr>
          <w:lang w:val="de-AT"/>
        </w:rPr>
      </w:pPr>
      <w:r>
        <w:rPr>
          <w:lang w:val="de-AT"/>
        </w:rPr>
        <w:t xml:space="preserve">Je höher die Gesamtkapitalrentabilität, desto besser wird mit dem Kapital (Eigenkapital + Fremdkapital) gewirtschaftet. </w:t>
      </w:r>
      <w:r w:rsidR="000D7B0B">
        <w:rPr>
          <w:lang w:val="de-AT"/>
        </w:rPr>
        <w:t xml:space="preserve">Der </w:t>
      </w:r>
      <w:r w:rsidR="002E6349">
        <w:rPr>
          <w:lang w:val="de-AT"/>
        </w:rPr>
        <w:t>Wert ist immer kleiner als die Eigenkapitalrentabilität.</w:t>
      </w:r>
      <w:r w:rsidR="000D7B0B">
        <w:rPr>
          <w:lang w:val="de-AT"/>
        </w:rPr>
        <w:t xml:space="preserve"> Wichtig für Investoren</w:t>
      </w:r>
      <w:r w:rsidR="00A11D4C">
        <w:rPr>
          <w:lang w:val="de-AT"/>
        </w:rPr>
        <w:t>.</w:t>
      </w:r>
    </w:p>
    <w:p w14:paraId="4F0F957C" w14:textId="77777777" w:rsidR="00AB75DC" w:rsidRPr="004B7270" w:rsidRDefault="00AB75DC" w:rsidP="004C1FE8">
      <w:pPr>
        <w:rPr>
          <w:lang w:val="de-AT"/>
        </w:rPr>
      </w:pPr>
    </w:p>
    <w:p w14:paraId="04290A1D" w14:textId="0EFC256C" w:rsidR="004C1FE8" w:rsidRPr="00AB75DC" w:rsidRDefault="004C1FE8" w:rsidP="004C1FE8">
      <w:pPr>
        <w:rPr>
          <w:lang w:val="de-AT"/>
        </w:rPr>
      </w:pPr>
      <m:oMathPara>
        <m:oMath>
          <m:r>
            <w:rPr>
              <w:rFonts w:ascii="Cambria Math" w:hAnsi="Cambria Math"/>
              <w:lang w:val="de-AT"/>
            </w:rPr>
            <m:t>Gesamtkapitarentabilität=</m:t>
          </m:r>
          <m:f>
            <m:fPr>
              <m:ctrlPr>
                <w:rPr>
                  <w:rFonts w:ascii="Cambria Math" w:hAnsi="Cambria Math"/>
                  <w:i/>
                  <w:lang w:val="de-AT"/>
                </w:rPr>
              </m:ctrlPr>
            </m:fPr>
            <m:num>
              <m:r>
                <w:rPr>
                  <w:rFonts w:ascii="Cambria Math" w:hAnsi="Cambria Math"/>
                  <w:lang w:val="de-AT"/>
                </w:rPr>
                <m:t>Gewinn</m:t>
              </m:r>
            </m:num>
            <m:den>
              <m:r>
                <w:rPr>
                  <w:rFonts w:ascii="Cambria Math" w:hAnsi="Cambria Math"/>
                  <w:lang w:val="de-AT"/>
                </w:rPr>
                <m:t>Gesamtkapital</m:t>
              </m:r>
            </m:den>
          </m:f>
          <m:r>
            <w:rPr>
              <w:rFonts w:ascii="Cambria Math" w:hAnsi="Cambria Math"/>
              <w:lang w:val="de-AT"/>
            </w:rPr>
            <m:t>*100%</m:t>
          </m:r>
        </m:oMath>
      </m:oMathPara>
    </w:p>
    <w:p w14:paraId="60FF540E" w14:textId="77777777" w:rsidR="00AB75DC" w:rsidRDefault="00AB75DC" w:rsidP="004C1FE8">
      <w:pPr>
        <w:rPr>
          <w:lang w:val="de-AT"/>
        </w:rPr>
      </w:pPr>
    </w:p>
    <w:p w14:paraId="3E488948" w14:textId="72AA6C6D" w:rsidR="00AB75DC" w:rsidRDefault="00AB75DC" w:rsidP="00AB75DC">
      <w:pPr>
        <w:pStyle w:val="berschrift4"/>
        <w:rPr>
          <w:lang w:val="de-AT"/>
        </w:rPr>
      </w:pPr>
      <w:bookmarkStart w:id="10" w:name="_Toc420022160"/>
      <w:r>
        <w:rPr>
          <w:lang w:val="de-AT"/>
        </w:rPr>
        <w:t>Liquidität</w:t>
      </w:r>
      <w:bookmarkEnd w:id="10"/>
      <w:r>
        <w:rPr>
          <w:lang w:val="de-AT"/>
        </w:rPr>
        <w:t xml:space="preserve"> </w:t>
      </w:r>
    </w:p>
    <w:p w14:paraId="0F0E775B" w14:textId="77777777" w:rsidR="009A2916" w:rsidRDefault="009A2916" w:rsidP="009A2916">
      <w:pPr>
        <w:rPr>
          <w:lang w:val="de-AT"/>
        </w:rPr>
      </w:pPr>
    </w:p>
    <w:p w14:paraId="390584CC" w14:textId="523F39D1" w:rsidR="009A2916" w:rsidRDefault="009A2916" w:rsidP="009A2916">
      <w:pPr>
        <w:rPr>
          <w:lang w:val="de-AT"/>
        </w:rPr>
      </w:pPr>
      <w:r>
        <w:rPr>
          <w:lang w:val="de-AT"/>
        </w:rPr>
        <w:t>Ein Unternehmen ist Liquide wenn:</w:t>
      </w:r>
    </w:p>
    <w:p w14:paraId="7C39D8CD" w14:textId="77777777" w:rsidR="009A2916" w:rsidRDefault="009A2916" w:rsidP="009A2916">
      <w:pPr>
        <w:rPr>
          <w:lang w:val="de-AT"/>
        </w:rPr>
      </w:pPr>
    </w:p>
    <w:p w14:paraId="5E99DED1" w14:textId="1572CD1D" w:rsidR="009A2916" w:rsidRDefault="009A2916" w:rsidP="009A2916">
      <w:pPr>
        <w:pStyle w:val="Listenabsatz"/>
        <w:numPr>
          <w:ilvl w:val="0"/>
          <w:numId w:val="36"/>
        </w:numPr>
        <w:rPr>
          <w:lang w:val="de-AT"/>
        </w:rPr>
      </w:pPr>
      <w:r>
        <w:rPr>
          <w:lang w:val="de-AT"/>
        </w:rPr>
        <w:t>Laufende Einnahmen die laufenden Ausgaben decken können (z.B.: Personal, Strom, Miete)</w:t>
      </w:r>
    </w:p>
    <w:p w14:paraId="7033950B" w14:textId="5DE2E734" w:rsidR="009A2916" w:rsidRDefault="009A2916" w:rsidP="009A2916">
      <w:pPr>
        <w:pStyle w:val="Listenabsatz"/>
        <w:numPr>
          <w:ilvl w:val="0"/>
          <w:numId w:val="36"/>
        </w:numPr>
        <w:rPr>
          <w:lang w:val="de-AT"/>
        </w:rPr>
      </w:pPr>
      <w:r>
        <w:rPr>
          <w:lang w:val="de-AT"/>
        </w:rPr>
        <w:t>Genug Kapital für außerordentliche Ausgaben (z.B.: Kauf eine Maschine, unerwartete Steuerzahlung) da ist</w:t>
      </w:r>
    </w:p>
    <w:p w14:paraId="253BBD7A" w14:textId="77777777" w:rsidR="009A2916" w:rsidRDefault="009A2916" w:rsidP="009A2916">
      <w:pPr>
        <w:pStyle w:val="Listenabsatz"/>
        <w:numPr>
          <w:ilvl w:val="0"/>
          <w:numId w:val="36"/>
        </w:numPr>
        <w:rPr>
          <w:lang w:val="de-AT"/>
        </w:rPr>
      </w:pPr>
      <w:r>
        <w:rPr>
          <w:lang w:val="de-AT"/>
        </w:rPr>
        <w:t>Kreditwürdig ist, um Liquiditätsengpässe durch einen Kredit überbrücken zu können</w:t>
      </w:r>
    </w:p>
    <w:p w14:paraId="2D457D41" w14:textId="77777777" w:rsidR="009A2916" w:rsidRDefault="009A2916" w:rsidP="009A2916">
      <w:pPr>
        <w:rPr>
          <w:lang w:val="de-AT"/>
        </w:rPr>
      </w:pPr>
    </w:p>
    <w:p w14:paraId="43423AC3" w14:textId="0DDE8907" w:rsidR="009A2916" w:rsidRDefault="000D7B0B" w:rsidP="009A2916">
      <w:pPr>
        <w:rPr>
          <w:lang w:val="de-AT"/>
        </w:rPr>
      </w:pPr>
      <w:r>
        <w:rPr>
          <w:lang w:val="de-AT"/>
        </w:rPr>
        <w:t>Liquiditäts-Kennzahlen geben nur Auskunft ob der Bestand des Unternehmens auf kurze Sicht gesichert ist. Sie sagen nur aus ob zum Zeitpunkt der Erstellung all Verbindlichkeiten bezahlt werden können.</w:t>
      </w:r>
    </w:p>
    <w:p w14:paraId="146A9A5E" w14:textId="77777777" w:rsidR="000D7B0B" w:rsidRPr="009A2916" w:rsidRDefault="000D7B0B" w:rsidP="009A2916">
      <w:pPr>
        <w:rPr>
          <w:lang w:val="de-AT"/>
        </w:rPr>
      </w:pPr>
    </w:p>
    <w:p w14:paraId="16A18555" w14:textId="76A1A8D9" w:rsidR="002E6349" w:rsidRDefault="000D7B0B" w:rsidP="000D7B0B">
      <w:pPr>
        <w:pStyle w:val="berschrift5"/>
        <w:rPr>
          <w:lang w:val="de-AT"/>
        </w:rPr>
      </w:pPr>
      <w:bookmarkStart w:id="11" w:name="_Toc420022161"/>
      <w:r>
        <w:rPr>
          <w:lang w:val="de-AT"/>
        </w:rPr>
        <w:t>1. Grad</w:t>
      </w:r>
      <w:r w:rsidR="003D22B0">
        <w:rPr>
          <w:lang w:val="de-AT"/>
        </w:rPr>
        <w:t xml:space="preserve"> (Cash ratio)</w:t>
      </w:r>
      <w:bookmarkEnd w:id="11"/>
    </w:p>
    <w:p w14:paraId="541BC476" w14:textId="77777777" w:rsidR="000D7B0B" w:rsidRPr="000D7B0B" w:rsidRDefault="000D7B0B" w:rsidP="000D7B0B">
      <w:pPr>
        <w:rPr>
          <w:lang w:val="de-AT"/>
        </w:rPr>
      </w:pPr>
    </w:p>
    <w:p w14:paraId="4D84DE47" w14:textId="625709A3" w:rsidR="002E6349" w:rsidRDefault="003D22B0" w:rsidP="002E6349">
      <w:pPr>
        <w:rPr>
          <w:lang w:val="de-AT"/>
        </w:rPr>
      </w:pPr>
      <w:r>
        <w:rPr>
          <w:lang w:val="de-AT"/>
        </w:rPr>
        <w:t>Um kurzfriste Engpässe feststellen zu können gibt es die Liquidität 1. Grades. Als Liquide Mittel werden Barmittel bezeichnet die unmittelbar flüssig gemacht werden können.</w:t>
      </w:r>
      <w:r w:rsidR="000E7853">
        <w:rPr>
          <w:lang w:val="de-AT"/>
        </w:rPr>
        <w:t xml:space="preserve"> (Sollte über 30% liegen)</w:t>
      </w:r>
    </w:p>
    <w:p w14:paraId="4C82BD82" w14:textId="77777777" w:rsidR="003D22B0" w:rsidRPr="002E6349" w:rsidRDefault="003D22B0" w:rsidP="002E6349">
      <w:pPr>
        <w:rPr>
          <w:lang w:val="de-AT"/>
        </w:rPr>
      </w:pPr>
    </w:p>
    <w:p w14:paraId="25BB9493" w14:textId="77777777" w:rsidR="004C1FE8" w:rsidRPr="003D22B0" w:rsidRDefault="004C1FE8" w:rsidP="004C1FE8">
      <w:pPr>
        <w:rPr>
          <w:lang w:val="de-AT"/>
        </w:rPr>
      </w:pPr>
      <m:oMathPara>
        <m:oMath>
          <m:r>
            <w:rPr>
              <w:rFonts w:ascii="Cambria Math" w:hAnsi="Cambria Math"/>
              <w:lang w:val="de-AT"/>
            </w:rPr>
            <m:t>Liquidität 1. Grades=</m:t>
          </m:r>
          <m:f>
            <m:fPr>
              <m:ctrlPr>
                <w:rPr>
                  <w:rFonts w:ascii="Cambria Math" w:hAnsi="Cambria Math"/>
                  <w:i/>
                  <w:lang w:val="de-AT"/>
                </w:rPr>
              </m:ctrlPr>
            </m:fPr>
            <m:num>
              <m:r>
                <w:rPr>
                  <w:rFonts w:ascii="Cambria Math" w:hAnsi="Cambria Math"/>
                  <w:lang w:val="de-AT"/>
                </w:rPr>
                <m:t>Liquide Mittel</m:t>
              </m:r>
            </m:num>
            <m:den>
              <m:r>
                <w:rPr>
                  <w:rFonts w:ascii="Cambria Math" w:hAnsi="Cambria Math"/>
                  <w:lang w:val="de-AT"/>
                </w:rPr>
                <m:t>Kurzfristige Verbindlichkeiten</m:t>
              </m:r>
            </m:den>
          </m:f>
          <m:r>
            <w:rPr>
              <w:rFonts w:ascii="Cambria Math" w:hAnsi="Cambria Math"/>
              <w:lang w:val="de-AT"/>
            </w:rPr>
            <m:t>*100%</m:t>
          </m:r>
        </m:oMath>
      </m:oMathPara>
    </w:p>
    <w:p w14:paraId="5DF1DFF7" w14:textId="77777777" w:rsidR="003D22B0" w:rsidRDefault="003D22B0" w:rsidP="004C1FE8">
      <w:pPr>
        <w:rPr>
          <w:lang w:val="de-AT"/>
        </w:rPr>
      </w:pPr>
    </w:p>
    <w:p w14:paraId="2329FDF2" w14:textId="444B4720" w:rsidR="003D22B0" w:rsidRDefault="003D22B0" w:rsidP="003D22B0">
      <w:pPr>
        <w:pStyle w:val="berschrift5"/>
        <w:rPr>
          <w:lang w:val="de-AT"/>
        </w:rPr>
      </w:pPr>
      <w:bookmarkStart w:id="12" w:name="_Toc420022162"/>
      <w:r>
        <w:rPr>
          <w:lang w:val="de-AT"/>
        </w:rPr>
        <w:t>2. Grad (Quick ratio)</w:t>
      </w:r>
      <w:bookmarkEnd w:id="12"/>
    </w:p>
    <w:p w14:paraId="353EC654" w14:textId="77777777" w:rsidR="003D22B0" w:rsidRDefault="003D22B0" w:rsidP="003D22B0">
      <w:pPr>
        <w:rPr>
          <w:lang w:val="de-AT"/>
        </w:rPr>
      </w:pPr>
    </w:p>
    <w:p w14:paraId="16F482D3" w14:textId="7A1EAB46" w:rsidR="003D22B0" w:rsidRPr="003D22B0" w:rsidRDefault="000E7853" w:rsidP="003D22B0">
      <w:pPr>
        <w:rPr>
          <w:lang w:val="de-AT"/>
        </w:rPr>
      </w:pPr>
      <w:r>
        <w:rPr>
          <w:lang w:val="de-AT"/>
        </w:rPr>
        <w:t xml:space="preserve">Sollte es nicht möglich sein diese Verbindlichkeiten alleine mit den liquiden Mitteln zu decken, so kann man kurzfristige Forderung mit in die Kalkulation einbeziehen (= Geld von Kunden) oder andere schnell </w:t>
      </w:r>
      <w:r w:rsidR="006C729E">
        <w:rPr>
          <w:lang w:val="de-AT"/>
        </w:rPr>
        <w:t>verflüssig bare</w:t>
      </w:r>
      <w:r>
        <w:rPr>
          <w:lang w:val="de-AT"/>
        </w:rPr>
        <w:t xml:space="preserve"> Vermögen (z.B.: Wertpapiere). (Sollte über 100% liegen)</w:t>
      </w:r>
    </w:p>
    <w:p w14:paraId="7AAD31DE" w14:textId="77777777" w:rsidR="004C1FE8" w:rsidRPr="004B7270" w:rsidRDefault="004C1FE8" w:rsidP="004C1FE8">
      <w:pPr>
        <w:rPr>
          <w:lang w:val="de-AT"/>
        </w:rPr>
      </w:pPr>
    </w:p>
    <w:p w14:paraId="0C170F3C" w14:textId="77777777" w:rsidR="000E7853" w:rsidRDefault="004C1FE8" w:rsidP="004C1FE8">
      <w:pPr>
        <w:rPr>
          <w:lang w:val="de-AT"/>
        </w:rPr>
      </w:pPr>
      <m:oMathPara>
        <m:oMath>
          <m:r>
            <w:rPr>
              <w:rFonts w:ascii="Cambria Math" w:hAnsi="Cambria Math"/>
              <w:lang w:val="de-AT"/>
            </w:rPr>
            <m:t>Liquidität 2. Grades=</m:t>
          </m:r>
          <m:f>
            <m:fPr>
              <m:ctrlPr>
                <w:rPr>
                  <w:rFonts w:ascii="Cambria Math" w:hAnsi="Cambria Math"/>
                  <w:i/>
                  <w:lang w:val="de-AT"/>
                </w:rPr>
              </m:ctrlPr>
            </m:fPr>
            <m:num>
              <m:r>
                <w:rPr>
                  <w:rFonts w:ascii="Cambria Math" w:hAnsi="Cambria Math"/>
                  <w:lang w:val="de-AT"/>
                </w:rPr>
                <m:t>Liquide Mittel+kurzfristige Forderungen</m:t>
              </m:r>
            </m:num>
            <m:den>
              <m:r>
                <w:rPr>
                  <w:rFonts w:ascii="Cambria Math" w:hAnsi="Cambria Math"/>
                  <w:lang w:val="de-AT"/>
                </w:rPr>
                <m:t>Kurzfristige Verbindlichkeiten</m:t>
              </m:r>
            </m:den>
          </m:f>
          <m:r>
            <w:rPr>
              <w:rFonts w:ascii="Cambria Math" w:hAnsi="Cambria Math"/>
              <w:lang w:val="de-AT"/>
            </w:rPr>
            <m:t>*100%</m:t>
          </m:r>
        </m:oMath>
      </m:oMathPara>
    </w:p>
    <w:p w14:paraId="3C991DBC" w14:textId="6BB015BC" w:rsidR="000E7853" w:rsidRDefault="000E7853" w:rsidP="004C1FE8">
      <w:pPr>
        <w:rPr>
          <w:lang w:val="de-AT"/>
        </w:rPr>
      </w:pPr>
      <w:r>
        <w:rPr>
          <w:lang w:val="de-AT"/>
        </w:rPr>
        <w:br w:type="page"/>
      </w:r>
    </w:p>
    <w:p w14:paraId="2AD36D5B" w14:textId="1C439190" w:rsidR="004C1FE8" w:rsidRDefault="000E7853" w:rsidP="000E7853">
      <w:pPr>
        <w:pStyle w:val="berschrift5"/>
        <w:rPr>
          <w:lang w:val="de-AT"/>
        </w:rPr>
      </w:pPr>
      <w:bookmarkStart w:id="13" w:name="_Toc420022163"/>
      <w:r>
        <w:rPr>
          <w:lang w:val="de-AT"/>
        </w:rPr>
        <w:lastRenderedPageBreak/>
        <w:t>3. Grad (Current Ratio)</w:t>
      </w:r>
      <w:bookmarkEnd w:id="13"/>
    </w:p>
    <w:p w14:paraId="73E11084" w14:textId="77777777" w:rsidR="000E7853" w:rsidRDefault="000E7853" w:rsidP="000E7853">
      <w:pPr>
        <w:rPr>
          <w:lang w:val="de-AT"/>
        </w:rPr>
      </w:pPr>
    </w:p>
    <w:p w14:paraId="673413A8" w14:textId="750A7B0A" w:rsidR="000E7853" w:rsidRDefault="000E7853" w:rsidP="000E7853">
      <w:pPr>
        <w:rPr>
          <w:lang w:val="de-AT"/>
        </w:rPr>
      </w:pPr>
      <w:r>
        <w:rPr>
          <w:lang w:val="de-AT"/>
        </w:rPr>
        <w:t xml:space="preserve">Beim 3. Grad wird der gesamte Warenbestand zum Vergleich hergezogen. </w:t>
      </w:r>
      <w:r w:rsidRPr="000E7853">
        <w:rPr>
          <w:lang w:val="de-AT"/>
        </w:rPr>
        <w:t>Ist das Current Ratio kleiner als 1, dann wird ein Teil der kurzfristigen Verbindlichkeiten nicht durch das Umlaufvermögen gedeckt, das heißt, es muss unter Umständen </w:t>
      </w:r>
      <w:hyperlink r:id="rId8" w:tooltip="Anlagevermögen" w:history="1">
        <w:r w:rsidRPr="000E7853">
          <w:rPr>
            <w:lang w:val="de-AT"/>
          </w:rPr>
          <w:t>Anlagevermögen</w:t>
        </w:r>
      </w:hyperlink>
      <w:r w:rsidRPr="000E7853">
        <w:rPr>
          <w:lang w:val="de-AT"/>
        </w:rPr>
        <w:t> zur Deckung der Verbindlichkeiten verkauft werden.</w:t>
      </w:r>
    </w:p>
    <w:p w14:paraId="19FABE70" w14:textId="1DF6F8AB" w:rsidR="008826CC" w:rsidRDefault="008826CC" w:rsidP="000E7853">
      <w:pPr>
        <w:rPr>
          <w:lang w:val="de-AT"/>
        </w:rPr>
      </w:pPr>
      <w:r>
        <w:rPr>
          <w:lang w:val="de-AT"/>
        </w:rPr>
        <w:t>(Sollte über 150% liegen)</w:t>
      </w:r>
    </w:p>
    <w:p w14:paraId="436893B2" w14:textId="77777777" w:rsidR="008826CC" w:rsidRPr="000E7853" w:rsidRDefault="008826CC" w:rsidP="000E7853">
      <w:pPr>
        <w:rPr>
          <w:lang w:val="de-AT"/>
        </w:rPr>
      </w:pPr>
    </w:p>
    <w:p w14:paraId="3ECE7A37" w14:textId="72C11935" w:rsidR="004C1FE8" w:rsidRPr="004C1FE8" w:rsidRDefault="004C1FE8" w:rsidP="004C1FE8">
      <w:pPr>
        <w:rPr>
          <w:lang w:val="de-AT"/>
        </w:rPr>
      </w:pPr>
      <m:oMathPara>
        <m:oMath>
          <m:r>
            <w:rPr>
              <w:rFonts w:ascii="Cambria Math" w:hAnsi="Cambria Math"/>
              <w:lang w:val="de-AT"/>
            </w:rPr>
            <m:t>Liquidität 3. Grades=</m:t>
          </m:r>
          <m:f>
            <m:fPr>
              <m:ctrlPr>
                <w:rPr>
                  <w:rFonts w:ascii="Cambria Math" w:hAnsi="Cambria Math"/>
                  <w:i/>
                  <w:lang w:val="de-AT"/>
                </w:rPr>
              </m:ctrlPr>
            </m:fPr>
            <m:num>
              <m:r>
                <w:rPr>
                  <w:rFonts w:ascii="Cambria Math" w:hAnsi="Cambria Math"/>
                  <w:lang w:val="de-AT"/>
                </w:rPr>
                <m:t>Umlaufvermögen</m:t>
              </m:r>
            </m:num>
            <m:den>
              <m:r>
                <w:rPr>
                  <w:rFonts w:ascii="Cambria Math" w:hAnsi="Cambria Math"/>
                  <w:lang w:val="de-AT"/>
                </w:rPr>
                <m:t>Kurzfristige Verbindlichkeiten</m:t>
              </m:r>
            </m:den>
          </m:f>
          <m:r>
            <w:rPr>
              <w:rFonts w:ascii="Cambria Math" w:hAnsi="Cambria Math"/>
              <w:lang w:val="de-AT"/>
            </w:rPr>
            <m:t>*100%</m:t>
          </m:r>
        </m:oMath>
      </m:oMathPara>
    </w:p>
    <w:p w14:paraId="74F0EFC0" w14:textId="77777777" w:rsidR="004C1FE8" w:rsidRDefault="004C1FE8" w:rsidP="004C1FE8">
      <w:pPr>
        <w:rPr>
          <w:lang w:val="de-AT"/>
        </w:rPr>
      </w:pPr>
    </w:p>
    <w:p w14:paraId="26AE8C44" w14:textId="107A2DDD" w:rsidR="008826CC" w:rsidRDefault="0013709D" w:rsidP="0013709D">
      <w:pPr>
        <w:pStyle w:val="berschrift4"/>
        <w:rPr>
          <w:lang w:val="de-AT"/>
        </w:rPr>
      </w:pPr>
      <w:bookmarkStart w:id="14" w:name="_Toc420022164"/>
      <w:r>
        <w:rPr>
          <w:lang w:val="de-AT"/>
        </w:rPr>
        <w:t>Eigenkapitalquote</w:t>
      </w:r>
      <w:bookmarkEnd w:id="14"/>
    </w:p>
    <w:p w14:paraId="03989AE0" w14:textId="77777777" w:rsidR="0013709D" w:rsidRDefault="0013709D" w:rsidP="0013709D">
      <w:pPr>
        <w:rPr>
          <w:lang w:val="de-AT"/>
        </w:rPr>
      </w:pPr>
    </w:p>
    <w:p w14:paraId="3A3E2A63" w14:textId="40ED1091" w:rsidR="0013709D" w:rsidRDefault="0013709D" w:rsidP="0013709D">
      <w:pPr>
        <w:rPr>
          <w:lang w:val="de-AT"/>
        </w:rPr>
      </w:pPr>
      <w:r>
        <w:rPr>
          <w:lang w:val="de-AT"/>
        </w:rPr>
        <w:t xml:space="preserve">Die Eigenkapitalquote drückt aus wie viel Prozent des Gesamtvermögens dem Unternehmen gehört und nicht durch Fremdkapital finanziert wurde. </w:t>
      </w:r>
      <w:r w:rsidR="00A11D4C">
        <w:rPr>
          <w:lang w:val="de-AT"/>
        </w:rPr>
        <w:t>Je höher desto Kreditwürdiger!</w:t>
      </w:r>
    </w:p>
    <w:p w14:paraId="61A15EBE" w14:textId="77777777" w:rsidR="00A11D4C" w:rsidRPr="0013709D" w:rsidRDefault="00A11D4C" w:rsidP="0013709D">
      <w:pPr>
        <w:rPr>
          <w:lang w:val="de-AT"/>
        </w:rPr>
      </w:pPr>
    </w:p>
    <w:p w14:paraId="2DCAAAF1" w14:textId="65E04F6B" w:rsidR="004C1FE8" w:rsidRPr="00A11D4C" w:rsidRDefault="004C1FE8" w:rsidP="004C1FE8">
      <w:pPr>
        <w:rPr>
          <w:lang w:val="de-AT"/>
        </w:rPr>
      </w:pPr>
      <m:oMathPara>
        <m:oMath>
          <m:r>
            <w:rPr>
              <w:rFonts w:ascii="Cambria Math" w:hAnsi="Cambria Math"/>
              <w:lang w:val="de-AT"/>
            </w:rPr>
            <m:t>Eigenkapitalquote=</m:t>
          </m:r>
          <m:f>
            <m:fPr>
              <m:ctrlPr>
                <w:rPr>
                  <w:rFonts w:ascii="Cambria Math" w:hAnsi="Cambria Math"/>
                  <w:i/>
                  <w:lang w:val="de-AT"/>
                </w:rPr>
              </m:ctrlPr>
            </m:fPr>
            <m:num>
              <m:r>
                <w:rPr>
                  <w:rFonts w:ascii="Cambria Math" w:hAnsi="Cambria Math"/>
                  <w:lang w:val="de-AT"/>
                </w:rPr>
                <m:t>Eigenkapital</m:t>
              </m:r>
            </m:num>
            <m:den>
              <m:r>
                <w:rPr>
                  <w:rFonts w:ascii="Cambria Math" w:hAnsi="Cambria Math"/>
                  <w:lang w:val="de-AT"/>
                </w:rPr>
                <m:t>Gesamtkapital</m:t>
              </m:r>
            </m:den>
          </m:f>
          <m:r>
            <w:rPr>
              <w:rFonts w:ascii="Cambria Math" w:hAnsi="Cambria Math"/>
              <w:lang w:val="de-AT"/>
            </w:rPr>
            <m:t>*100%</m:t>
          </m:r>
        </m:oMath>
      </m:oMathPara>
    </w:p>
    <w:p w14:paraId="06BC9796" w14:textId="77777777" w:rsidR="00A11D4C" w:rsidRDefault="00A11D4C" w:rsidP="004C1FE8">
      <w:pPr>
        <w:rPr>
          <w:lang w:val="de-AT"/>
        </w:rPr>
      </w:pPr>
    </w:p>
    <w:p w14:paraId="0C1012F0" w14:textId="0993A6E7" w:rsidR="00A11D4C" w:rsidRDefault="00A11D4C" w:rsidP="00A11D4C">
      <w:pPr>
        <w:pStyle w:val="berschrift4"/>
        <w:rPr>
          <w:lang w:val="de-AT"/>
        </w:rPr>
      </w:pPr>
      <w:bookmarkStart w:id="15" w:name="_Toc420022165"/>
      <w:r>
        <w:rPr>
          <w:lang w:val="de-AT"/>
        </w:rPr>
        <w:t>Verschuldungsgrad</w:t>
      </w:r>
      <w:bookmarkEnd w:id="15"/>
    </w:p>
    <w:p w14:paraId="7C7E0506" w14:textId="77777777" w:rsidR="00A11D4C" w:rsidRDefault="00A11D4C" w:rsidP="00A11D4C">
      <w:pPr>
        <w:rPr>
          <w:lang w:val="de-AT"/>
        </w:rPr>
      </w:pPr>
    </w:p>
    <w:p w14:paraId="007698CE" w14:textId="0DDD8A8B" w:rsidR="00A11D4C" w:rsidRDefault="00A11D4C" w:rsidP="00A11D4C">
      <w:pPr>
        <w:rPr>
          <w:lang w:val="de-AT"/>
        </w:rPr>
      </w:pPr>
      <w:r>
        <w:rPr>
          <w:lang w:val="de-AT"/>
        </w:rPr>
        <w:t>Der Verschuldungsgrad drückt aus, wie viel Prozent des Vermögens durch Fremdkapital finanziert wurde.</w:t>
      </w:r>
    </w:p>
    <w:p w14:paraId="68CFFB03" w14:textId="596E396B" w:rsidR="00A11D4C" w:rsidRDefault="00A11D4C" w:rsidP="00A11D4C">
      <w:pPr>
        <w:rPr>
          <w:lang w:val="de-AT"/>
        </w:rPr>
      </w:pPr>
      <w:r>
        <w:rPr>
          <w:lang w:val="de-AT"/>
        </w:rPr>
        <w:t>Je niedriger desto kreditwürdiger!</w:t>
      </w:r>
    </w:p>
    <w:p w14:paraId="0718B1EB" w14:textId="77777777" w:rsidR="00A11D4C" w:rsidRPr="00A11D4C" w:rsidRDefault="00A11D4C" w:rsidP="00A11D4C">
      <w:pPr>
        <w:rPr>
          <w:lang w:val="de-AT"/>
        </w:rPr>
      </w:pPr>
    </w:p>
    <w:p w14:paraId="47AE8CC3" w14:textId="0EB07130" w:rsidR="004C1FE8" w:rsidRPr="00A11D4C" w:rsidRDefault="004C1FE8" w:rsidP="004C1FE8">
      <w:pPr>
        <w:rPr>
          <w:lang w:val="de-AT"/>
        </w:rPr>
      </w:pPr>
      <m:oMathPara>
        <m:oMath>
          <m:r>
            <w:rPr>
              <w:rFonts w:ascii="Cambria Math" w:hAnsi="Cambria Math"/>
              <w:lang w:val="de-AT"/>
            </w:rPr>
            <m:t>Verschuldungsgrad=</m:t>
          </m:r>
          <m:f>
            <m:fPr>
              <m:ctrlPr>
                <w:rPr>
                  <w:rFonts w:ascii="Cambria Math" w:hAnsi="Cambria Math"/>
                  <w:i/>
                  <w:lang w:val="de-AT"/>
                </w:rPr>
              </m:ctrlPr>
            </m:fPr>
            <m:num>
              <m:r>
                <w:rPr>
                  <w:rFonts w:ascii="Cambria Math" w:hAnsi="Cambria Math"/>
                  <w:lang w:val="de-AT"/>
                </w:rPr>
                <m:t>Fremdkapital</m:t>
              </m:r>
            </m:num>
            <m:den>
              <m:r>
                <w:rPr>
                  <w:rFonts w:ascii="Cambria Math" w:hAnsi="Cambria Math"/>
                  <w:lang w:val="de-AT"/>
                </w:rPr>
                <m:t>Gesamtkapital</m:t>
              </m:r>
            </m:den>
          </m:f>
          <m:r>
            <w:rPr>
              <w:rFonts w:ascii="Cambria Math" w:hAnsi="Cambria Math"/>
              <w:lang w:val="de-AT"/>
            </w:rPr>
            <m:t>*100%</m:t>
          </m:r>
        </m:oMath>
      </m:oMathPara>
    </w:p>
    <w:p w14:paraId="749DAEC9" w14:textId="77777777" w:rsidR="00A11D4C" w:rsidRDefault="00A11D4C" w:rsidP="004C1FE8">
      <w:pPr>
        <w:rPr>
          <w:lang w:val="de-AT"/>
        </w:rPr>
      </w:pPr>
    </w:p>
    <w:p w14:paraId="60474AF4" w14:textId="5AB3F658" w:rsidR="00A11D4C" w:rsidRPr="004C1FE8" w:rsidRDefault="00A11D4C" w:rsidP="00A11D4C">
      <w:pPr>
        <w:pStyle w:val="berschrift4"/>
        <w:rPr>
          <w:lang w:val="de-AT"/>
        </w:rPr>
      </w:pPr>
      <w:bookmarkStart w:id="16" w:name="_Toc420022166"/>
      <w:r>
        <w:rPr>
          <w:lang w:val="de-AT"/>
        </w:rPr>
        <w:t>Cash Flow</w:t>
      </w:r>
      <w:bookmarkEnd w:id="16"/>
    </w:p>
    <w:p w14:paraId="4D3F4E07" w14:textId="77777777" w:rsidR="00A11D4C" w:rsidRDefault="00A11D4C" w:rsidP="00A11D4C">
      <w:pPr>
        <w:rPr>
          <w:rFonts w:asciiTheme="majorHAnsi" w:eastAsiaTheme="majorEastAsia" w:hAnsiTheme="majorHAnsi" w:cstheme="majorBidi"/>
          <w:i/>
          <w:lang w:val="de-AT"/>
        </w:rPr>
      </w:pPr>
    </w:p>
    <w:p w14:paraId="10A152DD" w14:textId="45A4E216" w:rsidR="00A11D4C" w:rsidRDefault="002D6932" w:rsidP="00A11D4C">
      <w:pPr>
        <w:rPr>
          <w:rFonts w:asciiTheme="majorHAnsi" w:eastAsiaTheme="majorEastAsia" w:hAnsiTheme="majorHAnsi" w:cstheme="majorBidi"/>
          <w:lang w:val="de-AT"/>
        </w:rPr>
      </w:pPr>
      <w:r>
        <w:rPr>
          <w:rFonts w:asciiTheme="majorHAnsi" w:eastAsiaTheme="majorEastAsia" w:hAnsiTheme="majorHAnsi" w:cstheme="majorBidi"/>
          <w:lang w:val="de-AT"/>
        </w:rPr>
        <w:t>Wird definiert als Überschuss der Einnahmen über die tatsächlichen Ausgaben. Unter tatsächlichen Ausgaben sind jene Aufwendungen zu verstehen, die tatsächlich zu einem Abfluss von Geld (=Cash) geführt haben (z.B.: Personal, Miete, Wareneinkauf).</w:t>
      </w:r>
    </w:p>
    <w:p w14:paraId="62B144AF" w14:textId="77777777" w:rsidR="002D6932" w:rsidRPr="002D6932" w:rsidRDefault="002D6932" w:rsidP="00A11D4C">
      <w:pPr>
        <w:rPr>
          <w:rFonts w:asciiTheme="majorHAnsi" w:eastAsiaTheme="majorEastAsia" w:hAnsiTheme="majorHAnsi" w:cstheme="majorBidi"/>
          <w:lang w:val="de-AT"/>
        </w:rPr>
      </w:pPr>
    </w:p>
    <w:p w14:paraId="74C88FBD" w14:textId="58AD78DB" w:rsidR="00A11D4C" w:rsidRPr="004B7270" w:rsidRDefault="00A11D4C" w:rsidP="00A11D4C">
      <w:pPr>
        <w:rPr>
          <w:lang w:val="de-AT"/>
        </w:rPr>
      </w:pPr>
      <m:oMathPara>
        <m:oMath>
          <m:r>
            <w:rPr>
              <w:rFonts w:ascii="Cambria Math" w:hAnsi="Cambria Math"/>
              <w:lang w:val="de-AT"/>
            </w:rPr>
            <m:t>Cash Flow=Gewinn+Abschreibung +/- Rückstellungen</m:t>
          </m:r>
        </m:oMath>
      </m:oMathPara>
    </w:p>
    <w:p w14:paraId="172FE4DD" w14:textId="77777777" w:rsidR="00A11D4C" w:rsidRDefault="00A11D4C" w:rsidP="004C1FE8">
      <w:pPr>
        <w:rPr>
          <w:rFonts w:asciiTheme="majorHAnsi" w:eastAsiaTheme="majorEastAsia" w:hAnsiTheme="majorHAnsi" w:cstheme="majorBidi"/>
          <w:i/>
          <w:lang w:val="de-AT"/>
        </w:rPr>
      </w:pPr>
    </w:p>
    <w:p w14:paraId="236BAC95" w14:textId="167AB5C2" w:rsidR="00A11D4C" w:rsidRDefault="00060DC4" w:rsidP="00060DC4">
      <w:pPr>
        <w:pStyle w:val="berschrift4"/>
        <w:rPr>
          <w:lang w:val="de-AT"/>
        </w:rPr>
      </w:pPr>
      <w:bookmarkStart w:id="17" w:name="_Toc420022167"/>
      <w:r>
        <w:rPr>
          <w:lang w:val="de-AT"/>
        </w:rPr>
        <w:t>Umsatzrentabilität</w:t>
      </w:r>
      <w:bookmarkEnd w:id="17"/>
    </w:p>
    <w:p w14:paraId="2CBE2ABF" w14:textId="77777777" w:rsidR="00060DC4" w:rsidRDefault="00060DC4" w:rsidP="00060DC4">
      <w:pPr>
        <w:rPr>
          <w:lang w:val="de-AT"/>
        </w:rPr>
      </w:pPr>
    </w:p>
    <w:p w14:paraId="7C9B9B2E" w14:textId="686C0F86" w:rsidR="00060DC4" w:rsidRDefault="00060DC4" w:rsidP="00060DC4">
      <w:pPr>
        <w:rPr>
          <w:lang w:val="de-AT"/>
        </w:rPr>
      </w:pPr>
      <w:r>
        <w:rPr>
          <w:lang w:val="de-AT"/>
        </w:rPr>
        <w:t>Bezeichnet das Verhältnis zwischen Umsatz und Gewinn. Ob die Umsatzrentabilität gut ist, sollte sie mit der Konkurrenz verglichen werden. (Gewinn = Umsatz – Aufwand)</w:t>
      </w:r>
    </w:p>
    <w:p w14:paraId="149C6FFC" w14:textId="77777777" w:rsidR="00060DC4" w:rsidRDefault="00060DC4" w:rsidP="00060DC4">
      <w:pPr>
        <w:rPr>
          <w:lang w:val="de-AT"/>
        </w:rPr>
      </w:pPr>
    </w:p>
    <w:p w14:paraId="5080C407" w14:textId="77777777" w:rsidR="00060DC4" w:rsidRPr="00060DC4" w:rsidRDefault="00060DC4" w:rsidP="00060DC4">
      <w:pPr>
        <w:rPr>
          <w:lang w:val="de-AT"/>
        </w:rPr>
      </w:pPr>
    </w:p>
    <w:p w14:paraId="00FDC6C3" w14:textId="1263349F" w:rsidR="004C1FE8" w:rsidRPr="004C1FE8" w:rsidRDefault="004C1FE8" w:rsidP="004C1FE8">
      <w:pPr>
        <w:rPr>
          <w:lang w:val="de-AT"/>
        </w:rPr>
      </w:pPr>
      <m:oMathPara>
        <m:oMath>
          <m:r>
            <w:rPr>
              <w:rFonts w:ascii="Cambria Math" w:hAnsi="Cambria Math"/>
              <w:lang w:val="de-AT"/>
            </w:rPr>
            <m:t>Umsatzrentabilität=</m:t>
          </m:r>
          <m:f>
            <m:fPr>
              <m:ctrlPr>
                <w:rPr>
                  <w:rFonts w:ascii="Cambria Math" w:hAnsi="Cambria Math"/>
                  <w:i/>
                  <w:lang w:val="de-AT"/>
                </w:rPr>
              </m:ctrlPr>
            </m:fPr>
            <m:num>
              <m:r>
                <w:rPr>
                  <w:rFonts w:ascii="Cambria Math" w:hAnsi="Cambria Math"/>
                  <w:lang w:val="de-AT"/>
                </w:rPr>
                <m:t>Gewinn</m:t>
              </m:r>
            </m:num>
            <m:den>
              <m:r>
                <w:rPr>
                  <w:rFonts w:ascii="Cambria Math" w:hAnsi="Cambria Math"/>
                  <w:lang w:val="de-AT"/>
                </w:rPr>
                <m:t>Umsatz</m:t>
              </m:r>
            </m:den>
          </m:f>
          <m:r>
            <w:rPr>
              <w:rFonts w:ascii="Cambria Math" w:hAnsi="Cambria Math"/>
              <w:lang w:val="de-AT"/>
            </w:rPr>
            <m:t>*100%</m:t>
          </m:r>
        </m:oMath>
      </m:oMathPara>
    </w:p>
    <w:p w14:paraId="02E66732" w14:textId="77777777" w:rsidR="004C1FE8" w:rsidRPr="004B7270" w:rsidRDefault="004C1FE8" w:rsidP="004C1FE8">
      <w:pPr>
        <w:rPr>
          <w:lang w:val="de-AT"/>
        </w:rPr>
      </w:pPr>
    </w:p>
    <w:p w14:paraId="5A2A8F5C" w14:textId="556A898F" w:rsidR="004C1FE8" w:rsidRDefault="00060DC4" w:rsidP="004C1FE8">
      <w:pPr>
        <w:rPr>
          <w:lang w:val="de-AT"/>
        </w:rPr>
      </w:pPr>
      <w:r>
        <w:rPr>
          <w:lang w:val="de-AT"/>
        </w:rPr>
        <w:br w:type="page"/>
      </w:r>
    </w:p>
    <w:p w14:paraId="732C1FE4" w14:textId="760EF6ED" w:rsidR="006C729E" w:rsidRDefault="006C729E" w:rsidP="006C729E">
      <w:pPr>
        <w:pStyle w:val="berschrift1"/>
        <w:rPr>
          <w:lang w:val="de-AT"/>
        </w:rPr>
      </w:pPr>
      <w:bookmarkStart w:id="18" w:name="_Toc420022168"/>
      <w:r>
        <w:rPr>
          <w:lang w:val="de-AT"/>
        </w:rPr>
        <w:lastRenderedPageBreak/>
        <w:t>Einnahmen- Ausgabenrechnung</w:t>
      </w:r>
      <w:bookmarkEnd w:id="18"/>
    </w:p>
    <w:p w14:paraId="3723E9A5" w14:textId="77777777" w:rsidR="006C729E" w:rsidRDefault="006C729E" w:rsidP="006C729E">
      <w:pPr>
        <w:rPr>
          <w:lang w:val="de-AT"/>
        </w:rPr>
      </w:pPr>
    </w:p>
    <w:p w14:paraId="77C7290B" w14:textId="3E6F472F" w:rsidR="006C729E" w:rsidRDefault="006C729E" w:rsidP="006C729E">
      <w:pPr>
        <w:rPr>
          <w:lang w:val="de-AT"/>
        </w:rPr>
      </w:pPr>
      <w:r>
        <w:rPr>
          <w:lang w:val="de-AT"/>
        </w:rPr>
        <w:t xml:space="preserve">Ist eine vereinfachte Gewinnermittlungsmethode und </w:t>
      </w:r>
      <w:commentRangeStart w:id="19"/>
      <w:r>
        <w:rPr>
          <w:lang w:val="de-AT"/>
        </w:rPr>
        <w:t xml:space="preserve">darf </w:t>
      </w:r>
      <w:commentRangeEnd w:id="19"/>
      <w:r w:rsidR="001E680E">
        <w:rPr>
          <w:rStyle w:val="Kommentarzeichen"/>
        </w:rPr>
        <w:commentReference w:id="19"/>
      </w:r>
      <w:r>
        <w:rPr>
          <w:lang w:val="de-AT"/>
        </w:rPr>
        <w:t xml:space="preserve">von Kleinunternehmen und freien Berufen </w:t>
      </w:r>
      <w:r w:rsidR="006277C8">
        <w:rPr>
          <w:lang w:val="de-AT"/>
        </w:rPr>
        <w:t xml:space="preserve">ausgeübt werden (ansonsten Bilanz und GuV). Es muss eine Aufzeichnung stattfinden. </w:t>
      </w:r>
      <w:commentRangeStart w:id="20"/>
      <w:r w:rsidR="006277C8">
        <w:rPr>
          <w:lang w:val="de-AT"/>
        </w:rPr>
        <w:t>Diese wird in den meisten Fällen nicht stark kontrolliert</w:t>
      </w:r>
      <w:commentRangeEnd w:id="20"/>
      <w:r w:rsidR="001E680E">
        <w:rPr>
          <w:rStyle w:val="Kommentarzeichen"/>
        </w:rPr>
        <w:commentReference w:id="20"/>
      </w:r>
      <w:r w:rsidR="006277C8">
        <w:rPr>
          <w:lang w:val="de-AT"/>
        </w:rPr>
        <w:t>, aber die Einnahme- Ausgabenrechnung hilft vor allem dem Unternehmer selber um zu ermitteln wie es um sein Unternehmen steht.</w:t>
      </w:r>
    </w:p>
    <w:p w14:paraId="7D72F6B4" w14:textId="77777777" w:rsidR="006277C8" w:rsidRDefault="006277C8" w:rsidP="006C729E">
      <w:pPr>
        <w:rPr>
          <w:lang w:val="de-AT"/>
        </w:rPr>
      </w:pPr>
    </w:p>
    <w:p w14:paraId="4E0AB036" w14:textId="3AAED439" w:rsidR="006277C8" w:rsidRDefault="00346D6D" w:rsidP="006C729E">
      <w:pPr>
        <w:rPr>
          <w:lang w:val="de-AT"/>
        </w:rPr>
      </w:pPr>
      <w:r>
        <w:rPr>
          <w:lang w:val="de-AT"/>
        </w:rPr>
        <w:t>Im Großen und Ganzen werden sind nur folgende Information interessant:</w:t>
      </w:r>
    </w:p>
    <w:p w14:paraId="2DF5684B" w14:textId="1A3AB187" w:rsidR="00346D6D" w:rsidRDefault="00346D6D" w:rsidP="00346D6D">
      <w:pPr>
        <w:pStyle w:val="Listenabsatz"/>
        <w:numPr>
          <w:ilvl w:val="0"/>
          <w:numId w:val="38"/>
        </w:numPr>
        <w:rPr>
          <w:lang w:val="de-AT"/>
        </w:rPr>
      </w:pPr>
      <w:r>
        <w:rPr>
          <w:lang w:val="de-AT"/>
        </w:rPr>
        <w:t>Handelt es sich um einen Eingang oder Ausgang?</w:t>
      </w:r>
    </w:p>
    <w:p w14:paraId="65D57F43" w14:textId="4A800F32" w:rsidR="00346D6D" w:rsidRDefault="00346D6D" w:rsidP="00346D6D">
      <w:pPr>
        <w:pStyle w:val="Listenabsatz"/>
        <w:numPr>
          <w:ilvl w:val="0"/>
          <w:numId w:val="38"/>
        </w:numPr>
        <w:rPr>
          <w:lang w:val="de-AT"/>
        </w:rPr>
      </w:pPr>
      <w:r>
        <w:rPr>
          <w:lang w:val="de-AT"/>
        </w:rPr>
        <w:t>Wie wird bezahlt?</w:t>
      </w:r>
    </w:p>
    <w:p w14:paraId="622E031F" w14:textId="56B6FD45" w:rsidR="00346D6D" w:rsidRDefault="00346D6D" w:rsidP="00346D6D">
      <w:pPr>
        <w:pStyle w:val="Listenabsatz"/>
        <w:numPr>
          <w:ilvl w:val="0"/>
          <w:numId w:val="38"/>
        </w:numPr>
        <w:rPr>
          <w:lang w:val="de-AT"/>
        </w:rPr>
      </w:pPr>
      <w:r>
        <w:rPr>
          <w:lang w:val="de-AT"/>
        </w:rPr>
        <w:t>Muss eine Steuer gezahlt werden?</w:t>
      </w:r>
    </w:p>
    <w:p w14:paraId="58B945C8" w14:textId="56C138FA" w:rsidR="00346D6D" w:rsidRDefault="00346D6D" w:rsidP="00346D6D">
      <w:pPr>
        <w:pStyle w:val="Listenabsatz"/>
        <w:numPr>
          <w:ilvl w:val="1"/>
          <w:numId w:val="38"/>
        </w:numPr>
        <w:rPr>
          <w:lang w:val="de-AT"/>
        </w:rPr>
      </w:pPr>
      <w:r>
        <w:rPr>
          <w:lang w:val="de-AT"/>
        </w:rPr>
        <w:t>Wenn ja Umsatzsteuer oder Vorsteuer?</w:t>
      </w:r>
    </w:p>
    <w:p w14:paraId="7DB805E5" w14:textId="77777777" w:rsidR="00346D6D" w:rsidRDefault="00346D6D" w:rsidP="00346D6D">
      <w:pPr>
        <w:rPr>
          <w:lang w:val="de-AT"/>
        </w:rPr>
      </w:pPr>
    </w:p>
    <w:p w14:paraId="5C23D5FF" w14:textId="63247406" w:rsidR="00346D6D" w:rsidRDefault="00346D6D" w:rsidP="00346D6D">
      <w:pPr>
        <w:pStyle w:val="berschrift2"/>
        <w:rPr>
          <w:lang w:val="de-AT"/>
        </w:rPr>
      </w:pPr>
      <w:bookmarkStart w:id="21" w:name="_Toc420022169"/>
      <w:r>
        <w:rPr>
          <w:lang w:val="de-AT"/>
        </w:rPr>
        <w:t>Eingang oder Ausgang</w:t>
      </w:r>
      <w:r w:rsidR="004A61F2">
        <w:rPr>
          <w:lang w:val="de-AT"/>
        </w:rPr>
        <w:t>?</w:t>
      </w:r>
      <w:bookmarkEnd w:id="21"/>
    </w:p>
    <w:p w14:paraId="4418D532" w14:textId="77777777" w:rsidR="00346D6D" w:rsidRDefault="00346D6D" w:rsidP="00346D6D">
      <w:pPr>
        <w:rPr>
          <w:lang w:val="de-AT"/>
        </w:rPr>
      </w:pPr>
    </w:p>
    <w:p w14:paraId="2D2A5995" w14:textId="27341023" w:rsidR="00346D6D" w:rsidRDefault="00346D6D" w:rsidP="00346D6D">
      <w:pPr>
        <w:rPr>
          <w:lang w:val="de-AT"/>
        </w:rPr>
      </w:pPr>
      <w:r>
        <w:rPr>
          <w:lang w:val="de-AT"/>
        </w:rPr>
        <w:t xml:space="preserve">In der Angabe ist eindeutig angegeben ob es sich um eine Einnahme oder Ausgabe handelt. Dementsprechend </w:t>
      </w:r>
      <w:r w:rsidR="004A61F2">
        <w:rPr>
          <w:lang w:val="de-AT"/>
        </w:rPr>
        <w:t>muss es in diese Spalte mit jeglicher Steuer eingetragen. Das heißt es wird bei jeglichen Geldfluss der komplette Betrag eingetragen. Ich, als Unternehmer, will wissen welche Beträge auf mein Konto/Kassa abgebucht/gutgeschrieben werden. Sollte in einer Angabe ein Betrag Steuerfrei angeben werden, so muss ich den entsprechenden Prozentsatz dazurechnen. Kurz gesagt es muss immer der Bruttobetrag eingetragen werden (Brutto = Netto + Steuer).</w:t>
      </w:r>
    </w:p>
    <w:p w14:paraId="6948C17F" w14:textId="77777777" w:rsidR="004A61F2" w:rsidRDefault="004A61F2" w:rsidP="00346D6D">
      <w:pPr>
        <w:rPr>
          <w:lang w:val="de-AT"/>
        </w:rPr>
      </w:pPr>
    </w:p>
    <w:p w14:paraId="135BD0E1" w14:textId="0CB644EB" w:rsidR="004A61F2" w:rsidRDefault="004A61F2" w:rsidP="004A61F2">
      <w:pPr>
        <w:pStyle w:val="berschrift2"/>
        <w:rPr>
          <w:lang w:val="de-AT"/>
        </w:rPr>
      </w:pPr>
      <w:bookmarkStart w:id="22" w:name="_Toc420022170"/>
      <w:r>
        <w:rPr>
          <w:lang w:val="de-AT"/>
        </w:rPr>
        <w:t>Wie wird bezahlt?</w:t>
      </w:r>
      <w:bookmarkEnd w:id="22"/>
    </w:p>
    <w:p w14:paraId="44690A20" w14:textId="77777777" w:rsidR="004A61F2" w:rsidRDefault="004A61F2" w:rsidP="004A61F2">
      <w:pPr>
        <w:rPr>
          <w:lang w:val="de-AT"/>
        </w:rPr>
      </w:pPr>
    </w:p>
    <w:p w14:paraId="477EB64D" w14:textId="3E029923" w:rsidR="004A61F2" w:rsidRDefault="004A61F2" w:rsidP="004A61F2">
      <w:pPr>
        <w:rPr>
          <w:lang w:val="de-AT"/>
        </w:rPr>
      </w:pPr>
      <w:r>
        <w:rPr>
          <w:lang w:val="de-AT"/>
        </w:rPr>
        <w:t xml:space="preserve">Durch den Beleg wird definiert ob über Kassa oder Bank ein Geldfluss stattgefunden hat. Dies wird mit dem Buchstaben vor der Belegnummer festgelegt. </w:t>
      </w:r>
    </w:p>
    <w:p w14:paraId="775CCBC7" w14:textId="64159D4E" w:rsidR="004A61F2" w:rsidRDefault="004A61F2" w:rsidP="004A61F2">
      <w:pPr>
        <w:rPr>
          <w:lang w:val="de-AT"/>
        </w:rPr>
      </w:pPr>
      <w:r>
        <w:rPr>
          <w:lang w:val="de-AT"/>
        </w:rPr>
        <w:t>B = Bank</w:t>
      </w:r>
    </w:p>
    <w:p w14:paraId="04B9B9B2" w14:textId="2C40A9A8" w:rsidR="004A61F2" w:rsidRDefault="004A61F2" w:rsidP="004A61F2">
      <w:pPr>
        <w:rPr>
          <w:lang w:val="de-AT"/>
        </w:rPr>
      </w:pPr>
      <w:r>
        <w:rPr>
          <w:lang w:val="de-AT"/>
        </w:rPr>
        <w:t>K = Kassa</w:t>
      </w:r>
    </w:p>
    <w:p w14:paraId="47B95039" w14:textId="77777777" w:rsidR="004A61F2" w:rsidRDefault="004A61F2" w:rsidP="004A61F2">
      <w:pPr>
        <w:rPr>
          <w:lang w:val="de-AT"/>
        </w:rPr>
      </w:pPr>
    </w:p>
    <w:p w14:paraId="2B476B68" w14:textId="34DFF423" w:rsidR="004A61F2" w:rsidRDefault="004A61F2" w:rsidP="004A61F2">
      <w:pPr>
        <w:pStyle w:val="berschrift2"/>
        <w:rPr>
          <w:lang w:val="de-AT"/>
        </w:rPr>
      </w:pPr>
      <w:bookmarkStart w:id="23" w:name="_Toc420022171"/>
      <w:r>
        <w:rPr>
          <w:lang w:val="de-AT"/>
        </w:rPr>
        <w:t>Steuer</w:t>
      </w:r>
      <w:bookmarkEnd w:id="23"/>
    </w:p>
    <w:p w14:paraId="6DF0404E" w14:textId="77777777" w:rsidR="004A61F2" w:rsidRDefault="004A61F2" w:rsidP="004A61F2">
      <w:pPr>
        <w:rPr>
          <w:lang w:val="de-AT"/>
        </w:rPr>
      </w:pPr>
    </w:p>
    <w:p w14:paraId="0EA5A9AD" w14:textId="151DF01F" w:rsidR="004A61F2" w:rsidRDefault="004A61F2" w:rsidP="004A61F2">
      <w:pPr>
        <w:rPr>
          <w:lang w:val="de-AT"/>
        </w:rPr>
      </w:pPr>
      <w:commentRangeStart w:id="24"/>
      <w:r>
        <w:rPr>
          <w:lang w:val="de-AT"/>
        </w:rPr>
        <w:t>Handelt es sich um eine Betriebseinnahme so wird eine Umsatzsteuer verrechnet. Diese beträgt normalerweise 20% (außer die Angabe sagt etwas anderes)</w:t>
      </w:r>
      <w:commentRangeEnd w:id="24"/>
      <w:r w:rsidR="001E680E">
        <w:rPr>
          <w:rStyle w:val="Kommentarzeichen"/>
        </w:rPr>
        <w:commentReference w:id="24"/>
      </w:r>
    </w:p>
    <w:p w14:paraId="52DB638E" w14:textId="61EEC53B" w:rsidR="00EA39FD" w:rsidRDefault="00EA39FD" w:rsidP="004A61F2">
      <w:pPr>
        <w:rPr>
          <w:lang w:val="de-AT"/>
        </w:rPr>
      </w:pPr>
      <w:r>
        <w:rPr>
          <w:lang w:val="de-AT"/>
        </w:rPr>
        <w:t>Handelt es sich um eine Betriebsausgabe so muss ich eine Vorsteuer bezahlen. Diese beträgt normalerweise 20% (außer die Angabe sagt etwas anderes)</w:t>
      </w:r>
    </w:p>
    <w:p w14:paraId="6DC05CBD" w14:textId="53F408E6" w:rsidR="00EA39FD" w:rsidRDefault="00EA39FD" w:rsidP="004A61F2">
      <w:pPr>
        <w:rPr>
          <w:lang w:val="de-AT"/>
        </w:rPr>
      </w:pPr>
      <w:r>
        <w:rPr>
          <w:lang w:val="de-AT"/>
        </w:rPr>
        <w:br w:type="page"/>
      </w:r>
    </w:p>
    <w:p w14:paraId="5406429C" w14:textId="77777777" w:rsidR="00EA39FD" w:rsidRDefault="00EA39FD" w:rsidP="004A61F2">
      <w:pPr>
        <w:rPr>
          <w:lang w:val="de-AT"/>
        </w:rPr>
      </w:pPr>
    </w:p>
    <w:p w14:paraId="3A96E41F" w14:textId="08F981D1" w:rsidR="00EA39FD" w:rsidRDefault="00EA39FD" w:rsidP="00EA39FD">
      <w:pPr>
        <w:pStyle w:val="berschrift2"/>
        <w:rPr>
          <w:lang w:val="de-AT"/>
        </w:rPr>
      </w:pPr>
      <w:bookmarkStart w:id="25" w:name="_Toc420022172"/>
      <w:r>
        <w:rPr>
          <w:lang w:val="de-AT"/>
        </w:rPr>
        <w:t>Beispiel</w:t>
      </w:r>
      <w:bookmarkEnd w:id="25"/>
    </w:p>
    <w:p w14:paraId="49BA3E6C" w14:textId="77777777" w:rsidR="00EA39FD" w:rsidRPr="00EA39FD" w:rsidRDefault="00EA39FD" w:rsidP="00EA39FD">
      <w:pPr>
        <w:rPr>
          <w:lang w:val="de-AT"/>
        </w:rPr>
      </w:pPr>
    </w:p>
    <w:tbl>
      <w:tblPr>
        <w:tblW w:w="10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1"/>
        <w:gridCol w:w="851"/>
        <w:gridCol w:w="801"/>
        <w:gridCol w:w="851"/>
        <w:gridCol w:w="1736"/>
        <w:gridCol w:w="868"/>
        <w:gridCol w:w="671"/>
        <w:gridCol w:w="1621"/>
        <w:gridCol w:w="840"/>
        <w:gridCol w:w="1020"/>
      </w:tblGrid>
      <w:tr w:rsidR="00EA39FD" w:rsidRPr="00EA39FD" w14:paraId="7ABABFEE" w14:textId="77777777" w:rsidTr="00EA39FD">
        <w:trPr>
          <w:trHeight w:val="735"/>
          <w:jc w:val="center"/>
        </w:trPr>
        <w:tc>
          <w:tcPr>
            <w:tcW w:w="16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7EC898" w14:textId="77777777" w:rsidR="00EA39FD" w:rsidRPr="00EA39FD" w:rsidRDefault="00EA39FD" w:rsidP="00EA39FD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de-AT" w:eastAsia="de-AT"/>
              </w:rPr>
            </w:pPr>
            <w:r w:rsidRPr="00EA39FD">
              <w:rPr>
                <w:rFonts w:ascii="Arial" w:eastAsia="Times New Roman" w:hAnsi="Arial" w:cs="Arial"/>
                <w:b/>
                <w:bCs/>
                <w:sz w:val="18"/>
                <w:szCs w:val="18"/>
                <w:lang w:val="de-AT" w:eastAsia="de-AT"/>
              </w:rPr>
              <w:t>Kassa</w:t>
            </w:r>
          </w:p>
        </w:tc>
        <w:tc>
          <w:tcPr>
            <w:tcW w:w="16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E228FD" w14:textId="77777777" w:rsidR="00EA39FD" w:rsidRPr="00EA39FD" w:rsidRDefault="00EA39FD" w:rsidP="00EA39FD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de-AT" w:eastAsia="de-AT"/>
              </w:rPr>
            </w:pPr>
            <w:r w:rsidRPr="00EA39FD">
              <w:rPr>
                <w:rFonts w:ascii="Arial" w:eastAsia="Times New Roman" w:hAnsi="Arial" w:cs="Arial"/>
                <w:b/>
                <w:bCs/>
                <w:sz w:val="18"/>
                <w:szCs w:val="18"/>
                <w:lang w:val="de-AT" w:eastAsia="de-AT"/>
              </w:rPr>
              <w:t>Bank</w:t>
            </w:r>
          </w:p>
        </w:tc>
        <w:tc>
          <w:tcPr>
            <w:tcW w:w="17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14B4D7A" w14:textId="77777777" w:rsidR="00EA39FD" w:rsidRPr="00EA39FD" w:rsidRDefault="00EA39FD" w:rsidP="00EA39FD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de-AT" w:eastAsia="de-AT"/>
              </w:rPr>
            </w:pPr>
            <w:r w:rsidRPr="00EA39FD">
              <w:rPr>
                <w:rFonts w:ascii="Arial" w:eastAsia="Times New Roman" w:hAnsi="Arial" w:cs="Arial"/>
                <w:b/>
                <w:bCs/>
                <w:sz w:val="18"/>
                <w:szCs w:val="18"/>
                <w:lang w:val="de-AT" w:eastAsia="de-AT"/>
              </w:rPr>
              <w:t xml:space="preserve"> Aufgliederung                Betriebseinnahme</w:t>
            </w:r>
          </w:p>
        </w:tc>
        <w:tc>
          <w:tcPr>
            <w:tcW w:w="15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0E7F373" w14:textId="77777777" w:rsidR="00EA39FD" w:rsidRPr="00EA39FD" w:rsidRDefault="00EA39FD" w:rsidP="00EA39FD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de-AT" w:eastAsia="de-AT"/>
              </w:rPr>
            </w:pPr>
            <w:r w:rsidRPr="00EA39FD">
              <w:rPr>
                <w:rFonts w:ascii="Arial" w:eastAsia="Times New Roman" w:hAnsi="Arial" w:cs="Arial"/>
                <w:b/>
                <w:bCs/>
                <w:sz w:val="18"/>
                <w:szCs w:val="18"/>
                <w:lang w:val="de-AT" w:eastAsia="de-AT"/>
              </w:rPr>
              <w:t xml:space="preserve">UST </w:t>
            </w:r>
          </w:p>
        </w:tc>
        <w:tc>
          <w:tcPr>
            <w:tcW w:w="164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34A1C" w14:textId="77777777" w:rsidR="00EA39FD" w:rsidRPr="00EA39FD" w:rsidRDefault="00EA39FD" w:rsidP="00EA39FD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de-AT" w:eastAsia="de-AT"/>
              </w:rPr>
            </w:pPr>
            <w:r w:rsidRPr="00EA39FD">
              <w:rPr>
                <w:rFonts w:ascii="Arial" w:eastAsia="Times New Roman" w:hAnsi="Arial" w:cs="Arial"/>
                <w:b/>
                <w:bCs/>
                <w:sz w:val="18"/>
                <w:szCs w:val="18"/>
                <w:lang w:val="de-AT" w:eastAsia="de-AT"/>
              </w:rPr>
              <w:t xml:space="preserve"> Aufgliederung                                                                                                                                      Betriebsausgabe</w:t>
            </w:r>
          </w:p>
        </w:tc>
        <w:tc>
          <w:tcPr>
            <w:tcW w:w="18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EEEB04" w14:textId="77777777" w:rsidR="00EA39FD" w:rsidRPr="00EA39FD" w:rsidRDefault="00EA39FD" w:rsidP="00EA39F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de-AT" w:eastAsia="de-AT"/>
              </w:rPr>
            </w:pPr>
            <w:r w:rsidRPr="00EA39FD">
              <w:rPr>
                <w:rFonts w:ascii="Arial" w:eastAsia="Times New Roman" w:hAnsi="Arial" w:cs="Arial"/>
                <w:sz w:val="18"/>
                <w:szCs w:val="18"/>
                <w:lang w:val="de-AT" w:eastAsia="de-AT"/>
              </w:rPr>
              <w:t>Vorsteuer</w:t>
            </w:r>
          </w:p>
        </w:tc>
      </w:tr>
      <w:tr w:rsidR="00EA39FD" w:rsidRPr="00EA39FD" w14:paraId="4AE7D303" w14:textId="77777777" w:rsidTr="00E07775">
        <w:trPr>
          <w:trHeight w:val="495"/>
          <w:jc w:val="center"/>
        </w:trPr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2189A" w14:textId="77777777" w:rsidR="00EA39FD" w:rsidRPr="00EA39FD" w:rsidRDefault="00EA39FD" w:rsidP="00EA39F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de-AT" w:eastAsia="de-AT"/>
              </w:rPr>
            </w:pPr>
            <w:r w:rsidRPr="00EA39FD">
              <w:rPr>
                <w:rFonts w:ascii="Arial" w:eastAsia="Times New Roman" w:hAnsi="Arial" w:cs="Arial"/>
                <w:sz w:val="18"/>
                <w:szCs w:val="18"/>
                <w:lang w:val="de-AT" w:eastAsia="de-AT"/>
              </w:rPr>
              <w:t>Eingang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6B19F" w14:textId="77777777" w:rsidR="00EA39FD" w:rsidRPr="00EA39FD" w:rsidRDefault="00EA39FD" w:rsidP="00EA39F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de-AT" w:eastAsia="de-AT"/>
              </w:rPr>
            </w:pPr>
            <w:r w:rsidRPr="00EA39FD">
              <w:rPr>
                <w:rFonts w:ascii="Arial" w:eastAsia="Times New Roman" w:hAnsi="Arial" w:cs="Arial"/>
                <w:sz w:val="18"/>
                <w:szCs w:val="18"/>
                <w:lang w:val="de-AT" w:eastAsia="de-AT"/>
              </w:rPr>
              <w:t>Ausgang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90D42" w14:textId="77777777" w:rsidR="00EA39FD" w:rsidRPr="00EA39FD" w:rsidRDefault="00EA39FD" w:rsidP="00EA39F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de-AT" w:eastAsia="de-AT"/>
              </w:rPr>
            </w:pPr>
            <w:r w:rsidRPr="00EA39FD">
              <w:rPr>
                <w:rFonts w:ascii="Arial" w:eastAsia="Times New Roman" w:hAnsi="Arial" w:cs="Arial"/>
                <w:sz w:val="18"/>
                <w:szCs w:val="18"/>
                <w:lang w:val="de-AT" w:eastAsia="de-AT"/>
              </w:rPr>
              <w:t>Eingang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AE776B" w14:textId="77777777" w:rsidR="00EA39FD" w:rsidRPr="00EA39FD" w:rsidRDefault="00EA39FD" w:rsidP="00EA39F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de-AT" w:eastAsia="de-AT"/>
              </w:rPr>
            </w:pPr>
            <w:r w:rsidRPr="00EA39FD">
              <w:rPr>
                <w:rFonts w:ascii="Arial" w:eastAsia="Times New Roman" w:hAnsi="Arial" w:cs="Arial"/>
                <w:sz w:val="18"/>
                <w:szCs w:val="18"/>
                <w:lang w:val="de-AT" w:eastAsia="de-AT"/>
              </w:rPr>
              <w:t>Ausgang</w:t>
            </w:r>
          </w:p>
        </w:tc>
        <w:tc>
          <w:tcPr>
            <w:tcW w:w="17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2280090" w14:textId="77777777" w:rsidR="00EA39FD" w:rsidRPr="00EA39FD" w:rsidRDefault="00EA39FD" w:rsidP="00EA39FD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val="de-AT" w:eastAsia="de-AT"/>
              </w:rPr>
            </w:pPr>
          </w:p>
        </w:tc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A7319" w14:textId="77777777" w:rsidR="00EA39FD" w:rsidRPr="00EA39FD" w:rsidRDefault="00EA39FD" w:rsidP="00EA39F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de-AT" w:eastAsia="de-AT"/>
              </w:rPr>
            </w:pPr>
            <w:r w:rsidRPr="00EA39FD">
              <w:rPr>
                <w:rFonts w:ascii="Arial" w:eastAsia="Times New Roman" w:hAnsi="Arial" w:cs="Arial"/>
                <w:sz w:val="18"/>
                <w:szCs w:val="18"/>
                <w:lang w:val="de-AT" w:eastAsia="de-AT"/>
              </w:rPr>
              <w:t>UST in 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0E574E" w14:textId="77777777" w:rsidR="00EA39FD" w:rsidRPr="00EA39FD" w:rsidRDefault="00EA39FD" w:rsidP="00EA39F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de-AT" w:eastAsia="de-AT"/>
              </w:rPr>
            </w:pPr>
            <w:r w:rsidRPr="00EA39FD">
              <w:rPr>
                <w:rFonts w:ascii="Arial" w:eastAsia="Times New Roman" w:hAnsi="Arial" w:cs="Arial"/>
                <w:sz w:val="18"/>
                <w:szCs w:val="18"/>
                <w:lang w:val="de-AT" w:eastAsia="de-AT"/>
              </w:rPr>
              <w:t>Betrag</w:t>
            </w:r>
          </w:p>
        </w:tc>
        <w:tc>
          <w:tcPr>
            <w:tcW w:w="1640" w:type="dxa"/>
            <w:vMerge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A382148" w14:textId="77777777" w:rsidR="00EA39FD" w:rsidRPr="00EA39FD" w:rsidRDefault="00EA39FD" w:rsidP="00EA39FD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val="de-AT" w:eastAsia="de-AT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187BE" w14:textId="77777777" w:rsidR="00EA39FD" w:rsidRPr="00EA39FD" w:rsidRDefault="00EA39FD" w:rsidP="00EA39F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de-AT" w:eastAsia="de-AT"/>
              </w:rPr>
            </w:pPr>
            <w:r w:rsidRPr="00EA39FD">
              <w:rPr>
                <w:rFonts w:ascii="Arial" w:eastAsia="Times New Roman" w:hAnsi="Arial" w:cs="Arial"/>
                <w:sz w:val="18"/>
                <w:szCs w:val="18"/>
                <w:lang w:val="de-AT" w:eastAsia="de-AT"/>
              </w:rPr>
              <w:t>VST in 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A173E5" w14:textId="77777777" w:rsidR="00EA39FD" w:rsidRPr="00EA39FD" w:rsidRDefault="00EA39FD" w:rsidP="00EA39F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de-AT" w:eastAsia="de-AT"/>
              </w:rPr>
            </w:pPr>
            <w:r w:rsidRPr="00EA39FD">
              <w:rPr>
                <w:rFonts w:ascii="Arial" w:eastAsia="Times New Roman" w:hAnsi="Arial" w:cs="Arial"/>
                <w:sz w:val="18"/>
                <w:szCs w:val="18"/>
                <w:lang w:val="de-AT" w:eastAsia="de-AT"/>
              </w:rPr>
              <w:t>VST Betrag</w:t>
            </w:r>
          </w:p>
        </w:tc>
      </w:tr>
      <w:tr w:rsidR="00E07775" w:rsidRPr="00EA39FD" w14:paraId="0F9C398F" w14:textId="77777777" w:rsidTr="00E07775">
        <w:trPr>
          <w:trHeight w:val="495"/>
          <w:jc w:val="center"/>
        </w:trPr>
        <w:tc>
          <w:tcPr>
            <w:tcW w:w="79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84297" w14:textId="77777777" w:rsidR="00E07775" w:rsidRPr="00EA39FD" w:rsidRDefault="00E07775" w:rsidP="00EA39F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de-AT" w:eastAsia="de-AT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2F6E06" w14:textId="77777777" w:rsidR="00E07775" w:rsidRPr="00EA39FD" w:rsidRDefault="00E07775" w:rsidP="00EA39F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de-AT" w:eastAsia="de-AT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CCDD8" w14:textId="77777777" w:rsidR="00E07775" w:rsidRPr="00EA39FD" w:rsidRDefault="00E07775" w:rsidP="00EA39F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de-AT" w:eastAsia="de-AT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91C65E" w14:textId="77777777" w:rsidR="00E07775" w:rsidRPr="00EA39FD" w:rsidRDefault="00E07775" w:rsidP="00EA39F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de-AT" w:eastAsia="de-AT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</w:tcPr>
          <w:p w14:paraId="2173B108" w14:textId="77777777" w:rsidR="00E07775" w:rsidRPr="00EA39FD" w:rsidRDefault="00E07775" w:rsidP="00EA39FD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val="de-AT" w:eastAsia="de-AT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5B522D" w14:textId="77777777" w:rsidR="00E07775" w:rsidRPr="00EA39FD" w:rsidRDefault="00E07775" w:rsidP="00EA39F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de-AT" w:eastAsia="de-AT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6C731F" w14:textId="77777777" w:rsidR="00E07775" w:rsidRPr="00EA39FD" w:rsidRDefault="00E07775" w:rsidP="00EA39F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de-AT" w:eastAsia="de-AT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14:paraId="1B893FF6" w14:textId="77777777" w:rsidR="00E07775" w:rsidRPr="00EA39FD" w:rsidRDefault="00E07775" w:rsidP="00EA39FD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val="de-AT" w:eastAsia="de-AT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76FB8" w14:textId="77777777" w:rsidR="00E07775" w:rsidRPr="00EA39FD" w:rsidRDefault="00E07775" w:rsidP="00EA39F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de-AT" w:eastAsia="de-AT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35DE41" w14:textId="77777777" w:rsidR="00E07775" w:rsidRPr="00EA39FD" w:rsidRDefault="00E07775" w:rsidP="00EA39F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de-AT" w:eastAsia="de-AT"/>
              </w:rPr>
            </w:pPr>
          </w:p>
        </w:tc>
      </w:tr>
    </w:tbl>
    <w:p w14:paraId="07B2A444" w14:textId="77777777" w:rsidR="00EA39FD" w:rsidRPr="004A61F2" w:rsidRDefault="00EA39FD" w:rsidP="004A61F2">
      <w:pPr>
        <w:rPr>
          <w:lang w:val="de-AT"/>
        </w:rPr>
      </w:pPr>
    </w:p>
    <w:p w14:paraId="2DD3D38C" w14:textId="77777777" w:rsidR="00346D6D" w:rsidRPr="00346D6D" w:rsidRDefault="00346D6D" w:rsidP="00346D6D">
      <w:pPr>
        <w:rPr>
          <w:lang w:val="de-AT"/>
        </w:rPr>
      </w:pPr>
    </w:p>
    <w:p w14:paraId="2C78CA08" w14:textId="42832B7B" w:rsidR="004C1FE8" w:rsidRDefault="00E07775" w:rsidP="004C1FE8">
      <w:pPr>
        <w:rPr>
          <w:lang w:val="de-AT"/>
        </w:rPr>
      </w:pPr>
      <w:r>
        <w:rPr>
          <w:lang w:val="de-AT"/>
        </w:rPr>
        <w:t>So werden die richtigen Werte eingetragen</w:t>
      </w:r>
      <w:r w:rsidR="00EA39FD">
        <w:rPr>
          <w:lang w:val="de-AT"/>
        </w:rPr>
        <w:t>:</w:t>
      </w:r>
    </w:p>
    <w:p w14:paraId="770CCB83" w14:textId="77777777" w:rsidR="00EA39FD" w:rsidRDefault="00EA39FD" w:rsidP="004C1FE8">
      <w:pPr>
        <w:rPr>
          <w:lang w:val="de-AT"/>
        </w:rPr>
      </w:pPr>
    </w:p>
    <w:p w14:paraId="2A0D6901" w14:textId="791D7300" w:rsidR="00EA39FD" w:rsidRDefault="00EA39FD" w:rsidP="004C1FE8">
      <w:pPr>
        <w:rPr>
          <w:lang w:val="de-AT"/>
        </w:rPr>
      </w:pPr>
      <w:r w:rsidRPr="00E07775">
        <w:rPr>
          <w:b/>
          <w:u w:val="single"/>
          <w:lang w:val="de-AT"/>
        </w:rPr>
        <w:t>Kassa/Bank:</w:t>
      </w:r>
      <w:r>
        <w:rPr>
          <w:lang w:val="de-AT"/>
        </w:rPr>
        <w:t xml:space="preserve"> Bruttopreis</w:t>
      </w:r>
      <w:r w:rsidR="00E07775">
        <w:rPr>
          <w:lang w:val="de-AT"/>
        </w:rPr>
        <w:t xml:space="preserve"> in</w:t>
      </w:r>
      <w:r>
        <w:rPr>
          <w:lang w:val="de-AT"/>
        </w:rPr>
        <w:t xml:space="preserve"> Eingang/Ausgang</w:t>
      </w:r>
    </w:p>
    <w:p w14:paraId="21EE9178" w14:textId="7BE637FF" w:rsidR="00EA39FD" w:rsidRDefault="00EA39FD" w:rsidP="004C1FE8">
      <w:pPr>
        <w:rPr>
          <w:lang w:val="de-AT"/>
        </w:rPr>
      </w:pPr>
      <w:r w:rsidRPr="00E07775">
        <w:rPr>
          <w:b/>
          <w:u w:val="single"/>
          <w:lang w:val="de-AT"/>
        </w:rPr>
        <w:t>Betriebseinnahmen</w:t>
      </w:r>
      <w:r>
        <w:rPr>
          <w:lang w:val="de-AT"/>
        </w:rPr>
        <w:t>: Nettopreis</w:t>
      </w:r>
      <w:r w:rsidR="00E07775">
        <w:rPr>
          <w:lang w:val="de-AT"/>
        </w:rPr>
        <w:t xml:space="preserve"> der Einnahme</w:t>
      </w:r>
    </w:p>
    <w:p w14:paraId="7BBC1FF8" w14:textId="0930C76E" w:rsidR="00EA39FD" w:rsidRDefault="00EA39FD" w:rsidP="004C1FE8">
      <w:pPr>
        <w:rPr>
          <w:lang w:val="de-AT"/>
        </w:rPr>
      </w:pPr>
      <w:r w:rsidRPr="00E07775">
        <w:rPr>
          <w:b/>
          <w:u w:val="single"/>
          <w:lang w:val="de-AT"/>
        </w:rPr>
        <w:t>UST:</w:t>
      </w:r>
      <w:r>
        <w:rPr>
          <w:lang w:val="de-AT"/>
        </w:rPr>
        <w:t xml:space="preserve"> Prozentsatz, Bruttopreis </w:t>
      </w:r>
      <w:r w:rsidR="00E07775">
        <w:rPr>
          <w:lang w:val="de-AT"/>
        </w:rPr>
        <w:t>–</w:t>
      </w:r>
      <w:r>
        <w:rPr>
          <w:lang w:val="de-AT"/>
        </w:rPr>
        <w:t>Nettopreis</w:t>
      </w:r>
    </w:p>
    <w:p w14:paraId="0B2A93AB" w14:textId="5C2DED9D" w:rsidR="00E07775" w:rsidRDefault="00E07775" w:rsidP="004C1FE8">
      <w:pPr>
        <w:rPr>
          <w:lang w:val="de-AT"/>
        </w:rPr>
      </w:pPr>
      <w:r w:rsidRPr="00E07775">
        <w:rPr>
          <w:b/>
          <w:u w:val="single"/>
          <w:lang w:val="de-AT"/>
        </w:rPr>
        <w:t>Betriebsausgaben:</w:t>
      </w:r>
      <w:r>
        <w:rPr>
          <w:lang w:val="de-AT"/>
        </w:rPr>
        <w:t xml:space="preserve"> Nettopreis der Ausgabe</w:t>
      </w:r>
    </w:p>
    <w:p w14:paraId="2112BE0A" w14:textId="1CA15EE1" w:rsidR="00E07775" w:rsidRDefault="00E07775" w:rsidP="004C1FE8">
      <w:pPr>
        <w:rPr>
          <w:lang w:val="de-AT"/>
        </w:rPr>
      </w:pPr>
      <w:r w:rsidRPr="00E07775">
        <w:rPr>
          <w:b/>
          <w:u w:val="single"/>
          <w:lang w:val="de-AT"/>
        </w:rPr>
        <w:t xml:space="preserve">VST: </w:t>
      </w:r>
      <w:r>
        <w:rPr>
          <w:lang w:val="de-AT"/>
        </w:rPr>
        <w:t>Prozentsatz, Bruttopreis – Nettopreis</w:t>
      </w:r>
    </w:p>
    <w:p w14:paraId="75C193FC" w14:textId="77777777" w:rsidR="00E07775" w:rsidRDefault="00E07775" w:rsidP="004C1FE8">
      <w:pPr>
        <w:rPr>
          <w:lang w:val="de-AT"/>
        </w:rPr>
      </w:pPr>
    </w:p>
    <w:p w14:paraId="007ADC28" w14:textId="5509A9EF" w:rsidR="00E07775" w:rsidRDefault="00E07775" w:rsidP="004C1FE8">
      <w:pPr>
        <w:rPr>
          <w:lang w:val="de-AT"/>
        </w:rPr>
      </w:pPr>
      <w:r>
        <w:rPr>
          <w:lang w:val="de-AT"/>
        </w:rPr>
        <w:t>Handelt es sich um einen Eingang, dann bleiben logischerweise Betriebsausgabe und VST leer.</w:t>
      </w:r>
    </w:p>
    <w:p w14:paraId="6EC9222B" w14:textId="2A08866C" w:rsidR="00E07775" w:rsidRDefault="00E07775" w:rsidP="004C1FE8">
      <w:pPr>
        <w:rPr>
          <w:lang w:val="de-AT"/>
        </w:rPr>
      </w:pPr>
      <w:r>
        <w:rPr>
          <w:lang w:val="de-AT"/>
        </w:rPr>
        <w:t>Handelt es sich um einen Ausgang, dann bleiben logischerweise Betriebseinnahmen und UST leer.</w:t>
      </w:r>
    </w:p>
    <w:p w14:paraId="3530BE7D" w14:textId="77777777" w:rsidR="00E07775" w:rsidRDefault="00E07775" w:rsidP="004C1FE8">
      <w:pPr>
        <w:rPr>
          <w:lang w:val="de-AT"/>
        </w:rPr>
      </w:pPr>
    </w:p>
    <w:p w14:paraId="24199BE0" w14:textId="3FCA0744" w:rsidR="00E07775" w:rsidRPr="00E07775" w:rsidRDefault="00E07775" w:rsidP="004C1FE8">
      <w:pPr>
        <w:rPr>
          <w:u w:val="single"/>
          <w:lang w:val="de-AT"/>
        </w:rPr>
      </w:pPr>
      <w:commentRangeStart w:id="26"/>
      <w:r w:rsidRPr="00E07775">
        <w:rPr>
          <w:u w:val="single"/>
          <w:lang w:val="de-AT"/>
        </w:rPr>
        <w:t>Steuerausnahmen</w:t>
      </w:r>
      <w:commentRangeEnd w:id="26"/>
      <w:r w:rsidR="001E680E">
        <w:rPr>
          <w:rStyle w:val="Kommentarzeichen"/>
        </w:rPr>
        <w:commentReference w:id="26"/>
      </w:r>
      <w:r w:rsidRPr="00E07775">
        <w:rPr>
          <w:u w:val="single"/>
          <w:lang w:val="de-AT"/>
        </w:rPr>
        <w:t>:</w:t>
      </w:r>
    </w:p>
    <w:p w14:paraId="3D27ED5E" w14:textId="6D56D538" w:rsidR="00E07775" w:rsidRDefault="004D246C" w:rsidP="004C1FE8">
      <w:pPr>
        <w:rPr>
          <w:lang w:val="de-AT"/>
        </w:rPr>
      </w:pPr>
      <w:r>
        <w:rPr>
          <w:lang w:val="de-AT"/>
        </w:rPr>
        <w:t xml:space="preserve">Bei Lohnzahlungen wird keine Steuer eingetragen, weil es für diese extra Einträge gibt (z.B.: Krankenkassa) </w:t>
      </w:r>
    </w:p>
    <w:p w14:paraId="31D9727A" w14:textId="4ED72ED8" w:rsidR="004D246C" w:rsidRDefault="004D246C" w:rsidP="004C1FE8">
      <w:pPr>
        <w:rPr>
          <w:lang w:val="de-AT"/>
        </w:rPr>
      </w:pPr>
      <w:r>
        <w:rPr>
          <w:lang w:val="de-AT"/>
        </w:rPr>
        <w:t>Handelt es sich bereits um eine Steuer die einen extra Eintrag hat so wird auch keine eingetragen (z.B.: Umsatzsteuerzahllast)</w:t>
      </w:r>
    </w:p>
    <w:p w14:paraId="7E7AFA09" w14:textId="56AB5E03" w:rsidR="004D246C" w:rsidRDefault="004D246C" w:rsidP="004C1FE8">
      <w:pPr>
        <w:rPr>
          <w:lang w:val="de-AT"/>
        </w:rPr>
      </w:pPr>
      <w:commentRangeStart w:id="27"/>
      <w:r>
        <w:rPr>
          <w:lang w:val="de-AT"/>
        </w:rPr>
        <w:t xml:space="preserve">PKW Firmenautos sind steuerfrei </w:t>
      </w:r>
      <w:commentRangeEnd w:id="27"/>
      <w:r w:rsidR="001E680E">
        <w:rPr>
          <w:rStyle w:val="Kommentarzeichen"/>
        </w:rPr>
        <w:commentReference w:id="27"/>
      </w:r>
      <w:r>
        <w:rPr>
          <w:lang w:val="de-AT"/>
        </w:rPr>
        <w:t>(z.B.: PKW-Service) =&gt; keine VST</w:t>
      </w:r>
    </w:p>
    <w:p w14:paraId="40878451" w14:textId="77777777" w:rsidR="001E6FEA" w:rsidRDefault="001E6FEA" w:rsidP="004C1FE8">
      <w:pPr>
        <w:rPr>
          <w:lang w:val="de-AT"/>
        </w:rPr>
      </w:pPr>
    </w:p>
    <w:p w14:paraId="29EC0100" w14:textId="5DEF3437" w:rsidR="001E6FEA" w:rsidRDefault="001E6FEA" w:rsidP="004C1FE8">
      <w:pPr>
        <w:rPr>
          <w:u w:val="single"/>
          <w:lang w:val="de-AT"/>
        </w:rPr>
      </w:pPr>
      <w:r w:rsidRPr="001E6FEA">
        <w:rPr>
          <w:u w:val="single"/>
          <w:lang w:val="de-AT"/>
        </w:rPr>
        <w:t>Abschluss</w:t>
      </w:r>
    </w:p>
    <w:p w14:paraId="3BEBDC83" w14:textId="00E11F7E" w:rsidR="001E6FEA" w:rsidRDefault="001E6FEA" w:rsidP="004C1FE8">
      <w:pPr>
        <w:rPr>
          <w:lang w:val="de-AT"/>
        </w:rPr>
      </w:pPr>
      <w:r>
        <w:rPr>
          <w:lang w:val="de-AT"/>
        </w:rPr>
        <w:t xml:space="preserve">Von jeder Spalte wird eine Summe gebildet und dann in einer neuen Zeile dem jeweiligen </w:t>
      </w:r>
      <w:commentRangeStart w:id="28"/>
      <w:r>
        <w:rPr>
          <w:lang w:val="de-AT"/>
        </w:rPr>
        <w:t xml:space="preserve">Partner subtrahiert </w:t>
      </w:r>
      <w:commentRangeEnd w:id="28"/>
      <w:r w:rsidR="00C33017">
        <w:rPr>
          <w:rStyle w:val="Kommentarzeichen"/>
        </w:rPr>
        <w:commentReference w:id="28"/>
      </w:r>
      <w:r>
        <w:rPr>
          <w:lang w:val="de-AT"/>
        </w:rPr>
        <w:t>(z.B.: Kassaeingang-Kassaausgang)</w:t>
      </w:r>
    </w:p>
    <w:p w14:paraId="63244111" w14:textId="77777777" w:rsidR="001E6FEA" w:rsidRDefault="001E6FEA" w:rsidP="004C1FE8">
      <w:pPr>
        <w:rPr>
          <w:lang w:val="de-AT"/>
        </w:rPr>
      </w:pPr>
    </w:p>
    <w:p w14:paraId="5781D0FB" w14:textId="6D36F5CF" w:rsidR="00C922A0" w:rsidRDefault="00C922A0" w:rsidP="004C1FE8">
      <w:pPr>
        <w:rPr>
          <w:lang w:val="de-AT"/>
        </w:rPr>
      </w:pPr>
      <w:r>
        <w:rPr>
          <w:lang w:val="de-AT"/>
        </w:rPr>
        <w:br w:type="page"/>
      </w:r>
      <w:bookmarkStart w:id="29" w:name="_GoBack"/>
      <w:bookmarkEnd w:id="29"/>
    </w:p>
    <w:p w14:paraId="7080F564" w14:textId="485DCC9C" w:rsidR="001E6FEA" w:rsidRDefault="00C922A0" w:rsidP="00C922A0">
      <w:pPr>
        <w:pStyle w:val="berschrift1"/>
        <w:rPr>
          <w:lang w:val="de-AT"/>
        </w:rPr>
      </w:pPr>
      <w:bookmarkStart w:id="30" w:name="_Toc420022173"/>
      <w:r>
        <w:rPr>
          <w:lang w:val="de-AT"/>
        </w:rPr>
        <w:lastRenderedPageBreak/>
        <w:t>Kostenrechnung</w:t>
      </w:r>
      <w:bookmarkEnd w:id="30"/>
    </w:p>
    <w:p w14:paraId="172382CE" w14:textId="77777777" w:rsidR="00C922A0" w:rsidRDefault="00C922A0" w:rsidP="00C922A0">
      <w:pPr>
        <w:rPr>
          <w:lang w:val="de-AT"/>
        </w:rPr>
      </w:pPr>
    </w:p>
    <w:p w14:paraId="517F6A37" w14:textId="77777777" w:rsidR="00C922A0" w:rsidRPr="00C922A0" w:rsidRDefault="00C922A0" w:rsidP="00C922A0">
      <w:pPr>
        <w:rPr>
          <w:lang w:val="de-AT"/>
        </w:rPr>
      </w:pPr>
    </w:p>
    <w:sectPr w:rsidR="00C922A0" w:rsidRPr="00C922A0" w:rsidSect="00E04986">
      <w:headerReference w:type="default" r:id="rId11"/>
      <w:footerReference w:type="even" r:id="rId12"/>
      <w:footerReference w:type="default" r:id="rId13"/>
      <w:pgSz w:w="11900" w:h="16840"/>
      <w:pgMar w:top="851" w:right="1134" w:bottom="851" w:left="1134" w:header="709" w:footer="65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9" w:author="a.hofstaetter@htlstp.at" w:date="2015-05-22T01:43:00Z" w:initials="a">
    <w:p w14:paraId="54913D96" w14:textId="4FF4F93A" w:rsidR="001E680E" w:rsidRDefault="001E680E">
      <w:pPr>
        <w:pStyle w:val="Kommentartext"/>
      </w:pPr>
      <w:r>
        <w:rPr>
          <w:rStyle w:val="Kommentarzeichen"/>
        </w:rPr>
        <w:annotationRef/>
      </w:r>
      <w:r>
        <w:t>Muss (!) von kleinen Unternehmern und Freiberuflern; darf prinzipiell von jedem</w:t>
      </w:r>
    </w:p>
  </w:comment>
  <w:comment w:id="20" w:author="a.hofstaetter@htlstp.at" w:date="2015-05-22T01:44:00Z" w:initials="a">
    <w:p w14:paraId="040A0B4D" w14:textId="303709B6" w:rsidR="001E680E" w:rsidRDefault="001E680E">
      <w:pPr>
        <w:pStyle w:val="Kommentartext"/>
      </w:pPr>
      <w:r>
        <w:rPr>
          <w:rStyle w:val="Kommentarzeichen"/>
        </w:rPr>
        <w:annotationRef/>
      </w:r>
      <w:r>
        <w:t>Davon kann nie ausgegangen warden!</w:t>
      </w:r>
    </w:p>
  </w:comment>
  <w:comment w:id="24" w:author="a.hofstaetter@htlstp.at" w:date="2015-05-22T01:44:00Z" w:initials="a">
    <w:p w14:paraId="4A7C4556" w14:textId="536D19AF" w:rsidR="001E680E" w:rsidRDefault="001E680E">
      <w:pPr>
        <w:pStyle w:val="Kommentartext"/>
      </w:pPr>
      <w:r>
        <w:rPr>
          <w:rStyle w:val="Kommentarzeichen"/>
        </w:rPr>
        <w:annotationRef/>
      </w:r>
      <w:r>
        <w:t>Bzgl. Test: egal welcher steuersatz -&gt; fakt ist steuer kann aus angabe gelesen warden.</w:t>
      </w:r>
      <w:r>
        <w:br/>
        <w:t>Benötigt warden immer: brutto, netto und steuer(satz)</w:t>
      </w:r>
    </w:p>
  </w:comment>
  <w:comment w:id="26" w:author="a.hofstaetter@htlstp.at" w:date="2015-05-22T01:46:00Z" w:initials="a">
    <w:p w14:paraId="1B7F2CD6" w14:textId="668D4075" w:rsidR="001E680E" w:rsidRDefault="001E680E">
      <w:pPr>
        <w:pStyle w:val="Kommentartext"/>
      </w:pPr>
      <w:r>
        <w:rPr>
          <w:rStyle w:val="Kommentarzeichen"/>
        </w:rPr>
        <w:annotationRef/>
      </w:r>
      <w:r>
        <w:t>Ausnahmen ?!?</w:t>
      </w:r>
      <w:r>
        <w:br/>
        <w:t>-&gt; Steuerausgaben</w:t>
      </w:r>
    </w:p>
  </w:comment>
  <w:comment w:id="27" w:author="a.hofstaetter@htlstp.at" w:date="2015-05-22T01:47:00Z" w:initials="a">
    <w:p w14:paraId="467DB9AD" w14:textId="77777777" w:rsidR="001E680E" w:rsidRDefault="001E680E">
      <w:pPr>
        <w:pStyle w:val="Kommentartext"/>
      </w:pPr>
      <w:r>
        <w:rPr>
          <w:rStyle w:val="Kommentarzeichen"/>
        </w:rPr>
        <w:annotationRef/>
      </w:r>
      <w:r>
        <w:t>Nicht steuerfrei!; man kann sich die steuer von PKW und deren gebühren und erhaltung (tanken, service, etc.) nur nicht zurückholen. Daher rechtnet man in der buchhaltung (E/A) mit einem steuersatz von 0% -&gt; brutto=netto</w:t>
      </w:r>
    </w:p>
    <w:p w14:paraId="6D50A50F" w14:textId="77777777" w:rsidR="001E680E" w:rsidRDefault="001E680E">
      <w:pPr>
        <w:pStyle w:val="Kommentartext"/>
      </w:pPr>
    </w:p>
    <w:p w14:paraId="6D4B0D0A" w14:textId="49D934C6" w:rsidR="001E680E" w:rsidRDefault="001E680E">
      <w:pPr>
        <w:pStyle w:val="Kommentartext"/>
      </w:pPr>
      <w:r>
        <w:t xml:space="preserve">Ausnahmefälle: sog. Fiskal LKWs (z.B. VW Caddy, wlche man im Unternehmen steuerlich absetzen kann) -&gt; Liste stellt das BMF zur Verfügung. </w:t>
      </w:r>
    </w:p>
  </w:comment>
  <w:comment w:id="28" w:author="a.hofstaetter@htlstp.at" w:date="2015-05-22T01:51:00Z" w:initials="a">
    <w:p w14:paraId="35FB0C80" w14:textId="77777777" w:rsidR="00C33017" w:rsidRDefault="00C33017">
      <w:pPr>
        <w:pStyle w:val="Kommentartext"/>
      </w:pPr>
      <w:r>
        <w:rPr>
          <w:rStyle w:val="Kommentarzeichen"/>
        </w:rPr>
        <w:annotationRef/>
      </w:r>
      <w:r>
        <w:t>Das ganze nennt sich aufsaldieren sprich</w:t>
      </w:r>
      <w:r>
        <w:br/>
        <w:t>-&gt; Saldo zweier Konten bilden =&gt; subtrahieren</w:t>
      </w:r>
    </w:p>
    <w:p w14:paraId="1D2AF69B" w14:textId="77777777" w:rsidR="00C33017" w:rsidRDefault="00C33017">
      <w:pPr>
        <w:pStyle w:val="Kommentartext"/>
      </w:pPr>
      <w:r>
        <w:t>Ergebniss wird dann auf die niedrigere seite gseschrieben</w:t>
      </w:r>
    </w:p>
    <w:p w14:paraId="14434F02" w14:textId="77777777" w:rsidR="00C33017" w:rsidRDefault="00C33017">
      <w:pPr>
        <w:pStyle w:val="Kommentartext"/>
      </w:pPr>
    </w:p>
    <w:p w14:paraId="1A3563C2" w14:textId="2FAE493F" w:rsidR="00C33017" w:rsidRDefault="00C33017">
      <w:pPr>
        <w:pStyle w:val="Kommentartext"/>
      </w:pPr>
      <w:r>
        <w:sym w:font="Wingdings" w:char="F0E8"/>
      </w:r>
      <w:r>
        <w:t>das heißt aufsaldieren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4913D96" w15:done="0"/>
  <w15:commentEx w15:paraId="040A0B4D" w15:done="0"/>
  <w15:commentEx w15:paraId="4A7C4556" w15:done="0"/>
  <w15:commentEx w15:paraId="1B7F2CD6" w15:done="0"/>
  <w15:commentEx w15:paraId="6D4B0D0A" w15:done="0"/>
  <w15:commentEx w15:paraId="1A3563C2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852C54" w14:textId="77777777" w:rsidR="00EC4126" w:rsidRDefault="00EC4126" w:rsidP="00BD31EC">
      <w:r>
        <w:separator/>
      </w:r>
    </w:p>
    <w:p w14:paraId="50025F8B" w14:textId="77777777" w:rsidR="00EC4126" w:rsidRDefault="00EC4126" w:rsidP="00BD31EC"/>
    <w:p w14:paraId="061826D9" w14:textId="77777777" w:rsidR="00EC4126" w:rsidRDefault="00EC4126" w:rsidP="00BD31EC"/>
    <w:p w14:paraId="67971404" w14:textId="77777777" w:rsidR="00EC4126" w:rsidRDefault="00EC4126" w:rsidP="00BD31EC"/>
    <w:p w14:paraId="29E7DEB5" w14:textId="77777777" w:rsidR="00EC4126" w:rsidRDefault="00EC4126" w:rsidP="00BD31EC"/>
    <w:p w14:paraId="3F5785E5" w14:textId="77777777" w:rsidR="00EC4126" w:rsidRDefault="00EC4126" w:rsidP="00BD31EC"/>
  </w:endnote>
  <w:endnote w:type="continuationSeparator" w:id="0">
    <w:p w14:paraId="0C8432B9" w14:textId="77777777" w:rsidR="00EC4126" w:rsidRDefault="00EC4126" w:rsidP="00BD31EC">
      <w:r>
        <w:continuationSeparator/>
      </w:r>
    </w:p>
    <w:p w14:paraId="469AA405" w14:textId="77777777" w:rsidR="00EC4126" w:rsidRDefault="00EC4126" w:rsidP="00BD31EC"/>
    <w:p w14:paraId="3593323A" w14:textId="77777777" w:rsidR="00EC4126" w:rsidRDefault="00EC4126" w:rsidP="00BD31EC"/>
    <w:p w14:paraId="6AFAAFD0" w14:textId="77777777" w:rsidR="00EC4126" w:rsidRDefault="00EC4126" w:rsidP="00BD31EC"/>
    <w:p w14:paraId="2E37A91D" w14:textId="77777777" w:rsidR="00EC4126" w:rsidRDefault="00EC4126" w:rsidP="00BD31EC"/>
    <w:p w14:paraId="285F7C67" w14:textId="77777777" w:rsidR="00EC4126" w:rsidRDefault="00EC4126" w:rsidP="00BD31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7F30CB" w14:textId="77777777" w:rsidR="00EA39FD" w:rsidRPr="001C7206" w:rsidRDefault="00EA39FD" w:rsidP="00BD31EC">
    <w:pPr>
      <w:pStyle w:val="Fuzeile"/>
    </w:pPr>
    <w:r>
      <w:ptab w:relativeTo="margin" w:alignment="center" w:leader="none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2A06E7" w14:textId="482D24F7" w:rsidR="00EA39FD" w:rsidRPr="00C07C6C" w:rsidRDefault="00EA39FD" w:rsidP="00CA2C74">
    <w:pPr>
      <w:pStyle w:val="Fuzeile"/>
      <w:pBdr>
        <w:top w:val="single" w:sz="8" w:space="1" w:color="auto"/>
      </w:pBdr>
      <w:rPr>
        <w:lang w:val="de-AT"/>
      </w:rPr>
    </w:pPr>
    <w:r>
      <w:rPr>
        <w:lang w:val="de-AT"/>
      </w:rPr>
      <w:t>21. Mai. 2015</w:t>
    </w:r>
    <w:r w:rsidRPr="00C07C6C">
      <w:rPr>
        <w:lang w:val="de-AT"/>
      </w:rPr>
      <w:ptab w:relativeTo="margin" w:alignment="center" w:leader="none"/>
    </w:r>
    <w:r>
      <w:rPr>
        <w:lang w:val="de-AT"/>
      </w:rPr>
      <w:t>Biehl</w:t>
    </w:r>
    <w:r w:rsidRPr="00C07C6C">
      <w:rPr>
        <w:lang w:val="de-AT"/>
      </w:rPr>
      <w:ptab w:relativeTo="margin" w:alignment="right" w:leader="none"/>
    </w:r>
    <w:sdt>
      <w:sdtPr>
        <w:rPr>
          <w:lang w:val="de-AT"/>
        </w:rPr>
        <w:alias w:val="[Titel]"/>
        <w:id w:val="92784630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lang w:val="de-AT"/>
          </w:rPr>
          <w:t>Wirtschaft-Testskriptum</w:t>
        </w:r>
      </w:sdtContent>
    </w:sdt>
    <w:r w:rsidRPr="00C07C6C">
      <w:rPr>
        <w:lang w:val="de-AT"/>
      </w:rPr>
      <w:t xml:space="preserve"> | </w:t>
    </w:r>
    <w:r w:rsidRPr="00C07C6C">
      <w:rPr>
        <w:lang w:val="de-AT"/>
      </w:rPr>
      <w:fldChar w:fldCharType="begin"/>
    </w:r>
    <w:r w:rsidRPr="00C07C6C">
      <w:rPr>
        <w:lang w:val="de-AT"/>
      </w:rPr>
      <w:instrText xml:space="preserve"> PAGE </w:instrText>
    </w:r>
    <w:r w:rsidRPr="00C07C6C">
      <w:rPr>
        <w:lang w:val="de-AT"/>
      </w:rPr>
      <w:fldChar w:fldCharType="separate"/>
    </w:r>
    <w:r w:rsidR="00C33017">
      <w:rPr>
        <w:noProof/>
        <w:lang w:val="de-AT"/>
      </w:rPr>
      <w:t>6</w:t>
    </w:r>
    <w:r w:rsidRPr="00C07C6C">
      <w:rPr>
        <w:lang w:val="de-AT"/>
      </w:rPr>
      <w:fldChar w:fldCharType="end"/>
    </w:r>
    <w:bookmarkStart w:id="31" w:name="_Ref371543621"/>
    <w:bookmarkStart w:id="32" w:name="_Toc411209526"/>
    <w:bookmarkEnd w:id="31"/>
    <w:bookmarkEnd w:id="32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9C8E0B" w14:textId="77777777" w:rsidR="00EC4126" w:rsidRDefault="00EC4126" w:rsidP="00BD31EC">
      <w:r>
        <w:separator/>
      </w:r>
    </w:p>
    <w:p w14:paraId="6101EE45" w14:textId="77777777" w:rsidR="00EC4126" w:rsidRDefault="00EC4126" w:rsidP="00BD31EC"/>
    <w:p w14:paraId="221EC8B3" w14:textId="77777777" w:rsidR="00EC4126" w:rsidRDefault="00EC4126" w:rsidP="00BD31EC"/>
    <w:p w14:paraId="120649A1" w14:textId="77777777" w:rsidR="00EC4126" w:rsidRDefault="00EC4126" w:rsidP="00BD31EC"/>
    <w:p w14:paraId="16436DB9" w14:textId="77777777" w:rsidR="00EC4126" w:rsidRDefault="00EC4126" w:rsidP="00BD31EC"/>
    <w:p w14:paraId="33D50995" w14:textId="77777777" w:rsidR="00EC4126" w:rsidRDefault="00EC4126" w:rsidP="00BD31EC"/>
  </w:footnote>
  <w:footnote w:type="continuationSeparator" w:id="0">
    <w:p w14:paraId="5C26B897" w14:textId="77777777" w:rsidR="00EC4126" w:rsidRDefault="00EC4126" w:rsidP="00BD31EC">
      <w:r>
        <w:continuationSeparator/>
      </w:r>
    </w:p>
    <w:p w14:paraId="54845A90" w14:textId="77777777" w:rsidR="00EC4126" w:rsidRDefault="00EC4126" w:rsidP="00BD31EC"/>
    <w:p w14:paraId="74931AC1" w14:textId="77777777" w:rsidR="00EC4126" w:rsidRDefault="00EC4126" w:rsidP="00BD31EC"/>
    <w:p w14:paraId="4A765327" w14:textId="77777777" w:rsidR="00EC4126" w:rsidRDefault="00EC4126" w:rsidP="00BD31EC"/>
    <w:p w14:paraId="3860CE85" w14:textId="77777777" w:rsidR="00EC4126" w:rsidRDefault="00EC4126" w:rsidP="00BD31EC"/>
    <w:p w14:paraId="74DF8580" w14:textId="77777777" w:rsidR="00EC4126" w:rsidRDefault="00EC4126" w:rsidP="00BD31EC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85CDC0" w14:textId="77777777" w:rsidR="00EA39FD" w:rsidRDefault="00EA39FD" w:rsidP="00CA2C74">
    <w:pPr>
      <w:pStyle w:val="Kopfzeile"/>
      <w:pBdr>
        <w:top w:val="single" w:sz="18" w:space="1" w:color="FFFFFF" w:themeColor="background1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F1BCB"/>
    <w:multiLevelType w:val="hybridMultilevel"/>
    <w:tmpl w:val="E1F2B9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A856A3"/>
    <w:multiLevelType w:val="hybridMultilevel"/>
    <w:tmpl w:val="077A15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4E0572"/>
    <w:multiLevelType w:val="hybridMultilevel"/>
    <w:tmpl w:val="3788C2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FE7781"/>
    <w:multiLevelType w:val="hybridMultilevel"/>
    <w:tmpl w:val="A93CE1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9F7EF5"/>
    <w:multiLevelType w:val="hybridMultilevel"/>
    <w:tmpl w:val="B9D0E64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E34F50"/>
    <w:multiLevelType w:val="hybridMultilevel"/>
    <w:tmpl w:val="EF3C5D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F46E1E"/>
    <w:multiLevelType w:val="hybridMultilevel"/>
    <w:tmpl w:val="6DB07330"/>
    <w:lvl w:ilvl="0" w:tplc="0C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1B693071"/>
    <w:multiLevelType w:val="hybridMultilevel"/>
    <w:tmpl w:val="351E42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940C8A"/>
    <w:multiLevelType w:val="hybridMultilevel"/>
    <w:tmpl w:val="8FBE11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8250B"/>
    <w:multiLevelType w:val="hybridMultilevel"/>
    <w:tmpl w:val="C4CC77EE"/>
    <w:lvl w:ilvl="0" w:tplc="04D2516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1B71AF"/>
    <w:multiLevelType w:val="hybridMultilevel"/>
    <w:tmpl w:val="36281A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2F6E23"/>
    <w:multiLevelType w:val="hybridMultilevel"/>
    <w:tmpl w:val="F0D0F6B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F0764D"/>
    <w:multiLevelType w:val="hybridMultilevel"/>
    <w:tmpl w:val="7E5AEA20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AC65FF"/>
    <w:multiLevelType w:val="hybridMultilevel"/>
    <w:tmpl w:val="59E07F4A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490CE9"/>
    <w:multiLevelType w:val="hybridMultilevel"/>
    <w:tmpl w:val="ABD0DB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B4374E"/>
    <w:multiLevelType w:val="hybridMultilevel"/>
    <w:tmpl w:val="F24CD9A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7E7512"/>
    <w:multiLevelType w:val="hybridMultilevel"/>
    <w:tmpl w:val="1BD2B9F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010F4"/>
    <w:multiLevelType w:val="hybridMultilevel"/>
    <w:tmpl w:val="160AE8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EB1174"/>
    <w:multiLevelType w:val="hybridMultilevel"/>
    <w:tmpl w:val="979A98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050AAB"/>
    <w:multiLevelType w:val="hybridMultilevel"/>
    <w:tmpl w:val="0526E7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D062BE"/>
    <w:multiLevelType w:val="hybridMultilevel"/>
    <w:tmpl w:val="248A2B36"/>
    <w:lvl w:ilvl="0" w:tplc="04D2516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3B4A97"/>
    <w:multiLevelType w:val="hybridMultilevel"/>
    <w:tmpl w:val="5540DBF0"/>
    <w:lvl w:ilvl="0" w:tplc="86FE56E0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2">
    <w:nsid w:val="5A873F40"/>
    <w:multiLevelType w:val="hybridMultilevel"/>
    <w:tmpl w:val="5D3A13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F80544"/>
    <w:multiLevelType w:val="hybridMultilevel"/>
    <w:tmpl w:val="A4BE8358"/>
    <w:lvl w:ilvl="0" w:tplc="9A9A8158">
      <w:start w:val="17"/>
      <w:numFmt w:val="bullet"/>
      <w:lvlText w:val="-"/>
      <w:lvlJc w:val="left"/>
      <w:pPr>
        <w:ind w:left="1920" w:hanging="360"/>
      </w:pPr>
      <w:rPr>
        <w:rFonts w:ascii="Calibri" w:eastAsia="Times New Roman" w:hAnsi="Calibri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4">
    <w:nsid w:val="600F6D5C"/>
    <w:multiLevelType w:val="hybridMultilevel"/>
    <w:tmpl w:val="4592430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9B0473"/>
    <w:multiLevelType w:val="hybridMultilevel"/>
    <w:tmpl w:val="B35C52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AC0489"/>
    <w:multiLevelType w:val="hybridMultilevel"/>
    <w:tmpl w:val="6F4294C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826554"/>
    <w:multiLevelType w:val="hybridMultilevel"/>
    <w:tmpl w:val="2A28CC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0616EB"/>
    <w:multiLevelType w:val="multilevel"/>
    <w:tmpl w:val="9FDC256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4973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9">
    <w:nsid w:val="72127931"/>
    <w:multiLevelType w:val="hybridMultilevel"/>
    <w:tmpl w:val="F2683A5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7D752C"/>
    <w:multiLevelType w:val="hybridMultilevel"/>
    <w:tmpl w:val="F65A6F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5"/>
  </w:num>
  <w:num w:numId="3">
    <w:abstractNumId w:val="31"/>
  </w:num>
  <w:num w:numId="4">
    <w:abstractNumId w:val="25"/>
  </w:num>
  <w:num w:numId="5">
    <w:abstractNumId w:val="1"/>
  </w:num>
  <w:num w:numId="6">
    <w:abstractNumId w:val="28"/>
  </w:num>
  <w:num w:numId="7">
    <w:abstractNumId w:val="7"/>
  </w:num>
  <w:num w:numId="8">
    <w:abstractNumId w:val="17"/>
  </w:num>
  <w:num w:numId="9">
    <w:abstractNumId w:val="18"/>
  </w:num>
  <w:num w:numId="10">
    <w:abstractNumId w:val="23"/>
  </w:num>
  <w:num w:numId="11">
    <w:abstractNumId w:val="10"/>
  </w:num>
  <w:num w:numId="12">
    <w:abstractNumId w:val="4"/>
  </w:num>
  <w:num w:numId="13">
    <w:abstractNumId w:val="6"/>
  </w:num>
  <w:num w:numId="14">
    <w:abstractNumId w:val="21"/>
  </w:num>
  <w:num w:numId="15">
    <w:abstractNumId w:val="12"/>
  </w:num>
  <w:num w:numId="16">
    <w:abstractNumId w:val="30"/>
  </w:num>
  <w:num w:numId="17">
    <w:abstractNumId w:val="2"/>
  </w:num>
  <w:num w:numId="18">
    <w:abstractNumId w:val="13"/>
  </w:num>
  <w:num w:numId="19">
    <w:abstractNumId w:val="3"/>
  </w:num>
  <w:num w:numId="20">
    <w:abstractNumId w:val="8"/>
  </w:num>
  <w:num w:numId="21">
    <w:abstractNumId w:val="20"/>
  </w:num>
  <w:num w:numId="22">
    <w:abstractNumId w:val="9"/>
  </w:num>
  <w:num w:numId="2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22"/>
  </w:num>
  <w:num w:numId="28">
    <w:abstractNumId w:val="16"/>
  </w:num>
  <w:num w:numId="29">
    <w:abstractNumId w:val="29"/>
  </w:num>
  <w:num w:numId="30">
    <w:abstractNumId w:val="0"/>
  </w:num>
  <w:num w:numId="31">
    <w:abstractNumId w:val="14"/>
  </w:num>
  <w:num w:numId="32">
    <w:abstractNumId w:val="26"/>
  </w:num>
  <w:num w:numId="3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</w:num>
  <w:num w:numId="35">
    <w:abstractNumId w:val="27"/>
  </w:num>
  <w:num w:numId="36">
    <w:abstractNumId w:val="19"/>
  </w:num>
  <w:num w:numId="3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4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.hofstaetter@htlstp.at">
    <w15:presenceInfo w15:providerId="None" w15:userId="a.hofstaetter@htlstp.a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activeWritingStyle w:appName="MSWord" w:lang="de-DE" w:vendorID="64" w:dllVersion="131078" w:nlCheck="1" w:checkStyle="1"/>
  <w:activeWritingStyle w:appName="MSWord" w:lang="de-AT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373"/>
    <w:rsid w:val="0001533C"/>
    <w:rsid w:val="00020D9D"/>
    <w:rsid w:val="00021ED9"/>
    <w:rsid w:val="00022648"/>
    <w:rsid w:val="0002339F"/>
    <w:rsid w:val="00023DEA"/>
    <w:rsid w:val="000277D1"/>
    <w:rsid w:val="00034B7D"/>
    <w:rsid w:val="00037305"/>
    <w:rsid w:val="00040CDF"/>
    <w:rsid w:val="000453F1"/>
    <w:rsid w:val="000523EA"/>
    <w:rsid w:val="00052B7D"/>
    <w:rsid w:val="00060DC4"/>
    <w:rsid w:val="00065B3A"/>
    <w:rsid w:val="000735A5"/>
    <w:rsid w:val="00076639"/>
    <w:rsid w:val="000860A1"/>
    <w:rsid w:val="00086287"/>
    <w:rsid w:val="00090A4B"/>
    <w:rsid w:val="00093FE5"/>
    <w:rsid w:val="00096F60"/>
    <w:rsid w:val="000A3E58"/>
    <w:rsid w:val="000A6C7F"/>
    <w:rsid w:val="000B12B7"/>
    <w:rsid w:val="000B3D6C"/>
    <w:rsid w:val="000B7978"/>
    <w:rsid w:val="000C56CD"/>
    <w:rsid w:val="000C7A9A"/>
    <w:rsid w:val="000D26BE"/>
    <w:rsid w:val="000D7B0B"/>
    <w:rsid w:val="000E40CB"/>
    <w:rsid w:val="000E7853"/>
    <w:rsid w:val="000F6F9B"/>
    <w:rsid w:val="000F6FA0"/>
    <w:rsid w:val="00100EDF"/>
    <w:rsid w:val="00104CC5"/>
    <w:rsid w:val="00105378"/>
    <w:rsid w:val="001058A5"/>
    <w:rsid w:val="0010677F"/>
    <w:rsid w:val="00107595"/>
    <w:rsid w:val="00111C0C"/>
    <w:rsid w:val="00112943"/>
    <w:rsid w:val="0011393E"/>
    <w:rsid w:val="001149E0"/>
    <w:rsid w:val="00120975"/>
    <w:rsid w:val="00127928"/>
    <w:rsid w:val="0013709D"/>
    <w:rsid w:val="0013771E"/>
    <w:rsid w:val="00142BC0"/>
    <w:rsid w:val="001438E6"/>
    <w:rsid w:val="0014450D"/>
    <w:rsid w:val="001542EF"/>
    <w:rsid w:val="00154521"/>
    <w:rsid w:val="00155D8D"/>
    <w:rsid w:val="001572B9"/>
    <w:rsid w:val="00160410"/>
    <w:rsid w:val="001604CC"/>
    <w:rsid w:val="00163AAE"/>
    <w:rsid w:val="001664DE"/>
    <w:rsid w:val="00171D74"/>
    <w:rsid w:val="001736EF"/>
    <w:rsid w:val="00174707"/>
    <w:rsid w:val="00176318"/>
    <w:rsid w:val="00176365"/>
    <w:rsid w:val="00182DB9"/>
    <w:rsid w:val="00192684"/>
    <w:rsid w:val="00197D87"/>
    <w:rsid w:val="001A2651"/>
    <w:rsid w:val="001A3ACA"/>
    <w:rsid w:val="001A64FB"/>
    <w:rsid w:val="001B1574"/>
    <w:rsid w:val="001B2490"/>
    <w:rsid w:val="001B3FCA"/>
    <w:rsid w:val="001B5432"/>
    <w:rsid w:val="001B6F9E"/>
    <w:rsid w:val="001B7B00"/>
    <w:rsid w:val="001C0676"/>
    <w:rsid w:val="001C1FAF"/>
    <w:rsid w:val="001C3484"/>
    <w:rsid w:val="001C395B"/>
    <w:rsid w:val="001C5DFC"/>
    <w:rsid w:val="001C7206"/>
    <w:rsid w:val="001E0D11"/>
    <w:rsid w:val="001E5114"/>
    <w:rsid w:val="001E680E"/>
    <w:rsid w:val="001E6FEA"/>
    <w:rsid w:val="0020265E"/>
    <w:rsid w:val="00204285"/>
    <w:rsid w:val="00213510"/>
    <w:rsid w:val="002155A2"/>
    <w:rsid w:val="0021634A"/>
    <w:rsid w:val="002167DE"/>
    <w:rsid w:val="00217BC2"/>
    <w:rsid w:val="00222276"/>
    <w:rsid w:val="0024081A"/>
    <w:rsid w:val="00242AC1"/>
    <w:rsid w:val="0024380E"/>
    <w:rsid w:val="0025103C"/>
    <w:rsid w:val="00256FC9"/>
    <w:rsid w:val="00257801"/>
    <w:rsid w:val="00257F6E"/>
    <w:rsid w:val="00261B0C"/>
    <w:rsid w:val="00262498"/>
    <w:rsid w:val="0026728C"/>
    <w:rsid w:val="00271BB5"/>
    <w:rsid w:val="0027382E"/>
    <w:rsid w:val="00276980"/>
    <w:rsid w:val="00276A6A"/>
    <w:rsid w:val="00277F0F"/>
    <w:rsid w:val="00283871"/>
    <w:rsid w:val="002954C3"/>
    <w:rsid w:val="00297869"/>
    <w:rsid w:val="002A005C"/>
    <w:rsid w:val="002A130F"/>
    <w:rsid w:val="002A6295"/>
    <w:rsid w:val="002B2182"/>
    <w:rsid w:val="002B6D8F"/>
    <w:rsid w:val="002C3CE5"/>
    <w:rsid w:val="002C4128"/>
    <w:rsid w:val="002C4C3A"/>
    <w:rsid w:val="002C5D76"/>
    <w:rsid w:val="002D060B"/>
    <w:rsid w:val="002D1717"/>
    <w:rsid w:val="002D68A4"/>
    <w:rsid w:val="002D6932"/>
    <w:rsid w:val="002E6349"/>
    <w:rsid w:val="002F2518"/>
    <w:rsid w:val="002F61A6"/>
    <w:rsid w:val="002F6D88"/>
    <w:rsid w:val="0030020E"/>
    <w:rsid w:val="00303964"/>
    <w:rsid w:val="00314CE2"/>
    <w:rsid w:val="00316376"/>
    <w:rsid w:val="0032443D"/>
    <w:rsid w:val="00332968"/>
    <w:rsid w:val="00336975"/>
    <w:rsid w:val="003467C2"/>
    <w:rsid w:val="00346985"/>
    <w:rsid w:val="00346D6D"/>
    <w:rsid w:val="00350EC7"/>
    <w:rsid w:val="00351909"/>
    <w:rsid w:val="00356AC6"/>
    <w:rsid w:val="00371EF1"/>
    <w:rsid w:val="00374CB7"/>
    <w:rsid w:val="003853A4"/>
    <w:rsid w:val="003919B9"/>
    <w:rsid w:val="0039456B"/>
    <w:rsid w:val="00394995"/>
    <w:rsid w:val="003A06A5"/>
    <w:rsid w:val="003A359E"/>
    <w:rsid w:val="003A429A"/>
    <w:rsid w:val="003A5CEB"/>
    <w:rsid w:val="003B0390"/>
    <w:rsid w:val="003B03D5"/>
    <w:rsid w:val="003B5EDC"/>
    <w:rsid w:val="003B6E93"/>
    <w:rsid w:val="003B75B0"/>
    <w:rsid w:val="003C27E0"/>
    <w:rsid w:val="003C2950"/>
    <w:rsid w:val="003C2EC0"/>
    <w:rsid w:val="003D061A"/>
    <w:rsid w:val="003D22B0"/>
    <w:rsid w:val="003D3724"/>
    <w:rsid w:val="003D5CE3"/>
    <w:rsid w:val="003E0B8C"/>
    <w:rsid w:val="003E151D"/>
    <w:rsid w:val="003E4C67"/>
    <w:rsid w:val="003F4079"/>
    <w:rsid w:val="003F6344"/>
    <w:rsid w:val="0040705D"/>
    <w:rsid w:val="00411D22"/>
    <w:rsid w:val="00414585"/>
    <w:rsid w:val="004151D4"/>
    <w:rsid w:val="004167F6"/>
    <w:rsid w:val="0042348B"/>
    <w:rsid w:val="004242B5"/>
    <w:rsid w:val="004310B4"/>
    <w:rsid w:val="00434285"/>
    <w:rsid w:val="004355A0"/>
    <w:rsid w:val="00435715"/>
    <w:rsid w:val="004376E5"/>
    <w:rsid w:val="00437821"/>
    <w:rsid w:val="00443DDC"/>
    <w:rsid w:val="0044578D"/>
    <w:rsid w:val="00445983"/>
    <w:rsid w:val="00450622"/>
    <w:rsid w:val="00451031"/>
    <w:rsid w:val="004560FE"/>
    <w:rsid w:val="0045635E"/>
    <w:rsid w:val="0046103B"/>
    <w:rsid w:val="00483074"/>
    <w:rsid w:val="00483D08"/>
    <w:rsid w:val="004860E7"/>
    <w:rsid w:val="00486F31"/>
    <w:rsid w:val="00495AB6"/>
    <w:rsid w:val="004A2278"/>
    <w:rsid w:val="004A61F2"/>
    <w:rsid w:val="004A790D"/>
    <w:rsid w:val="004B1C46"/>
    <w:rsid w:val="004B7270"/>
    <w:rsid w:val="004C1B0C"/>
    <w:rsid w:val="004C1FE8"/>
    <w:rsid w:val="004C3D69"/>
    <w:rsid w:val="004C48B0"/>
    <w:rsid w:val="004D1BCE"/>
    <w:rsid w:val="004D2055"/>
    <w:rsid w:val="004D246C"/>
    <w:rsid w:val="004E405C"/>
    <w:rsid w:val="004E650E"/>
    <w:rsid w:val="004E6DC0"/>
    <w:rsid w:val="004F01DF"/>
    <w:rsid w:val="004F4038"/>
    <w:rsid w:val="004F4759"/>
    <w:rsid w:val="00506BFC"/>
    <w:rsid w:val="005073EB"/>
    <w:rsid w:val="00515FAF"/>
    <w:rsid w:val="0052195A"/>
    <w:rsid w:val="00532915"/>
    <w:rsid w:val="005353C2"/>
    <w:rsid w:val="00536F65"/>
    <w:rsid w:val="005371B7"/>
    <w:rsid w:val="0053739D"/>
    <w:rsid w:val="00541FAD"/>
    <w:rsid w:val="00544022"/>
    <w:rsid w:val="0055187E"/>
    <w:rsid w:val="00551B14"/>
    <w:rsid w:val="00552E17"/>
    <w:rsid w:val="00570055"/>
    <w:rsid w:val="005714D7"/>
    <w:rsid w:val="0057264D"/>
    <w:rsid w:val="00577F96"/>
    <w:rsid w:val="00582E32"/>
    <w:rsid w:val="00584DAC"/>
    <w:rsid w:val="00585CE1"/>
    <w:rsid w:val="00585FCB"/>
    <w:rsid w:val="00587726"/>
    <w:rsid w:val="00587F60"/>
    <w:rsid w:val="005906CF"/>
    <w:rsid w:val="005968A7"/>
    <w:rsid w:val="005A204D"/>
    <w:rsid w:val="005A292F"/>
    <w:rsid w:val="005A5212"/>
    <w:rsid w:val="005A739B"/>
    <w:rsid w:val="005B1D60"/>
    <w:rsid w:val="005B433F"/>
    <w:rsid w:val="005B6D4C"/>
    <w:rsid w:val="005C250B"/>
    <w:rsid w:val="005C37BD"/>
    <w:rsid w:val="005D221E"/>
    <w:rsid w:val="005D26C0"/>
    <w:rsid w:val="005D283A"/>
    <w:rsid w:val="005D7A59"/>
    <w:rsid w:val="005D7AE1"/>
    <w:rsid w:val="005E2775"/>
    <w:rsid w:val="005F0680"/>
    <w:rsid w:val="005F0E6C"/>
    <w:rsid w:val="005F4515"/>
    <w:rsid w:val="005F5314"/>
    <w:rsid w:val="006015AB"/>
    <w:rsid w:val="00602DB3"/>
    <w:rsid w:val="00607ACE"/>
    <w:rsid w:val="00612215"/>
    <w:rsid w:val="006215E9"/>
    <w:rsid w:val="00621B0C"/>
    <w:rsid w:val="006264DF"/>
    <w:rsid w:val="006277C8"/>
    <w:rsid w:val="00630BA3"/>
    <w:rsid w:val="00633B03"/>
    <w:rsid w:val="00633F5D"/>
    <w:rsid w:val="006374F9"/>
    <w:rsid w:val="00637F16"/>
    <w:rsid w:val="006431D4"/>
    <w:rsid w:val="00655FC4"/>
    <w:rsid w:val="006577D2"/>
    <w:rsid w:val="0066082D"/>
    <w:rsid w:val="00660AC0"/>
    <w:rsid w:val="006777D2"/>
    <w:rsid w:val="00685AB7"/>
    <w:rsid w:val="00685C83"/>
    <w:rsid w:val="0069527D"/>
    <w:rsid w:val="006970AA"/>
    <w:rsid w:val="006A14A4"/>
    <w:rsid w:val="006A2B3D"/>
    <w:rsid w:val="006A5D18"/>
    <w:rsid w:val="006B25F1"/>
    <w:rsid w:val="006C6CD0"/>
    <w:rsid w:val="006C729E"/>
    <w:rsid w:val="006C78E3"/>
    <w:rsid w:val="006C7E94"/>
    <w:rsid w:val="006D0879"/>
    <w:rsid w:val="006D5D28"/>
    <w:rsid w:val="006E142F"/>
    <w:rsid w:val="006E20F5"/>
    <w:rsid w:val="006E4456"/>
    <w:rsid w:val="006E6182"/>
    <w:rsid w:val="006F4E45"/>
    <w:rsid w:val="006F7AB8"/>
    <w:rsid w:val="00703AD3"/>
    <w:rsid w:val="0070629D"/>
    <w:rsid w:val="00712716"/>
    <w:rsid w:val="00713D4B"/>
    <w:rsid w:val="00722A38"/>
    <w:rsid w:val="00731C9A"/>
    <w:rsid w:val="0073780F"/>
    <w:rsid w:val="007452F6"/>
    <w:rsid w:val="00747E30"/>
    <w:rsid w:val="00765610"/>
    <w:rsid w:val="00765BF0"/>
    <w:rsid w:val="0076698D"/>
    <w:rsid w:val="00774297"/>
    <w:rsid w:val="0077783F"/>
    <w:rsid w:val="007927BF"/>
    <w:rsid w:val="00796FC5"/>
    <w:rsid w:val="007B4C2D"/>
    <w:rsid w:val="007C06F6"/>
    <w:rsid w:val="007C549C"/>
    <w:rsid w:val="007C58E7"/>
    <w:rsid w:val="007D34F6"/>
    <w:rsid w:val="007F1299"/>
    <w:rsid w:val="007F7EDD"/>
    <w:rsid w:val="007F7F87"/>
    <w:rsid w:val="008013AA"/>
    <w:rsid w:val="00806486"/>
    <w:rsid w:val="00807D68"/>
    <w:rsid w:val="00811ADD"/>
    <w:rsid w:val="00812DB3"/>
    <w:rsid w:val="00815821"/>
    <w:rsid w:val="008173F2"/>
    <w:rsid w:val="0082102E"/>
    <w:rsid w:val="008248EB"/>
    <w:rsid w:val="0082606F"/>
    <w:rsid w:val="008270E4"/>
    <w:rsid w:val="00830118"/>
    <w:rsid w:val="0085297D"/>
    <w:rsid w:val="00852B17"/>
    <w:rsid w:val="00854730"/>
    <w:rsid w:val="00857590"/>
    <w:rsid w:val="00861FD8"/>
    <w:rsid w:val="00863152"/>
    <w:rsid w:val="00863610"/>
    <w:rsid w:val="00865DD8"/>
    <w:rsid w:val="00866F50"/>
    <w:rsid w:val="008761A2"/>
    <w:rsid w:val="008826CC"/>
    <w:rsid w:val="0088371A"/>
    <w:rsid w:val="00892B95"/>
    <w:rsid w:val="00897E18"/>
    <w:rsid w:val="008A21A3"/>
    <w:rsid w:val="008A32EA"/>
    <w:rsid w:val="008A545F"/>
    <w:rsid w:val="008A58A3"/>
    <w:rsid w:val="008B15F4"/>
    <w:rsid w:val="008B213B"/>
    <w:rsid w:val="008C2E6F"/>
    <w:rsid w:val="008C6A88"/>
    <w:rsid w:val="008C7C81"/>
    <w:rsid w:val="008D5054"/>
    <w:rsid w:val="008D5E62"/>
    <w:rsid w:val="008D7887"/>
    <w:rsid w:val="008E0FB6"/>
    <w:rsid w:val="008E1684"/>
    <w:rsid w:val="008E6276"/>
    <w:rsid w:val="008F0B86"/>
    <w:rsid w:val="0090201E"/>
    <w:rsid w:val="00904515"/>
    <w:rsid w:val="00907ECD"/>
    <w:rsid w:val="00913220"/>
    <w:rsid w:val="009211C4"/>
    <w:rsid w:val="00921FED"/>
    <w:rsid w:val="009231D4"/>
    <w:rsid w:val="009327F0"/>
    <w:rsid w:val="00945F09"/>
    <w:rsid w:val="009476ED"/>
    <w:rsid w:val="009525D0"/>
    <w:rsid w:val="00952965"/>
    <w:rsid w:val="00954052"/>
    <w:rsid w:val="009549C0"/>
    <w:rsid w:val="00957E2E"/>
    <w:rsid w:val="00962575"/>
    <w:rsid w:val="0096412E"/>
    <w:rsid w:val="00966D7E"/>
    <w:rsid w:val="00967178"/>
    <w:rsid w:val="009802E1"/>
    <w:rsid w:val="009837F0"/>
    <w:rsid w:val="00984820"/>
    <w:rsid w:val="00986872"/>
    <w:rsid w:val="00990DBB"/>
    <w:rsid w:val="009941EB"/>
    <w:rsid w:val="00994B7D"/>
    <w:rsid w:val="009952FD"/>
    <w:rsid w:val="009A2916"/>
    <w:rsid w:val="009A6168"/>
    <w:rsid w:val="009A6283"/>
    <w:rsid w:val="009A657F"/>
    <w:rsid w:val="009A65CD"/>
    <w:rsid w:val="009A6A9B"/>
    <w:rsid w:val="009B0D84"/>
    <w:rsid w:val="009B290D"/>
    <w:rsid w:val="009B31DE"/>
    <w:rsid w:val="009B5981"/>
    <w:rsid w:val="009B63C2"/>
    <w:rsid w:val="009B7BC6"/>
    <w:rsid w:val="009B7EDA"/>
    <w:rsid w:val="009B7FF8"/>
    <w:rsid w:val="009C2B72"/>
    <w:rsid w:val="009C56C6"/>
    <w:rsid w:val="009C5C53"/>
    <w:rsid w:val="009C5CCE"/>
    <w:rsid w:val="009D183F"/>
    <w:rsid w:val="009D6B2F"/>
    <w:rsid w:val="009F7BBA"/>
    <w:rsid w:val="00A013D5"/>
    <w:rsid w:val="00A01957"/>
    <w:rsid w:val="00A03BDA"/>
    <w:rsid w:val="00A05D84"/>
    <w:rsid w:val="00A06D5C"/>
    <w:rsid w:val="00A10873"/>
    <w:rsid w:val="00A11D4C"/>
    <w:rsid w:val="00A1597D"/>
    <w:rsid w:val="00A160D7"/>
    <w:rsid w:val="00A25556"/>
    <w:rsid w:val="00A32E4D"/>
    <w:rsid w:val="00A37E81"/>
    <w:rsid w:val="00A40987"/>
    <w:rsid w:val="00A44D65"/>
    <w:rsid w:val="00A45C0A"/>
    <w:rsid w:val="00A47347"/>
    <w:rsid w:val="00A52A8E"/>
    <w:rsid w:val="00A63A8C"/>
    <w:rsid w:val="00A67965"/>
    <w:rsid w:val="00A67B3D"/>
    <w:rsid w:val="00A70B07"/>
    <w:rsid w:val="00A75CCF"/>
    <w:rsid w:val="00A84F65"/>
    <w:rsid w:val="00A86D30"/>
    <w:rsid w:val="00A87249"/>
    <w:rsid w:val="00A91852"/>
    <w:rsid w:val="00A92D5C"/>
    <w:rsid w:val="00AA7AC2"/>
    <w:rsid w:val="00AB174A"/>
    <w:rsid w:val="00AB180F"/>
    <w:rsid w:val="00AB1E59"/>
    <w:rsid w:val="00AB5340"/>
    <w:rsid w:val="00AB6309"/>
    <w:rsid w:val="00AB75DC"/>
    <w:rsid w:val="00AC3738"/>
    <w:rsid w:val="00AC68A1"/>
    <w:rsid w:val="00AC74E1"/>
    <w:rsid w:val="00AD3059"/>
    <w:rsid w:val="00AD4352"/>
    <w:rsid w:val="00AE3283"/>
    <w:rsid w:val="00AE36E9"/>
    <w:rsid w:val="00AE5F43"/>
    <w:rsid w:val="00AE744C"/>
    <w:rsid w:val="00AF20B5"/>
    <w:rsid w:val="00B04F4B"/>
    <w:rsid w:val="00B11A47"/>
    <w:rsid w:val="00B12F0E"/>
    <w:rsid w:val="00B20658"/>
    <w:rsid w:val="00B20CE6"/>
    <w:rsid w:val="00B30992"/>
    <w:rsid w:val="00B3518F"/>
    <w:rsid w:val="00B355D8"/>
    <w:rsid w:val="00B373DF"/>
    <w:rsid w:val="00B3777D"/>
    <w:rsid w:val="00B37843"/>
    <w:rsid w:val="00B4439A"/>
    <w:rsid w:val="00B447FB"/>
    <w:rsid w:val="00B46E04"/>
    <w:rsid w:val="00B47184"/>
    <w:rsid w:val="00B5247D"/>
    <w:rsid w:val="00B52CC6"/>
    <w:rsid w:val="00B55188"/>
    <w:rsid w:val="00B608AD"/>
    <w:rsid w:val="00B614EA"/>
    <w:rsid w:val="00B621E6"/>
    <w:rsid w:val="00B62E95"/>
    <w:rsid w:val="00B63843"/>
    <w:rsid w:val="00B63A91"/>
    <w:rsid w:val="00B73D07"/>
    <w:rsid w:val="00B7683B"/>
    <w:rsid w:val="00B81F7D"/>
    <w:rsid w:val="00B86A4A"/>
    <w:rsid w:val="00B928E5"/>
    <w:rsid w:val="00B93726"/>
    <w:rsid w:val="00B93FE0"/>
    <w:rsid w:val="00B956E8"/>
    <w:rsid w:val="00BA439C"/>
    <w:rsid w:val="00BA7E03"/>
    <w:rsid w:val="00BB4F5E"/>
    <w:rsid w:val="00BC08DB"/>
    <w:rsid w:val="00BC227B"/>
    <w:rsid w:val="00BC2C41"/>
    <w:rsid w:val="00BC3C82"/>
    <w:rsid w:val="00BD31EC"/>
    <w:rsid w:val="00BD42FC"/>
    <w:rsid w:val="00BE42F2"/>
    <w:rsid w:val="00BF3756"/>
    <w:rsid w:val="00BF4173"/>
    <w:rsid w:val="00BF52C1"/>
    <w:rsid w:val="00BF682B"/>
    <w:rsid w:val="00C01206"/>
    <w:rsid w:val="00C036A3"/>
    <w:rsid w:val="00C07C6C"/>
    <w:rsid w:val="00C13D0C"/>
    <w:rsid w:val="00C20ECF"/>
    <w:rsid w:val="00C26142"/>
    <w:rsid w:val="00C30EC4"/>
    <w:rsid w:val="00C31DD7"/>
    <w:rsid w:val="00C32C06"/>
    <w:rsid w:val="00C33017"/>
    <w:rsid w:val="00C34BB8"/>
    <w:rsid w:val="00C45671"/>
    <w:rsid w:val="00C463E5"/>
    <w:rsid w:val="00C47083"/>
    <w:rsid w:val="00C54A8D"/>
    <w:rsid w:val="00C559EF"/>
    <w:rsid w:val="00C55A75"/>
    <w:rsid w:val="00C56C53"/>
    <w:rsid w:val="00C61FC3"/>
    <w:rsid w:val="00C661AA"/>
    <w:rsid w:val="00C6747C"/>
    <w:rsid w:val="00C72FBE"/>
    <w:rsid w:val="00C756D5"/>
    <w:rsid w:val="00C775EC"/>
    <w:rsid w:val="00C81B90"/>
    <w:rsid w:val="00C82CEC"/>
    <w:rsid w:val="00C849DC"/>
    <w:rsid w:val="00C86465"/>
    <w:rsid w:val="00C9018B"/>
    <w:rsid w:val="00C922A0"/>
    <w:rsid w:val="00C94EF9"/>
    <w:rsid w:val="00C971AB"/>
    <w:rsid w:val="00CA0430"/>
    <w:rsid w:val="00CA2C74"/>
    <w:rsid w:val="00CA70CF"/>
    <w:rsid w:val="00CB36FE"/>
    <w:rsid w:val="00CB68BE"/>
    <w:rsid w:val="00CB7EDF"/>
    <w:rsid w:val="00CC6E53"/>
    <w:rsid w:val="00CD0921"/>
    <w:rsid w:val="00CD2014"/>
    <w:rsid w:val="00CD39E4"/>
    <w:rsid w:val="00CD7BD3"/>
    <w:rsid w:val="00CE0CE1"/>
    <w:rsid w:val="00CE4F84"/>
    <w:rsid w:val="00CE6806"/>
    <w:rsid w:val="00D012F4"/>
    <w:rsid w:val="00D013E4"/>
    <w:rsid w:val="00D01790"/>
    <w:rsid w:val="00D23928"/>
    <w:rsid w:val="00D27373"/>
    <w:rsid w:val="00D3144D"/>
    <w:rsid w:val="00D32F07"/>
    <w:rsid w:val="00D348EC"/>
    <w:rsid w:val="00D36CBB"/>
    <w:rsid w:val="00D417EF"/>
    <w:rsid w:val="00D50ADF"/>
    <w:rsid w:val="00D51E50"/>
    <w:rsid w:val="00D528B5"/>
    <w:rsid w:val="00D56736"/>
    <w:rsid w:val="00D62FF1"/>
    <w:rsid w:val="00D646FB"/>
    <w:rsid w:val="00D64DBA"/>
    <w:rsid w:val="00D7512B"/>
    <w:rsid w:val="00D80375"/>
    <w:rsid w:val="00D809C1"/>
    <w:rsid w:val="00D8536F"/>
    <w:rsid w:val="00D85809"/>
    <w:rsid w:val="00D872F6"/>
    <w:rsid w:val="00D87666"/>
    <w:rsid w:val="00D97F7D"/>
    <w:rsid w:val="00DA39E2"/>
    <w:rsid w:val="00DB254F"/>
    <w:rsid w:val="00DC20F2"/>
    <w:rsid w:val="00DC6AD4"/>
    <w:rsid w:val="00DD3DAA"/>
    <w:rsid w:val="00DE05C2"/>
    <w:rsid w:val="00DE27CA"/>
    <w:rsid w:val="00DF1F82"/>
    <w:rsid w:val="00DF7196"/>
    <w:rsid w:val="00E01C08"/>
    <w:rsid w:val="00E039E2"/>
    <w:rsid w:val="00E047F2"/>
    <w:rsid w:val="00E04986"/>
    <w:rsid w:val="00E04F46"/>
    <w:rsid w:val="00E07775"/>
    <w:rsid w:val="00E10FB0"/>
    <w:rsid w:val="00E14674"/>
    <w:rsid w:val="00E16E2C"/>
    <w:rsid w:val="00E2270A"/>
    <w:rsid w:val="00E22F8F"/>
    <w:rsid w:val="00E2673A"/>
    <w:rsid w:val="00E30EE9"/>
    <w:rsid w:val="00E33389"/>
    <w:rsid w:val="00E41E80"/>
    <w:rsid w:val="00E46662"/>
    <w:rsid w:val="00E47CA2"/>
    <w:rsid w:val="00E50428"/>
    <w:rsid w:val="00E50C3B"/>
    <w:rsid w:val="00E6381F"/>
    <w:rsid w:val="00E65166"/>
    <w:rsid w:val="00E6652D"/>
    <w:rsid w:val="00E73F25"/>
    <w:rsid w:val="00E80698"/>
    <w:rsid w:val="00E84A99"/>
    <w:rsid w:val="00E97419"/>
    <w:rsid w:val="00EA39FD"/>
    <w:rsid w:val="00EA3D84"/>
    <w:rsid w:val="00EB0757"/>
    <w:rsid w:val="00EB15A9"/>
    <w:rsid w:val="00EB3C8B"/>
    <w:rsid w:val="00EB40FC"/>
    <w:rsid w:val="00EB4AAE"/>
    <w:rsid w:val="00EC1F52"/>
    <w:rsid w:val="00EC3239"/>
    <w:rsid w:val="00EC4126"/>
    <w:rsid w:val="00EC621D"/>
    <w:rsid w:val="00EC7AC1"/>
    <w:rsid w:val="00ED0547"/>
    <w:rsid w:val="00ED21A6"/>
    <w:rsid w:val="00ED2AF0"/>
    <w:rsid w:val="00ED4FA8"/>
    <w:rsid w:val="00ED5EB6"/>
    <w:rsid w:val="00EE08AE"/>
    <w:rsid w:val="00EF6AC9"/>
    <w:rsid w:val="00F01A3B"/>
    <w:rsid w:val="00F049D7"/>
    <w:rsid w:val="00F05FF2"/>
    <w:rsid w:val="00F0684B"/>
    <w:rsid w:val="00F07DE3"/>
    <w:rsid w:val="00F10AE3"/>
    <w:rsid w:val="00F132C2"/>
    <w:rsid w:val="00F300A9"/>
    <w:rsid w:val="00F36B8A"/>
    <w:rsid w:val="00F41B71"/>
    <w:rsid w:val="00F47897"/>
    <w:rsid w:val="00F51D95"/>
    <w:rsid w:val="00F55891"/>
    <w:rsid w:val="00F55A2A"/>
    <w:rsid w:val="00F671D9"/>
    <w:rsid w:val="00F674C0"/>
    <w:rsid w:val="00F67775"/>
    <w:rsid w:val="00F70543"/>
    <w:rsid w:val="00F70587"/>
    <w:rsid w:val="00F73EB0"/>
    <w:rsid w:val="00F867A0"/>
    <w:rsid w:val="00F9187C"/>
    <w:rsid w:val="00F92303"/>
    <w:rsid w:val="00F928CD"/>
    <w:rsid w:val="00FA6C97"/>
    <w:rsid w:val="00FB7C8D"/>
    <w:rsid w:val="00FC3442"/>
    <w:rsid w:val="00FC50D4"/>
    <w:rsid w:val="00FE0348"/>
    <w:rsid w:val="00FF6C16"/>
    <w:rsid w:val="00FF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E1A9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D31EC"/>
    <w:pPr>
      <w:ind w:firstLine="0"/>
    </w:pPr>
    <w:rPr>
      <w:rFonts w:ascii="Calibri" w:hAnsi="Calibri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A0430"/>
    <w:pPr>
      <w:numPr>
        <w:numId w:val="6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A0430"/>
    <w:pPr>
      <w:numPr>
        <w:ilvl w:val="1"/>
        <w:numId w:val="6"/>
      </w:num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B7B00"/>
    <w:pPr>
      <w:numPr>
        <w:ilvl w:val="2"/>
        <w:numId w:val="6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A0430"/>
    <w:pPr>
      <w:numPr>
        <w:ilvl w:val="3"/>
        <w:numId w:val="6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D7B0B"/>
    <w:pPr>
      <w:numPr>
        <w:ilvl w:val="4"/>
        <w:numId w:val="6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  <w:u w:val="single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CA0430"/>
    <w:pPr>
      <w:numPr>
        <w:ilvl w:val="5"/>
        <w:numId w:val="6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A0430"/>
    <w:pPr>
      <w:numPr>
        <w:ilvl w:val="6"/>
        <w:numId w:val="6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A0430"/>
    <w:pPr>
      <w:numPr>
        <w:ilvl w:val="7"/>
        <w:numId w:val="6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A0430"/>
    <w:pPr>
      <w:numPr>
        <w:ilvl w:val="8"/>
        <w:numId w:val="6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Blocks">
    <w:name w:val="CodeBlocks"/>
    <w:basedOn w:val="Standard"/>
    <w:autoRedefine/>
    <w:rsid w:val="003C2EC0"/>
    <w:pPr>
      <w:spacing w:after="200" w:line="252" w:lineRule="auto"/>
    </w:pPr>
    <w:rPr>
      <w:rFonts w:ascii="Courier New" w:eastAsiaTheme="majorEastAsia" w:hAnsi="Courier New" w:cs="Courier New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0430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A0430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B7B00"/>
    <w:rPr>
      <w:rFonts w:asciiTheme="majorHAnsi" w:eastAsiaTheme="majorEastAsia" w:hAnsiTheme="majorHAnsi" w:cstheme="majorBidi"/>
      <w:color w:val="4F81BD" w:themeColor="accent1"/>
      <w:sz w:val="24"/>
      <w:szCs w:val="24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A0430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GB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D7B0B"/>
    <w:rPr>
      <w:rFonts w:asciiTheme="majorHAnsi" w:eastAsiaTheme="majorEastAsia" w:hAnsiTheme="majorHAnsi" w:cstheme="majorBidi"/>
      <w:color w:val="4F81BD" w:themeColor="accent1"/>
      <w:u w:val="single"/>
      <w:lang w:val="en-GB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A0430"/>
    <w:rPr>
      <w:rFonts w:asciiTheme="majorHAnsi" w:eastAsiaTheme="majorEastAsia" w:hAnsiTheme="majorHAnsi" w:cstheme="majorBidi"/>
      <w:i/>
      <w:iCs/>
      <w:color w:val="4F81BD" w:themeColor="accent1"/>
      <w:lang w:val="en-GB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A0430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A0430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GB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A0430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GB"/>
    </w:rPr>
  </w:style>
  <w:style w:type="paragraph" w:styleId="Beschriftung">
    <w:name w:val="caption"/>
    <w:basedOn w:val="Standard"/>
    <w:next w:val="Standard"/>
    <w:uiPriority w:val="35"/>
    <w:unhideWhenUsed/>
    <w:qFormat/>
    <w:rsid w:val="00CA0430"/>
    <w:rPr>
      <w:b/>
      <w:bCs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CA0430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elZchn">
    <w:name w:val="Titel Zchn"/>
    <w:basedOn w:val="Absatz-Standardschriftart"/>
    <w:link w:val="Titel"/>
    <w:uiPriority w:val="10"/>
    <w:rsid w:val="00CA0430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A0430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A0430"/>
    <w:rPr>
      <w:i/>
      <w:iCs/>
      <w:sz w:val="24"/>
      <w:szCs w:val="24"/>
    </w:rPr>
  </w:style>
  <w:style w:type="character" w:styleId="Fett">
    <w:name w:val="Strong"/>
    <w:basedOn w:val="Absatz-Standardschriftart"/>
    <w:uiPriority w:val="22"/>
    <w:qFormat/>
    <w:rsid w:val="00CA0430"/>
    <w:rPr>
      <w:b/>
      <w:bCs/>
      <w:spacing w:val="0"/>
    </w:rPr>
  </w:style>
  <w:style w:type="character" w:styleId="Hervorhebung">
    <w:name w:val="Emphasis"/>
    <w:uiPriority w:val="20"/>
    <w:qFormat/>
    <w:rsid w:val="00CA0430"/>
    <w:rPr>
      <w:b/>
      <w:bCs/>
      <w:i/>
      <w:iCs/>
      <w:color w:val="5A5A5A" w:themeColor="text1" w:themeTint="A5"/>
    </w:rPr>
  </w:style>
  <w:style w:type="paragraph" w:styleId="KeinLeerraum">
    <w:name w:val="No Spacing"/>
    <w:basedOn w:val="Standard"/>
    <w:link w:val="KeinLeerraumZchn"/>
    <w:qFormat/>
    <w:rsid w:val="00CA0430"/>
  </w:style>
  <w:style w:type="paragraph" w:styleId="Listenabsatz">
    <w:name w:val="List Paragraph"/>
    <w:basedOn w:val="Standard"/>
    <w:uiPriority w:val="34"/>
    <w:qFormat/>
    <w:rsid w:val="00CA043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A043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ZitatZchn">
    <w:name w:val="Zitat Zchn"/>
    <w:basedOn w:val="Absatz-Standardschriftart"/>
    <w:link w:val="Zitat"/>
    <w:uiPriority w:val="29"/>
    <w:rsid w:val="00CA043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A0430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A0430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chwachhervorheb">
    <w:name w:val="Subtle Emphasis"/>
    <w:uiPriority w:val="19"/>
    <w:qFormat/>
    <w:rsid w:val="00CA0430"/>
    <w:rPr>
      <w:i/>
      <w:iCs/>
      <w:color w:val="5A5A5A" w:themeColor="text1" w:themeTint="A5"/>
    </w:rPr>
  </w:style>
  <w:style w:type="character" w:styleId="Intensivhervorheb">
    <w:name w:val="Intense Emphasis"/>
    <w:uiPriority w:val="21"/>
    <w:qFormat/>
    <w:rsid w:val="00CA0430"/>
    <w:rPr>
      <w:b/>
      <w:bCs/>
      <w:i/>
      <w:iCs/>
      <w:color w:val="4F81BD" w:themeColor="accent1"/>
      <w:sz w:val="22"/>
      <w:szCs w:val="22"/>
    </w:rPr>
  </w:style>
  <w:style w:type="character" w:styleId="SchwacherVerweis">
    <w:name w:val="Subtle Reference"/>
    <w:uiPriority w:val="31"/>
    <w:qFormat/>
    <w:rsid w:val="00CA0430"/>
    <w:rPr>
      <w:color w:val="auto"/>
      <w:u w:val="single" w:color="9BBB59" w:themeColor="accent3"/>
    </w:rPr>
  </w:style>
  <w:style w:type="character" w:styleId="IntensiverVerweis">
    <w:name w:val="Intense Reference"/>
    <w:basedOn w:val="Absatz-Standardschriftart"/>
    <w:uiPriority w:val="32"/>
    <w:qFormat/>
    <w:rsid w:val="00CA0430"/>
    <w:rPr>
      <w:b/>
      <w:bCs/>
      <w:color w:val="76923C" w:themeColor="accent3" w:themeShade="BF"/>
      <w:u w:val="single" w:color="9BBB59" w:themeColor="accent3"/>
    </w:rPr>
  </w:style>
  <w:style w:type="character" w:styleId="Buchtitel">
    <w:name w:val="Book Title"/>
    <w:basedOn w:val="Absatz-Standardschriftart"/>
    <w:uiPriority w:val="33"/>
    <w:qFormat/>
    <w:rsid w:val="00CA0430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A0430"/>
    <w:pPr>
      <w:outlineLvl w:val="9"/>
    </w:pPr>
    <w:rPr>
      <w:lang w:bidi="en-US"/>
    </w:rPr>
  </w:style>
  <w:style w:type="character" w:customStyle="1" w:styleId="KeinLeerraumZchn">
    <w:name w:val="Kein Leerraum Zchn"/>
    <w:basedOn w:val="Absatz-Standardschriftart"/>
    <w:link w:val="KeinLeerraum"/>
    <w:rsid w:val="00CA0430"/>
  </w:style>
  <w:style w:type="paragraph" w:customStyle="1" w:styleId="PersonalName">
    <w:name w:val="Personal Name"/>
    <w:basedOn w:val="Titel"/>
    <w:rsid w:val="004E405C"/>
    <w:rPr>
      <w:b/>
      <w:caps/>
      <w:color w:val="000000"/>
      <w:sz w:val="28"/>
      <w:szCs w:val="28"/>
    </w:rPr>
  </w:style>
  <w:style w:type="table" w:styleId="Tabellenraster">
    <w:name w:val="Table Grid"/>
    <w:basedOn w:val="NormaleTabelle"/>
    <w:rsid w:val="004E405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685AB7"/>
    <w:pPr>
      <w:spacing w:before="240" w:after="120"/>
    </w:pPr>
    <w:rPr>
      <w:b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4E405C"/>
    <w:rPr>
      <w:b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4E405C"/>
    <w:rPr>
      <w:smallCap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E405C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E405C"/>
    <w:rPr>
      <w:rFonts w:ascii="Lucida Grande" w:hAnsi="Lucida Grande" w:cs="Lucida Grande"/>
      <w:sz w:val="18"/>
      <w:szCs w:val="18"/>
    </w:rPr>
  </w:style>
  <w:style w:type="paragraph" w:styleId="Verzeichnis4">
    <w:name w:val="toc 4"/>
    <w:basedOn w:val="Standard"/>
    <w:next w:val="Standard"/>
    <w:autoRedefine/>
    <w:uiPriority w:val="39"/>
    <w:unhideWhenUsed/>
    <w:rsid w:val="004E405C"/>
  </w:style>
  <w:style w:type="paragraph" w:styleId="Verzeichnis5">
    <w:name w:val="toc 5"/>
    <w:basedOn w:val="Standard"/>
    <w:next w:val="Standard"/>
    <w:autoRedefine/>
    <w:uiPriority w:val="39"/>
    <w:unhideWhenUsed/>
    <w:rsid w:val="004E405C"/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4E405C"/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4E405C"/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4E405C"/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4E405C"/>
  </w:style>
  <w:style w:type="table" w:styleId="HelleSchattierung">
    <w:name w:val="Light Shading"/>
    <w:basedOn w:val="NormaleTabelle"/>
    <w:uiPriority w:val="60"/>
    <w:rsid w:val="00515FA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Raster">
    <w:name w:val="Light Grid"/>
    <w:basedOn w:val="NormaleTabelle"/>
    <w:uiPriority w:val="62"/>
    <w:rsid w:val="00515FA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096F6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96F60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096F6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96F60"/>
    <w:rPr>
      <w:sz w:val="20"/>
      <w:szCs w:val="20"/>
    </w:rPr>
  </w:style>
  <w:style w:type="character" w:styleId="Seitenzahl">
    <w:name w:val="page number"/>
    <w:basedOn w:val="Absatz-Standardschriftart"/>
    <w:uiPriority w:val="99"/>
    <w:semiHidden/>
    <w:unhideWhenUsed/>
    <w:rsid w:val="00096F60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863610"/>
    <w:rPr>
      <w:rFonts w:ascii="Lucida Grande" w:hAnsi="Lucida Grande" w:cs="Lucida Grande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863610"/>
    <w:rPr>
      <w:rFonts w:ascii="Lucida Grande" w:hAnsi="Lucida Grande" w:cs="Lucida Grande"/>
      <w:sz w:val="24"/>
      <w:szCs w:val="24"/>
    </w:rPr>
  </w:style>
  <w:style w:type="paragraph" w:styleId="berarbeitung">
    <w:name w:val="Revision"/>
    <w:hidden/>
    <w:uiPriority w:val="99"/>
    <w:semiHidden/>
    <w:rsid w:val="00863610"/>
    <w:pPr>
      <w:ind w:firstLine="0"/>
    </w:pPr>
  </w:style>
  <w:style w:type="character" w:styleId="Platzhaltertext">
    <w:name w:val="Placeholder Text"/>
    <w:basedOn w:val="Absatz-Standardschriftart"/>
    <w:uiPriority w:val="99"/>
    <w:semiHidden/>
    <w:rsid w:val="005F0E6C"/>
    <w:rPr>
      <w:color w:val="808080"/>
    </w:rPr>
  </w:style>
  <w:style w:type="table" w:styleId="HelleListe">
    <w:name w:val="Light List"/>
    <w:basedOn w:val="NormaleTabelle"/>
    <w:uiPriority w:val="61"/>
    <w:rsid w:val="00034B7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-Akzent2">
    <w:name w:val="Light Shading Accent 2"/>
    <w:basedOn w:val="NormaleTabelle"/>
    <w:uiPriority w:val="60"/>
    <w:rsid w:val="00D8766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6">
    <w:name w:val="Light Shading Accent 6"/>
    <w:basedOn w:val="NormaleTabelle"/>
    <w:uiPriority w:val="60"/>
    <w:rsid w:val="00D8766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-Akzent6">
    <w:name w:val="Light List Accent 6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Liste-Akzent2">
    <w:name w:val="Light List Accent 2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5">
    <w:name w:val="Light List Accent 5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4">
    <w:name w:val="Light List Accent 4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3">
    <w:name w:val="Light List Accent 3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1">
    <w:name w:val="Light List Accent 1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Raster-Akzent1">
    <w:name w:val="Light Grid Accent 1"/>
    <w:basedOn w:val="NormaleTabelle"/>
    <w:uiPriority w:val="62"/>
    <w:rsid w:val="005D221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Raster1-Akzent1">
    <w:name w:val="Medium Grid 1 Accent 1"/>
    <w:basedOn w:val="NormaleTabelle"/>
    <w:uiPriority w:val="67"/>
    <w:rsid w:val="005D221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chattierung1-Akzent1">
    <w:name w:val="Medium Shading 1 Accent 1"/>
    <w:basedOn w:val="NormaleTabelle"/>
    <w:uiPriority w:val="63"/>
    <w:rsid w:val="005D221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itternetztabelle4Akzent11">
    <w:name w:val="Gitternetztabelle 4 – Akzent 11"/>
    <w:basedOn w:val="NormaleTabelle"/>
    <w:uiPriority w:val="49"/>
    <w:rsid w:val="00120975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itternetztabelle5dunkelAkzent11">
    <w:name w:val="Gitternetztabelle 5 dunkel  – Akzent 11"/>
    <w:basedOn w:val="NormaleTabelle"/>
    <w:uiPriority w:val="50"/>
    <w:rsid w:val="004151D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Listentabelle5dunkelAkzent11">
    <w:name w:val="Listentabelle 5 dunkel  – Akzent 11"/>
    <w:basedOn w:val="NormaleTabelle"/>
    <w:uiPriority w:val="50"/>
    <w:rsid w:val="004151D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Link">
    <w:name w:val="Hyperlink"/>
    <w:basedOn w:val="Absatz-Standardschriftart"/>
    <w:uiPriority w:val="99"/>
    <w:unhideWhenUsed/>
    <w:rsid w:val="001A2651"/>
    <w:rPr>
      <w:color w:val="0000FF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B0D8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B0D8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B0D84"/>
    <w:rPr>
      <w:rFonts w:ascii="Calibri" w:hAnsi="Calibr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B0D8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B0D84"/>
    <w:rPr>
      <w:rFonts w:ascii="Calibri" w:hAnsi="Calibri"/>
      <w:b/>
      <w:bCs/>
      <w:sz w:val="20"/>
      <w:szCs w:val="20"/>
    </w:rPr>
  </w:style>
  <w:style w:type="paragraph" w:customStyle="1" w:styleId="TableContents">
    <w:name w:val="Table Contents"/>
    <w:basedOn w:val="Standard"/>
    <w:rsid w:val="00104CC5"/>
    <w:pPr>
      <w:widowControl w:val="0"/>
      <w:suppressAutoHyphens/>
      <w:autoSpaceDE w:val="0"/>
    </w:pPr>
    <w:rPr>
      <w:rFonts w:ascii="Liberation Serif" w:eastAsia="DejaVu Sans" w:hAnsi="Liberation Serif" w:cs="Times New Roman"/>
      <w:sz w:val="24"/>
      <w:szCs w:val="24"/>
      <w:lang w:val="de-AT"/>
    </w:rPr>
  </w:style>
  <w:style w:type="table" w:customStyle="1" w:styleId="Tabellenraster1">
    <w:name w:val="Tabellenraster1"/>
    <w:basedOn w:val="NormaleTabelle"/>
    <w:next w:val="Tabellenraster"/>
    <w:rsid w:val="00EC3239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Raster1">
    <w:name w:val="Helles Raster1"/>
    <w:basedOn w:val="NormaleTabelle"/>
    <w:next w:val="HellesRaster"/>
    <w:uiPriority w:val="62"/>
    <w:semiHidden/>
    <w:unhideWhenUsed/>
    <w:rsid w:val="00EC3239"/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libri" w:eastAsia="Times New Roman" w:hAnsi="Calibri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libri" w:eastAsia="Times New Roman" w:hAnsi="Calibri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Times New Roman" w:hAnsi="Calibri" w:cs="Times New Roman" w:hint="default"/>
        <w:b/>
        <w:bCs/>
      </w:rPr>
    </w:tblStylePr>
    <w:tblStylePr w:type="lastCol">
      <w:rPr>
        <w:rFonts w:ascii="Calibri" w:eastAsia="Times New Roman" w:hAnsi="Calibri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customStyle="1" w:styleId="ipa">
    <w:name w:val="ipa"/>
    <w:basedOn w:val="Absatz-Standardschriftart"/>
    <w:rsid w:val="002F2518"/>
  </w:style>
  <w:style w:type="paragraph" w:styleId="Abbildungsverzeichnis">
    <w:name w:val="table of figures"/>
    <w:basedOn w:val="Standard"/>
    <w:next w:val="Standard"/>
    <w:uiPriority w:val="99"/>
    <w:unhideWhenUsed/>
    <w:rsid w:val="002F2518"/>
  </w:style>
  <w:style w:type="character" w:customStyle="1" w:styleId="apple-converted-space">
    <w:name w:val="apple-converted-space"/>
    <w:basedOn w:val="Absatz-Standardschriftart"/>
    <w:rsid w:val="000E7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3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32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9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0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0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72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3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microsoft.com/office/2011/relationships/people" Target="peop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de.wikipedia.org/wiki/Anlageverm%C3%B6gen" TargetMode="External"/><Relationship Id="rId9" Type="http://schemas.openxmlformats.org/officeDocument/2006/relationships/comments" Target="comments.xml"/><Relationship Id="rId10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Dropbox\Schule\0-Allgemein\Office%20Vorlagen\Meine%20Vorlagen\4BHELS_5_LEHRER_Hofstaetter_&#220;bun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56F42C6A-C746-6648-9021-728A6E9C5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C:\Users\Alex\Dropbox\Schule\0-Allgemein\Office Vorlagen\Meine Vorlagen\4BHELS_5_LEHRER_Hofstaetter_Übung.dotx</Template>
  <TotalTime>0</TotalTime>
  <Pages>7</Pages>
  <Words>1381</Words>
  <Characters>8707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Electromagnetic compatibility</vt:lpstr>
    </vt:vector>
  </TitlesOfParts>
  <Company/>
  <LinksUpToDate>false</LinksUpToDate>
  <CharactersWithSpaces>10068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Wirtschaft-Testskriptum</dc:title>
  <dc:creator>Alexander Hofstätter</dc:creator>
  <cp:lastModifiedBy>a.hofstaetter@htlstp.at</cp:lastModifiedBy>
  <cp:revision>17</cp:revision>
  <cp:lastPrinted>2015-02-09T00:48:00Z</cp:lastPrinted>
  <dcterms:created xsi:type="dcterms:W3CDTF">2015-05-21T20:09:00Z</dcterms:created>
  <dcterms:modified xsi:type="dcterms:W3CDTF">2015-05-21T23:52:00Z</dcterms:modified>
</cp:coreProperties>
</file>