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FA6D6" w14:textId="77777777" w:rsidR="00295D49" w:rsidRDefault="00295D49">
      <w:pPr>
        <w:spacing w:before="100" w:after="100"/>
      </w:pPr>
    </w:p>
    <w:p w14:paraId="26C03E74" w14:textId="77777777" w:rsidR="00295D49" w:rsidRDefault="00295D49">
      <w:pPr>
        <w:spacing w:before="100" w:after="100"/>
      </w:pPr>
    </w:p>
    <w:p w14:paraId="3828B265" w14:textId="77777777" w:rsidR="00295D49" w:rsidRDefault="00295D49">
      <w:pPr>
        <w:spacing w:before="100" w:after="100"/>
      </w:pPr>
    </w:p>
    <w:p w14:paraId="0C50A6C2" w14:textId="77777777" w:rsidR="00295D49" w:rsidRDefault="00000000">
      <w:pPr>
        <w:spacing w:before="400" w:after="200"/>
        <w:jc w:val="center"/>
      </w:pPr>
      <w:r>
        <w:rPr>
          <w:b/>
          <w:bCs/>
          <w:color w:val="1A5276"/>
          <w:sz w:val="48"/>
          <w:szCs w:val="48"/>
        </w:rPr>
        <w:t>EXPRESSION DES BESOINS MÉTIER</w:t>
      </w:r>
    </w:p>
    <w:p w14:paraId="0D1A20B2" w14:textId="77777777" w:rsidR="00295D49" w:rsidRDefault="00000000">
      <w:pPr>
        <w:pBdr>
          <w:bottom w:val="single" w:sz="8" w:space="1" w:color="1A5276"/>
        </w:pBdr>
        <w:spacing w:before="100" w:after="100"/>
        <w:jc w:val="center"/>
      </w:pPr>
      <w:r>
        <w:rPr>
          <w:color w:val="2E4057"/>
          <w:sz w:val="28"/>
          <w:szCs w:val="28"/>
        </w:rPr>
        <w:t xml:space="preserve">Refonte de l'outil de </w:t>
      </w:r>
      <w:proofErr w:type="spellStart"/>
      <w:r>
        <w:rPr>
          <w:color w:val="2E4057"/>
          <w:sz w:val="28"/>
          <w:szCs w:val="28"/>
        </w:rPr>
        <w:t>reporting</w:t>
      </w:r>
      <w:proofErr w:type="spellEnd"/>
      <w:r>
        <w:rPr>
          <w:color w:val="2E4057"/>
          <w:sz w:val="28"/>
          <w:szCs w:val="28"/>
        </w:rPr>
        <w:t xml:space="preserve"> — Portefeuille crédit</w:t>
      </w:r>
    </w:p>
    <w:p w14:paraId="3E64F354" w14:textId="77777777" w:rsidR="00295D49" w:rsidRDefault="00295D49">
      <w:pPr>
        <w:spacing w:before="100" w:after="100"/>
      </w:pPr>
    </w:p>
    <w:p w14:paraId="41D7ACDD" w14:textId="77777777" w:rsidR="00295D49" w:rsidRDefault="00000000">
      <w:pPr>
        <w:spacing w:before="200" w:after="100"/>
        <w:jc w:val="center"/>
      </w:pPr>
      <w:proofErr w:type="spellStart"/>
      <w:r>
        <w:rPr>
          <w:color w:val="444444"/>
          <w:sz w:val="22"/>
          <w:szCs w:val="22"/>
        </w:rPr>
        <w:t>BanqueRégionale</w:t>
      </w:r>
      <w:proofErr w:type="spellEnd"/>
      <w:r>
        <w:rPr>
          <w:color w:val="444444"/>
          <w:sz w:val="22"/>
          <w:szCs w:val="22"/>
        </w:rPr>
        <w:t xml:space="preserve"> SA — Direction des Systèmes d'Information</w:t>
      </w:r>
    </w:p>
    <w:tbl>
      <w:tblPr>
        <w:tblW w:w="7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200"/>
      </w:tblGrid>
      <w:tr w:rsidR="00295D49" w14:paraId="3CE80BF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F81D7" w14:textId="77777777" w:rsidR="00295D49" w:rsidRDefault="00000000">
            <w:r>
              <w:rPr>
                <w:b/>
                <w:bCs/>
                <w:color w:val="000000"/>
                <w:sz w:val="18"/>
                <w:szCs w:val="18"/>
              </w:rPr>
              <w:t>Version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4C9A2" w14:textId="77777777" w:rsidR="00295D49" w:rsidRDefault="00000000">
            <w:r>
              <w:rPr>
                <w:color w:val="000000"/>
                <w:sz w:val="18"/>
                <w:szCs w:val="18"/>
              </w:rPr>
              <w:t>1.0</w:t>
            </w:r>
          </w:p>
        </w:tc>
      </w:tr>
      <w:tr w:rsidR="00295D49" w14:paraId="55CBCA8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0D555" w14:textId="77777777" w:rsidR="00295D49" w:rsidRDefault="00000000">
            <w:r>
              <w:rPr>
                <w:b/>
                <w:bCs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4F159" w14:textId="77777777" w:rsidR="00295D49" w:rsidRDefault="00000000">
            <w:r>
              <w:rPr>
                <w:color w:val="000000"/>
                <w:sz w:val="18"/>
                <w:szCs w:val="18"/>
              </w:rPr>
              <w:t>Mai 2025</w:t>
            </w:r>
          </w:p>
        </w:tc>
      </w:tr>
      <w:tr w:rsidR="00295D49" w14:paraId="7546118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4BBA4" w14:textId="77777777" w:rsidR="00295D49" w:rsidRDefault="00000000">
            <w:r>
              <w:rPr>
                <w:b/>
                <w:bCs/>
                <w:color w:val="000000"/>
                <w:sz w:val="18"/>
                <w:szCs w:val="18"/>
              </w:rPr>
              <w:t>Statut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F30F5" w14:textId="77777777" w:rsidR="00295D49" w:rsidRDefault="00000000">
            <w:r>
              <w:rPr>
                <w:color w:val="000000"/>
                <w:sz w:val="18"/>
                <w:szCs w:val="18"/>
              </w:rPr>
              <w:t>Pour validation</w:t>
            </w:r>
          </w:p>
        </w:tc>
      </w:tr>
      <w:tr w:rsidR="00295D49" w14:paraId="02B8BCE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C334E" w14:textId="77777777" w:rsidR="00295D49" w:rsidRDefault="00000000">
            <w:r>
              <w:rPr>
                <w:b/>
                <w:bCs/>
                <w:color w:val="000000"/>
                <w:sz w:val="18"/>
                <w:szCs w:val="18"/>
              </w:rPr>
              <w:t>Auteur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8EC2A" w14:textId="01378A02" w:rsidR="00295D49" w:rsidRDefault="001175B3">
            <w:r>
              <w:rPr>
                <w:color w:val="000000"/>
                <w:sz w:val="18"/>
                <w:szCs w:val="18"/>
              </w:rPr>
              <w:t>Bleze TCHALLA</w:t>
            </w:r>
            <w:r w:rsidR="00000000">
              <w:rPr>
                <w:color w:val="000000"/>
                <w:sz w:val="18"/>
                <w:szCs w:val="18"/>
              </w:rPr>
              <w:t xml:space="preserve"> — Business Data </w:t>
            </w:r>
            <w:proofErr w:type="spellStart"/>
            <w:r w:rsidR="00000000">
              <w:rPr>
                <w:color w:val="000000"/>
                <w:sz w:val="18"/>
                <w:szCs w:val="18"/>
              </w:rPr>
              <w:t>Analyst</w:t>
            </w:r>
            <w:proofErr w:type="spellEnd"/>
          </w:p>
        </w:tc>
      </w:tr>
      <w:tr w:rsidR="00295D49" w14:paraId="4FFDFC4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3EC39" w14:textId="77777777" w:rsidR="00295D49" w:rsidRDefault="00000000">
            <w:r>
              <w:rPr>
                <w:b/>
                <w:bCs/>
                <w:color w:val="000000"/>
                <w:sz w:val="18"/>
                <w:szCs w:val="18"/>
              </w:rPr>
              <w:t>Destinataires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A00CF" w14:textId="77777777" w:rsidR="00295D49" w:rsidRDefault="00000000">
            <w:r>
              <w:rPr>
                <w:color w:val="000000"/>
                <w:sz w:val="18"/>
                <w:szCs w:val="18"/>
              </w:rPr>
              <w:t>DSI, Directeur des Risques, DAF, Responsable Conformité</w:t>
            </w:r>
          </w:p>
        </w:tc>
      </w:tr>
    </w:tbl>
    <w:p w14:paraId="5DC52DC7" w14:textId="77777777" w:rsidR="00295D49" w:rsidRDefault="00295D49">
      <w:pPr>
        <w:spacing w:before="100" w:after="100"/>
      </w:pPr>
    </w:p>
    <w:p w14:paraId="707A0547" w14:textId="77777777" w:rsidR="00295D49" w:rsidRDefault="00295D49">
      <w:pPr>
        <w:spacing w:before="100" w:after="100"/>
      </w:pPr>
    </w:p>
    <w:p w14:paraId="14297AC5" w14:textId="77777777" w:rsidR="00295D49" w:rsidRDefault="00000000">
      <w:r>
        <w:br w:type="page"/>
      </w:r>
    </w:p>
    <w:p w14:paraId="1657825A" w14:textId="77777777" w:rsidR="00295D49" w:rsidRDefault="00000000">
      <w:pPr>
        <w:pStyle w:val="Titre1"/>
        <w:pBdr>
          <w:bottom w:val="single" w:sz="6" w:space="1" w:color="1A5276"/>
        </w:pBdr>
      </w:pPr>
      <w:r>
        <w:lastRenderedPageBreak/>
        <w:t>1. Contexte et enjeux</w:t>
      </w:r>
    </w:p>
    <w:p w14:paraId="363085AC" w14:textId="77777777" w:rsidR="00295D49" w:rsidRDefault="00000000">
      <w:pPr>
        <w:pStyle w:val="Titre2"/>
      </w:pPr>
      <w:r>
        <w:t>1.1 Situation actuelle</w:t>
      </w:r>
    </w:p>
    <w:p w14:paraId="7E84DC31" w14:textId="77777777" w:rsidR="00295D49" w:rsidRDefault="00000000">
      <w:pPr>
        <w:spacing w:before="80" w:after="80"/>
      </w:pPr>
      <w:proofErr w:type="spellStart"/>
      <w:r>
        <w:rPr>
          <w:color w:val="000000"/>
        </w:rPr>
        <w:t>BanqueRégionale</w:t>
      </w:r>
      <w:proofErr w:type="spellEnd"/>
      <w:r>
        <w:rPr>
          <w:color w:val="000000"/>
        </w:rPr>
        <w:t xml:space="preserve"> SA dispose actuellement d'un dispositif de </w:t>
      </w:r>
      <w:proofErr w:type="spellStart"/>
      <w:r>
        <w:rPr>
          <w:color w:val="000000"/>
        </w:rPr>
        <w:t>reporting</w:t>
      </w:r>
      <w:proofErr w:type="spellEnd"/>
      <w:r>
        <w:rPr>
          <w:color w:val="000000"/>
        </w:rPr>
        <w:t xml:space="preserve"> du portefeuille crédit reposant sur des fichiers Excel maintenus manuellement par les équipes contrôle de gestion et risques. Ce dispositif présente plusieurs limites opérationnelles majeures :</w:t>
      </w:r>
    </w:p>
    <w:p w14:paraId="4A00334B" w14:textId="77777777" w:rsidR="00295D49" w:rsidRDefault="00295D49">
      <w:pPr>
        <w:spacing w:before="100" w:after="100"/>
      </w:pPr>
    </w:p>
    <w:p w14:paraId="04BCA8E1" w14:textId="77777777" w:rsidR="00295D49" w:rsidRDefault="00000000">
      <w:pPr>
        <w:pStyle w:val="Paragraphedeliste"/>
        <w:numPr>
          <w:ilvl w:val="0"/>
          <w:numId w:val="2"/>
        </w:numPr>
        <w:spacing w:before="60" w:after="60"/>
      </w:pPr>
      <w:r>
        <w:t>Mise à jour manuelle hebdomadaire des fichiers : risque d'erreur élevé et chronophage (estimé à 2 jours/homme par semaine)</w:t>
      </w:r>
    </w:p>
    <w:p w14:paraId="54A7710A" w14:textId="77777777" w:rsidR="00295D49" w:rsidRDefault="00000000">
      <w:pPr>
        <w:pStyle w:val="Paragraphedeliste"/>
        <w:numPr>
          <w:ilvl w:val="0"/>
          <w:numId w:val="2"/>
        </w:numPr>
        <w:spacing w:before="60" w:after="60"/>
      </w:pPr>
      <w:r>
        <w:t>Absence de vision consolidée en temps réel : les données issues du CBS (Core Banking System) ne sont pas automatiquement intégrées</w:t>
      </w:r>
    </w:p>
    <w:p w14:paraId="36A87A67" w14:textId="77777777" w:rsidR="00295D49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Multiplicité des versions de fichiers Excel : manque de source unique de vérité (source of </w:t>
      </w:r>
      <w:proofErr w:type="spellStart"/>
      <w:r>
        <w:t>truth</w:t>
      </w:r>
      <w:proofErr w:type="spellEnd"/>
      <w:r>
        <w:t>)</w:t>
      </w:r>
    </w:p>
    <w:p w14:paraId="786C9F3A" w14:textId="77777777" w:rsidR="00295D49" w:rsidRDefault="00000000">
      <w:pPr>
        <w:pStyle w:val="Paragraphedeliste"/>
        <w:numPr>
          <w:ilvl w:val="0"/>
          <w:numId w:val="2"/>
        </w:numPr>
        <w:spacing w:before="60" w:after="60"/>
      </w:pPr>
      <w:r>
        <w:t>Indicateurs partiels : le NPL ratio, le taux de couverture et la segmentation par score ne sont pas calculés automatiquement</w:t>
      </w:r>
    </w:p>
    <w:p w14:paraId="7A255DCA" w14:textId="77777777" w:rsidR="00295D49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t>Reporting</w:t>
      </w:r>
      <w:proofErr w:type="spellEnd"/>
      <w:r>
        <w:t xml:space="preserve"> CODIR produit en J+5 après la clôture mensuelle : délai trop long pour les prises de décision</w:t>
      </w:r>
    </w:p>
    <w:p w14:paraId="068C19FA" w14:textId="77777777" w:rsidR="00295D49" w:rsidRDefault="00295D49">
      <w:pPr>
        <w:spacing w:before="100" w:after="100"/>
      </w:pPr>
    </w:p>
    <w:p w14:paraId="47CD4E95" w14:textId="77777777" w:rsidR="00295D49" w:rsidRDefault="00000000">
      <w:pPr>
        <w:pStyle w:val="Titre2"/>
      </w:pPr>
      <w:r>
        <w:t>1.2 Enjeux du projet</w:t>
      </w:r>
    </w:p>
    <w:p w14:paraId="2A4C7DE6" w14:textId="77777777" w:rsidR="00295D49" w:rsidRDefault="00000000">
      <w:pPr>
        <w:spacing w:before="80" w:after="80"/>
      </w:pPr>
      <w:r>
        <w:rPr>
          <w:color w:val="000000"/>
        </w:rPr>
        <w:t xml:space="preserve">La refonte de l'outil de </w:t>
      </w:r>
      <w:proofErr w:type="spellStart"/>
      <w:r>
        <w:rPr>
          <w:color w:val="000000"/>
        </w:rPr>
        <w:t>reporting</w:t>
      </w:r>
      <w:proofErr w:type="spellEnd"/>
      <w:r>
        <w:rPr>
          <w:color w:val="000000"/>
        </w:rPr>
        <w:t xml:space="preserve"> répond à 4 enjeux stratégiques :</w:t>
      </w:r>
    </w:p>
    <w:p w14:paraId="5386BD3D" w14:textId="77777777" w:rsidR="00295D49" w:rsidRDefault="00295D49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2600"/>
        <w:gridCol w:w="6026"/>
      </w:tblGrid>
      <w:tr w:rsidR="00295D49" w14:paraId="7953F60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6C172" w14:textId="77777777" w:rsidR="00295D4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82F05" w14:textId="77777777" w:rsidR="00295D49" w:rsidRDefault="00000000">
            <w:r>
              <w:rPr>
                <w:b/>
                <w:bCs/>
                <w:color w:val="FFFFFF"/>
              </w:rPr>
              <w:t>Enjeu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0AF5B" w14:textId="77777777" w:rsidR="00295D49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295D49" w14:paraId="7F9EFF0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308D9" w14:textId="77777777" w:rsidR="00295D4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72241" w14:textId="77777777" w:rsidR="00295D49" w:rsidRDefault="00000000">
            <w:r>
              <w:rPr>
                <w:b/>
                <w:bCs/>
                <w:color w:val="000000"/>
                <w:sz w:val="18"/>
                <w:szCs w:val="18"/>
              </w:rPr>
              <w:t>Fiabilité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A0502" w14:textId="77777777" w:rsidR="00295D49" w:rsidRDefault="00000000">
            <w:r>
              <w:rPr>
                <w:color w:val="000000"/>
                <w:sz w:val="18"/>
                <w:szCs w:val="18"/>
              </w:rPr>
              <w:t>Disposer d'une source unique de données fiables, automatiquement alimentée depuis le CBS</w:t>
            </w:r>
          </w:p>
        </w:tc>
      </w:tr>
      <w:tr w:rsidR="00295D49" w14:paraId="0CB8B7C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BBA6B" w14:textId="77777777" w:rsidR="00295D4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B57F1" w14:textId="77777777" w:rsidR="00295D49" w:rsidRDefault="00000000">
            <w:r>
              <w:rPr>
                <w:b/>
                <w:bCs/>
                <w:color w:val="000000"/>
                <w:sz w:val="18"/>
                <w:szCs w:val="18"/>
              </w:rPr>
              <w:t>Réactivité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96D74" w14:textId="77777777" w:rsidR="00295D49" w:rsidRDefault="00000000">
            <w:r>
              <w:rPr>
                <w:color w:val="000000"/>
                <w:sz w:val="18"/>
                <w:szCs w:val="18"/>
              </w:rPr>
              <w:t xml:space="preserve">Réduire le délai de production du </w:t>
            </w:r>
            <w:proofErr w:type="spellStart"/>
            <w:r>
              <w:rPr>
                <w:color w:val="000000"/>
                <w:sz w:val="18"/>
                <w:szCs w:val="18"/>
              </w:rPr>
              <w:t>reporting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CODIR de J+5 à J+1</w:t>
            </w:r>
          </w:p>
        </w:tc>
      </w:tr>
      <w:tr w:rsidR="00295D49" w14:paraId="6CC312B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E654B" w14:textId="77777777" w:rsidR="00295D4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0C398" w14:textId="77777777" w:rsidR="00295D49" w:rsidRDefault="00000000">
            <w:r>
              <w:rPr>
                <w:b/>
                <w:bCs/>
                <w:color w:val="000000"/>
                <w:sz w:val="18"/>
                <w:szCs w:val="18"/>
              </w:rPr>
              <w:t>Conformité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C4D6C" w14:textId="77777777" w:rsidR="00295D49" w:rsidRDefault="00000000">
            <w:r>
              <w:rPr>
                <w:color w:val="000000"/>
                <w:sz w:val="18"/>
                <w:szCs w:val="18"/>
              </w:rPr>
              <w:t xml:space="preserve">Répondre aux exigences réglementaires Bâle III / EBA sur le </w:t>
            </w:r>
            <w:proofErr w:type="spellStart"/>
            <w:r>
              <w:rPr>
                <w:color w:val="000000"/>
                <w:sz w:val="18"/>
                <w:szCs w:val="18"/>
              </w:rPr>
              <w:t>reporting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NPL et les provisions</w:t>
            </w:r>
          </w:p>
        </w:tc>
      </w:tr>
      <w:tr w:rsidR="00295D49" w14:paraId="34B9692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187DE" w14:textId="77777777" w:rsidR="00295D4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60885" w14:textId="77777777" w:rsidR="00295D49" w:rsidRDefault="00000000">
            <w:r>
              <w:rPr>
                <w:b/>
                <w:bCs/>
                <w:color w:val="000000"/>
                <w:sz w:val="18"/>
                <w:szCs w:val="18"/>
              </w:rPr>
              <w:t>Pilotage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1AAFC" w14:textId="77777777" w:rsidR="00295D49" w:rsidRDefault="00000000">
            <w:r>
              <w:rPr>
                <w:color w:val="000000"/>
                <w:sz w:val="18"/>
                <w:szCs w:val="18"/>
              </w:rPr>
              <w:t xml:space="preserve">Outiller les managers agence et les directeurs BU avec des </w:t>
            </w:r>
            <w:proofErr w:type="spellStart"/>
            <w:r>
              <w:rPr>
                <w:color w:val="000000"/>
                <w:sz w:val="18"/>
                <w:szCs w:val="18"/>
              </w:rPr>
              <w:t>dashboards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adaptés à leur périmètre</w:t>
            </w:r>
          </w:p>
        </w:tc>
      </w:tr>
    </w:tbl>
    <w:p w14:paraId="4802D9D3" w14:textId="77777777" w:rsidR="00295D49" w:rsidRDefault="00295D49">
      <w:pPr>
        <w:spacing w:before="100" w:after="100"/>
      </w:pPr>
    </w:p>
    <w:p w14:paraId="306B4E64" w14:textId="77777777" w:rsidR="00295D49" w:rsidRDefault="00000000">
      <w:r>
        <w:br w:type="page"/>
      </w:r>
    </w:p>
    <w:p w14:paraId="1FAB2AE5" w14:textId="77777777" w:rsidR="00295D49" w:rsidRDefault="00000000">
      <w:pPr>
        <w:pStyle w:val="Titre1"/>
        <w:pBdr>
          <w:bottom w:val="single" w:sz="6" w:space="1" w:color="1A5276"/>
        </w:pBdr>
      </w:pPr>
      <w:r>
        <w:lastRenderedPageBreak/>
        <w:t>2. Parties prenantes — Matrice RACI</w:t>
      </w:r>
    </w:p>
    <w:p w14:paraId="0499617F" w14:textId="77777777" w:rsidR="00295D49" w:rsidRDefault="00000000">
      <w:pPr>
        <w:spacing w:before="80" w:after="80"/>
      </w:pPr>
      <w:r>
        <w:rPr>
          <w:color w:val="000000"/>
        </w:rPr>
        <w:t>La matrice RACI définit le niveau d'implication de chaque acteur sur le projet (R = Responsable, A = Approbateur, C = Consulté, I = Informé).</w:t>
      </w:r>
    </w:p>
    <w:p w14:paraId="0B3DF17F" w14:textId="77777777" w:rsidR="00295D49" w:rsidRDefault="00295D49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4"/>
        <w:gridCol w:w="1184"/>
        <w:gridCol w:w="1596"/>
        <w:gridCol w:w="1730"/>
        <w:gridCol w:w="1149"/>
        <w:gridCol w:w="1543"/>
      </w:tblGrid>
      <w:tr w:rsidR="00295D49" w14:paraId="7E6CD9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65CFE" w14:textId="77777777" w:rsidR="00295D49" w:rsidRDefault="00000000">
            <w:r>
              <w:rPr>
                <w:b/>
                <w:bCs/>
                <w:color w:val="FFFFFF"/>
              </w:rPr>
              <w:t>Partie prenante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A5D89" w14:textId="77777777" w:rsidR="00295D4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Cadrage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2FB68" w14:textId="77777777" w:rsidR="00295D4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Spécifications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385D1" w14:textId="77777777" w:rsidR="00295D4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Développement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1963E" w14:textId="77777777" w:rsidR="00295D4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Recette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D90E8" w14:textId="77777777" w:rsidR="00295D4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Déploiement</w:t>
            </w:r>
          </w:p>
        </w:tc>
      </w:tr>
      <w:tr w:rsidR="00295D49" w14:paraId="061432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4505F" w14:textId="77777777" w:rsidR="00295D49" w:rsidRDefault="00000000">
            <w:r>
              <w:rPr>
                <w:b/>
                <w:bCs/>
                <w:color w:val="000000"/>
                <w:sz w:val="18"/>
                <w:szCs w:val="18"/>
              </w:rPr>
              <w:t>Directeur des Risques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C102C" w14:textId="77777777" w:rsidR="00295D4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542A6" w14:textId="77777777" w:rsidR="00295D4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AABE7" w14:textId="77777777" w:rsidR="00295D4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I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18F57" w14:textId="77777777" w:rsidR="00295D4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4CEF4" w14:textId="77777777" w:rsidR="00295D4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</w:t>
            </w:r>
          </w:p>
        </w:tc>
      </w:tr>
      <w:tr w:rsidR="00295D49" w14:paraId="767A5E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FB951" w14:textId="77777777" w:rsidR="00295D49" w:rsidRDefault="00000000">
            <w:r>
              <w:rPr>
                <w:b/>
                <w:bCs/>
                <w:color w:val="000000"/>
                <w:sz w:val="18"/>
                <w:szCs w:val="18"/>
              </w:rPr>
              <w:t>DAF / Contrôle de gestion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5278C" w14:textId="77777777" w:rsidR="00295D4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C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B1EDF" w14:textId="77777777" w:rsidR="00295D4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C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C11FA" w14:textId="77777777" w:rsidR="00295D4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I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A69CD" w14:textId="77777777" w:rsidR="00295D4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R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9D056" w14:textId="77777777" w:rsidR="00295D4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I</w:t>
            </w:r>
          </w:p>
        </w:tc>
      </w:tr>
      <w:tr w:rsidR="00295D49" w14:paraId="578541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9B22B" w14:textId="77777777" w:rsidR="00295D49" w:rsidRDefault="00000000">
            <w:r>
              <w:rPr>
                <w:b/>
                <w:bCs/>
                <w:color w:val="000000"/>
                <w:sz w:val="18"/>
                <w:szCs w:val="18"/>
              </w:rPr>
              <w:t>Responsable Conformité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4F3F5" w14:textId="77777777" w:rsidR="00295D4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C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00420" w14:textId="77777777" w:rsidR="00295D4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C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B1EDC" w14:textId="77777777" w:rsidR="00295D4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I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BB296" w14:textId="77777777" w:rsidR="00295D4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C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F2E6F" w14:textId="77777777" w:rsidR="00295D4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I</w:t>
            </w:r>
          </w:p>
        </w:tc>
      </w:tr>
      <w:tr w:rsidR="00295D49" w14:paraId="57F567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26C4A" w14:textId="77777777" w:rsidR="00295D49" w:rsidRDefault="00000000">
            <w:r>
              <w:rPr>
                <w:b/>
                <w:bCs/>
                <w:color w:val="000000"/>
                <w:sz w:val="18"/>
                <w:szCs w:val="18"/>
              </w:rPr>
              <w:t>DSI / Chef de projet IT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12753" w14:textId="77777777" w:rsidR="00295D4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E9032" w14:textId="77777777" w:rsidR="00295D4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C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E7700" w14:textId="77777777" w:rsidR="00295D4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8149D" w14:textId="77777777" w:rsidR="00295D4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C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BAE2B" w14:textId="77777777" w:rsidR="00295D4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R</w:t>
            </w:r>
          </w:p>
        </w:tc>
      </w:tr>
      <w:tr w:rsidR="00295D49" w14:paraId="50F928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DAB31" w14:textId="77777777" w:rsidR="00295D49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Business Data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Analyst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(auteur)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D641E" w14:textId="77777777" w:rsidR="00295D4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6D3B4" w14:textId="77777777" w:rsidR="00295D4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45D28" w14:textId="77777777" w:rsidR="00295D4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C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6AD49" w14:textId="77777777" w:rsidR="00295D4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R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2969F" w14:textId="77777777" w:rsidR="00295D4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C</w:t>
            </w:r>
          </w:p>
        </w:tc>
      </w:tr>
      <w:tr w:rsidR="00295D49" w14:paraId="4C3AEE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36AB3" w14:textId="77777777" w:rsidR="00295D49" w:rsidRDefault="00000000">
            <w:r>
              <w:rPr>
                <w:b/>
                <w:bCs/>
                <w:color w:val="000000"/>
                <w:sz w:val="18"/>
                <w:szCs w:val="18"/>
              </w:rPr>
              <w:t>Directeurs d'agence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109EE" w14:textId="77777777" w:rsidR="00295D4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C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6AC15" w14:textId="77777777" w:rsidR="00295D4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C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45E95" w14:textId="77777777" w:rsidR="00295D4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I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D5E1F" w14:textId="77777777" w:rsidR="00295D4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R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0A15A" w14:textId="77777777" w:rsidR="00295D4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I</w:t>
            </w:r>
          </w:p>
        </w:tc>
      </w:tr>
      <w:tr w:rsidR="00295D49" w14:paraId="50A887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FB1C2" w14:textId="77777777" w:rsidR="00295D49" w:rsidRDefault="00000000">
            <w:r>
              <w:rPr>
                <w:b/>
                <w:bCs/>
                <w:color w:val="000000"/>
                <w:sz w:val="18"/>
                <w:szCs w:val="18"/>
              </w:rPr>
              <w:t>Équipe Data / BI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31AF9" w14:textId="77777777" w:rsidR="00295D4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I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E7E7A" w14:textId="77777777" w:rsidR="00295D4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C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6D4C0" w14:textId="77777777" w:rsidR="00295D4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CC010" w14:textId="77777777" w:rsidR="00295D4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C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0F876" w14:textId="77777777" w:rsidR="00295D4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R</w:t>
            </w:r>
          </w:p>
        </w:tc>
      </w:tr>
    </w:tbl>
    <w:p w14:paraId="6C6CDC7D" w14:textId="77777777" w:rsidR="00295D49" w:rsidRDefault="00295D49">
      <w:pPr>
        <w:spacing w:before="100" w:after="100"/>
      </w:pPr>
    </w:p>
    <w:p w14:paraId="27539E66" w14:textId="77777777" w:rsidR="00295D49" w:rsidRDefault="00000000">
      <w:r>
        <w:br w:type="page"/>
      </w:r>
    </w:p>
    <w:p w14:paraId="4DF0739D" w14:textId="77777777" w:rsidR="00295D49" w:rsidRDefault="00000000">
      <w:pPr>
        <w:pStyle w:val="Titre1"/>
        <w:pBdr>
          <w:bottom w:val="single" w:sz="6" w:space="1" w:color="1A5276"/>
        </w:pBdr>
      </w:pPr>
      <w:r>
        <w:lastRenderedPageBreak/>
        <w:t>3. Besoins métier par profil utilisateur</w:t>
      </w:r>
    </w:p>
    <w:p w14:paraId="1C902F98" w14:textId="77777777" w:rsidR="00295D49" w:rsidRDefault="00000000">
      <w:pPr>
        <w:pStyle w:val="Titre2"/>
      </w:pPr>
      <w:r>
        <w:t>3.1 Profil 1 — Directeur des Risques</w:t>
      </w:r>
    </w:p>
    <w:p w14:paraId="627EA0B9" w14:textId="77777777" w:rsidR="00295D49" w:rsidRDefault="00000000">
      <w:pPr>
        <w:spacing w:before="80" w:after="80"/>
      </w:pPr>
      <w:r>
        <w:rPr>
          <w:color w:val="000000"/>
        </w:rPr>
        <w:t>Objectif : Piloter la qualité du portefeuille crédit et anticiper les risques de défaut.</w:t>
      </w:r>
    </w:p>
    <w:p w14:paraId="2EE8D67D" w14:textId="77777777" w:rsidR="00295D49" w:rsidRDefault="00295D49">
      <w:pPr>
        <w:spacing w:before="100" w:after="100"/>
      </w:pPr>
    </w:p>
    <w:p w14:paraId="357947DC" w14:textId="77777777" w:rsidR="00295D49" w:rsidRDefault="00000000">
      <w:pPr>
        <w:pStyle w:val="Paragraphedeliste"/>
        <w:numPr>
          <w:ilvl w:val="0"/>
          <w:numId w:val="2"/>
        </w:numPr>
        <w:spacing w:before="60" w:after="60"/>
      </w:pPr>
      <w:r>
        <w:t>Visualiser en temps réel le NPL ratio global et par agence</w:t>
      </w:r>
    </w:p>
    <w:p w14:paraId="08C6A395" w14:textId="77777777" w:rsidR="00295D49" w:rsidRDefault="00000000">
      <w:pPr>
        <w:pStyle w:val="Paragraphedeliste"/>
        <w:numPr>
          <w:ilvl w:val="0"/>
          <w:numId w:val="2"/>
        </w:numPr>
        <w:spacing w:before="60" w:after="60"/>
      </w:pPr>
      <w:r>
        <w:t>Suivre l'évolution mensuelle des encours douteux et en défaut</w:t>
      </w:r>
    </w:p>
    <w:p w14:paraId="477E4ABE" w14:textId="77777777" w:rsidR="00295D49" w:rsidRDefault="00000000">
      <w:pPr>
        <w:pStyle w:val="Paragraphedeliste"/>
        <w:numPr>
          <w:ilvl w:val="0"/>
          <w:numId w:val="2"/>
        </w:numPr>
        <w:spacing w:before="60" w:after="60"/>
      </w:pPr>
      <w:r>
        <w:t>Accéder à la liste des clients à risque avec leurs caractéristiques (encours, score, jours de retard)</w:t>
      </w:r>
    </w:p>
    <w:p w14:paraId="53063D07" w14:textId="77777777" w:rsidR="00295D49" w:rsidRDefault="00000000">
      <w:pPr>
        <w:pStyle w:val="Paragraphedeliste"/>
        <w:numPr>
          <w:ilvl w:val="0"/>
          <w:numId w:val="2"/>
        </w:numPr>
        <w:spacing w:before="60" w:after="60"/>
      </w:pPr>
      <w:r>
        <w:t>Comparer le taux de couverture (provisions / NPL) avec les exigences réglementaires Bâle III</w:t>
      </w:r>
    </w:p>
    <w:p w14:paraId="316025DD" w14:textId="77777777" w:rsidR="00295D49" w:rsidRDefault="00000000">
      <w:pPr>
        <w:pStyle w:val="Paragraphedeliste"/>
        <w:numPr>
          <w:ilvl w:val="0"/>
          <w:numId w:val="2"/>
        </w:numPr>
        <w:spacing w:before="60" w:after="60"/>
      </w:pPr>
      <w:r>
        <w:t>Exporter les données pour alimentation des rapports réglementaires EBA</w:t>
      </w:r>
    </w:p>
    <w:p w14:paraId="50994D7A" w14:textId="77777777" w:rsidR="00295D49" w:rsidRDefault="00295D49">
      <w:pPr>
        <w:spacing w:before="100" w:after="100"/>
      </w:pPr>
    </w:p>
    <w:p w14:paraId="243E1205" w14:textId="77777777" w:rsidR="00295D49" w:rsidRDefault="00000000">
      <w:pPr>
        <w:pStyle w:val="Titre2"/>
      </w:pPr>
      <w:r>
        <w:t>3.2 Profil 2 — DAF / Contrôle de gestion</w:t>
      </w:r>
    </w:p>
    <w:p w14:paraId="7C461557" w14:textId="77777777" w:rsidR="00295D49" w:rsidRDefault="00000000">
      <w:pPr>
        <w:spacing w:before="80" w:after="80"/>
      </w:pPr>
      <w:r>
        <w:rPr>
          <w:color w:val="000000"/>
        </w:rPr>
        <w:t>Objectif : Suivre la performance financière du portefeuille et les objectifs budgétaires.</w:t>
      </w:r>
    </w:p>
    <w:p w14:paraId="27ADAE68" w14:textId="77777777" w:rsidR="00295D49" w:rsidRDefault="00295D49">
      <w:pPr>
        <w:spacing w:before="100" w:after="100"/>
      </w:pPr>
    </w:p>
    <w:p w14:paraId="4D0892BD" w14:textId="77777777" w:rsidR="00295D49" w:rsidRDefault="00000000">
      <w:pPr>
        <w:pStyle w:val="Paragraphedeliste"/>
        <w:numPr>
          <w:ilvl w:val="0"/>
          <w:numId w:val="2"/>
        </w:numPr>
        <w:spacing w:before="60" w:after="60"/>
      </w:pPr>
      <w:r>
        <w:t>Visualiser l'encours total par agence, segment client et type de crédit</w:t>
      </w:r>
    </w:p>
    <w:p w14:paraId="5CF23706" w14:textId="77777777" w:rsidR="00295D49" w:rsidRDefault="00000000">
      <w:pPr>
        <w:pStyle w:val="Paragraphedeliste"/>
        <w:numPr>
          <w:ilvl w:val="0"/>
          <w:numId w:val="2"/>
        </w:numPr>
        <w:spacing w:before="60" w:after="60"/>
      </w:pPr>
      <w:r>
        <w:t>Suivre la réalisation des objectifs d'encours par agence vs budget alloué</w:t>
      </w:r>
    </w:p>
    <w:p w14:paraId="5335BD44" w14:textId="77777777" w:rsidR="00295D49" w:rsidRDefault="00000000">
      <w:pPr>
        <w:pStyle w:val="Paragraphedeliste"/>
        <w:numPr>
          <w:ilvl w:val="0"/>
          <w:numId w:val="2"/>
        </w:numPr>
        <w:spacing w:before="60" w:after="60"/>
      </w:pPr>
      <w:r>
        <w:t>Accéder aux indicateurs de rentabilité : taux d'intérêt moyen, marge nette d'intérêt</w:t>
      </w:r>
    </w:p>
    <w:p w14:paraId="4FAABC9C" w14:textId="77777777" w:rsidR="00295D49" w:rsidRDefault="00000000">
      <w:pPr>
        <w:pStyle w:val="Paragraphedeliste"/>
        <w:numPr>
          <w:ilvl w:val="0"/>
          <w:numId w:val="2"/>
        </w:numPr>
        <w:spacing w:before="60" w:after="60"/>
      </w:pPr>
      <w:r>
        <w:t>Obtenir une vision mensuelle de l'évolution du portefeuille (entrées, sorties, passages en défaut)</w:t>
      </w:r>
    </w:p>
    <w:p w14:paraId="64127D85" w14:textId="77777777" w:rsidR="00295D49" w:rsidRDefault="00295D49">
      <w:pPr>
        <w:spacing w:before="100" w:after="100"/>
      </w:pPr>
    </w:p>
    <w:p w14:paraId="346630C8" w14:textId="77777777" w:rsidR="00295D49" w:rsidRDefault="00000000">
      <w:pPr>
        <w:pStyle w:val="Titre2"/>
      </w:pPr>
      <w:r>
        <w:t>3.3 Profil 3 — Directeur d'agence</w:t>
      </w:r>
    </w:p>
    <w:p w14:paraId="4F6A3DD9" w14:textId="77777777" w:rsidR="00295D49" w:rsidRDefault="00000000">
      <w:pPr>
        <w:spacing w:before="80" w:after="80"/>
      </w:pPr>
      <w:r>
        <w:rPr>
          <w:color w:val="000000"/>
        </w:rPr>
        <w:t>Objectif : Piloter son portefeuille local et ses équipes.</w:t>
      </w:r>
    </w:p>
    <w:p w14:paraId="39D39BD4" w14:textId="77777777" w:rsidR="00295D49" w:rsidRDefault="00295D49">
      <w:pPr>
        <w:spacing w:before="100" w:after="100"/>
      </w:pPr>
    </w:p>
    <w:p w14:paraId="060DE05F" w14:textId="77777777" w:rsidR="00295D49" w:rsidRDefault="00000000">
      <w:pPr>
        <w:pStyle w:val="Paragraphedeliste"/>
        <w:numPr>
          <w:ilvl w:val="0"/>
          <w:numId w:val="2"/>
        </w:numPr>
        <w:spacing w:before="60" w:after="60"/>
      </w:pPr>
      <w:r>
        <w:t>Visualiser les KPIs de son agence : encours, nb clients, nb crédits actifs, NPL ratio agence</w:t>
      </w:r>
    </w:p>
    <w:p w14:paraId="5D655382" w14:textId="77777777" w:rsidR="00295D49" w:rsidRDefault="00000000">
      <w:pPr>
        <w:pStyle w:val="Paragraphedeliste"/>
        <w:numPr>
          <w:ilvl w:val="0"/>
          <w:numId w:val="2"/>
        </w:numPr>
        <w:spacing w:before="60" w:after="60"/>
      </w:pPr>
      <w:r>
        <w:t>Suivre la performance de chaque conseiller (encours géré, taux de défaut)</w:t>
      </w:r>
    </w:p>
    <w:p w14:paraId="13418882" w14:textId="77777777" w:rsidR="00295D49" w:rsidRDefault="00000000">
      <w:pPr>
        <w:pStyle w:val="Paragraphedeliste"/>
        <w:numPr>
          <w:ilvl w:val="0"/>
          <w:numId w:val="2"/>
        </w:numPr>
        <w:spacing w:before="60" w:after="60"/>
      </w:pPr>
      <w:r>
        <w:t>Identifier ses clients en situation de fragilité financière (score &lt; 600, retards &gt; 30 jours)</w:t>
      </w:r>
    </w:p>
    <w:p w14:paraId="541E9461" w14:textId="77777777" w:rsidR="00295D49" w:rsidRDefault="00000000">
      <w:pPr>
        <w:pStyle w:val="Paragraphedeliste"/>
        <w:numPr>
          <w:ilvl w:val="0"/>
          <w:numId w:val="2"/>
        </w:numPr>
        <w:spacing w:before="60" w:after="60"/>
      </w:pPr>
      <w:r>
        <w:t>Comparer ses résultats avec la moyenne réseau</w:t>
      </w:r>
    </w:p>
    <w:p w14:paraId="342F2D13" w14:textId="77777777" w:rsidR="00295D49" w:rsidRDefault="00295D49">
      <w:pPr>
        <w:spacing w:before="100" w:after="100"/>
      </w:pPr>
    </w:p>
    <w:p w14:paraId="10E0F198" w14:textId="77777777" w:rsidR="00295D49" w:rsidRDefault="00000000">
      <w:pPr>
        <w:pStyle w:val="Titre2"/>
      </w:pPr>
      <w:r>
        <w:t>3.4 Profil 4 — Responsable Conformité</w:t>
      </w:r>
    </w:p>
    <w:p w14:paraId="20A116D5" w14:textId="77777777" w:rsidR="00295D49" w:rsidRDefault="00000000">
      <w:pPr>
        <w:spacing w:before="80" w:after="80"/>
      </w:pPr>
      <w:r>
        <w:rPr>
          <w:color w:val="000000"/>
        </w:rPr>
        <w:t xml:space="preserve">Objectif : S'assurer de la conformité réglementaire du </w:t>
      </w:r>
      <w:proofErr w:type="spellStart"/>
      <w:r>
        <w:rPr>
          <w:color w:val="000000"/>
        </w:rPr>
        <w:t>reporting</w:t>
      </w:r>
      <w:proofErr w:type="spellEnd"/>
      <w:r>
        <w:rPr>
          <w:color w:val="000000"/>
        </w:rPr>
        <w:t xml:space="preserve"> crédit.</w:t>
      </w:r>
    </w:p>
    <w:p w14:paraId="5EF5AF36" w14:textId="77777777" w:rsidR="00295D49" w:rsidRDefault="00295D49">
      <w:pPr>
        <w:spacing w:before="100" w:after="100"/>
      </w:pPr>
    </w:p>
    <w:p w14:paraId="124F8F8C" w14:textId="77777777" w:rsidR="00295D49" w:rsidRDefault="00000000">
      <w:pPr>
        <w:pStyle w:val="Paragraphedeliste"/>
        <w:numPr>
          <w:ilvl w:val="0"/>
          <w:numId w:val="2"/>
        </w:numPr>
        <w:spacing w:before="60" w:after="60"/>
      </w:pPr>
      <w:r>
        <w:t>Accéder aux indicateurs réglementaires : NPL ratio, taux de couverture, classification des créances</w:t>
      </w:r>
    </w:p>
    <w:p w14:paraId="1142BB0A" w14:textId="77777777" w:rsidR="00295D49" w:rsidRDefault="00000000">
      <w:pPr>
        <w:pStyle w:val="Paragraphedeliste"/>
        <w:numPr>
          <w:ilvl w:val="0"/>
          <w:numId w:val="2"/>
        </w:numPr>
        <w:spacing w:before="60" w:after="60"/>
      </w:pPr>
      <w:r>
        <w:t>Tracer l'historique des modifications de statut des crédits (audit trail)</w:t>
      </w:r>
    </w:p>
    <w:p w14:paraId="480E258E" w14:textId="77777777" w:rsidR="00295D49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Générer les </w:t>
      </w:r>
      <w:proofErr w:type="spellStart"/>
      <w:r>
        <w:t>extracts</w:t>
      </w:r>
      <w:proofErr w:type="spellEnd"/>
      <w:r>
        <w:t xml:space="preserve"> de données pour les </w:t>
      </w:r>
      <w:proofErr w:type="spellStart"/>
      <w:r>
        <w:t>reportings</w:t>
      </w:r>
      <w:proofErr w:type="spellEnd"/>
      <w:r>
        <w:t xml:space="preserve"> BCE / EBA / ACPR</w:t>
      </w:r>
    </w:p>
    <w:p w14:paraId="61C397E5" w14:textId="77777777" w:rsidR="00295D49" w:rsidRDefault="00295D49">
      <w:pPr>
        <w:spacing w:before="100" w:after="100"/>
      </w:pPr>
    </w:p>
    <w:p w14:paraId="27A707D5" w14:textId="77777777" w:rsidR="00295D49" w:rsidRDefault="00000000">
      <w:r>
        <w:br w:type="page"/>
      </w:r>
    </w:p>
    <w:p w14:paraId="4DE42F79" w14:textId="77777777" w:rsidR="00295D49" w:rsidRDefault="00000000">
      <w:pPr>
        <w:pStyle w:val="Titre1"/>
        <w:pBdr>
          <w:bottom w:val="single" w:sz="6" w:space="1" w:color="1A5276"/>
        </w:pBdr>
      </w:pPr>
      <w:r>
        <w:lastRenderedPageBreak/>
        <w:t>4. Contraintes et exigences</w:t>
      </w:r>
    </w:p>
    <w:p w14:paraId="45FE1E88" w14:textId="77777777" w:rsidR="00295D49" w:rsidRDefault="00000000">
      <w:pPr>
        <w:pStyle w:val="Titre2"/>
      </w:pPr>
      <w:r>
        <w:t>4.1 Contraintes techniques</w:t>
      </w:r>
    </w:p>
    <w:p w14:paraId="40E61EA0" w14:textId="77777777" w:rsidR="00295D49" w:rsidRDefault="00000000">
      <w:pPr>
        <w:pStyle w:val="Paragraphedeliste"/>
        <w:numPr>
          <w:ilvl w:val="0"/>
          <w:numId w:val="2"/>
        </w:numPr>
        <w:spacing w:before="60" w:after="60"/>
      </w:pPr>
      <w:r>
        <w:t>Connexion au CBS (Core Banking System) via API REST ou flux ETL quotidien</w:t>
      </w:r>
    </w:p>
    <w:p w14:paraId="5731A415" w14:textId="77777777" w:rsidR="00295D49" w:rsidRDefault="00000000">
      <w:pPr>
        <w:pStyle w:val="Paragraphedeliste"/>
        <w:numPr>
          <w:ilvl w:val="0"/>
          <w:numId w:val="2"/>
        </w:numPr>
        <w:spacing w:before="60" w:after="60"/>
      </w:pPr>
      <w:r>
        <w:t>Déploiement sur Power BI Service — licences Pro déjà disponibles pour 45 utilisateurs</w:t>
      </w:r>
    </w:p>
    <w:p w14:paraId="2670B02B" w14:textId="77777777" w:rsidR="00295D49" w:rsidRDefault="00000000">
      <w:pPr>
        <w:pStyle w:val="Paragraphedeliste"/>
        <w:numPr>
          <w:ilvl w:val="0"/>
          <w:numId w:val="2"/>
        </w:numPr>
        <w:spacing w:before="60" w:after="60"/>
      </w:pPr>
      <w:r>
        <w:t>Authentification via Active Directory (SSO) — pas de compte Power BI local</w:t>
      </w:r>
    </w:p>
    <w:p w14:paraId="4C2322BC" w14:textId="77777777" w:rsidR="00295D49" w:rsidRDefault="00000000">
      <w:pPr>
        <w:pStyle w:val="Paragraphedeliste"/>
        <w:numPr>
          <w:ilvl w:val="0"/>
          <w:numId w:val="2"/>
        </w:numPr>
        <w:spacing w:before="60" w:after="60"/>
      </w:pPr>
      <w:r>
        <w:t>Données hébergées sur serveurs internes — aucune donnée client en cloud public</w:t>
      </w:r>
    </w:p>
    <w:p w14:paraId="7AF85A37" w14:textId="77777777" w:rsidR="00295D49" w:rsidRDefault="00295D49">
      <w:pPr>
        <w:spacing w:before="100" w:after="100"/>
      </w:pPr>
    </w:p>
    <w:p w14:paraId="24A9DA9B" w14:textId="77777777" w:rsidR="00295D49" w:rsidRDefault="00000000">
      <w:pPr>
        <w:pStyle w:val="Titre2"/>
      </w:pPr>
      <w:r>
        <w:t>4.2 Contraintes réglementaires</w:t>
      </w:r>
    </w:p>
    <w:p w14:paraId="23343212" w14:textId="77777777" w:rsidR="00295D49" w:rsidRDefault="00000000">
      <w:pPr>
        <w:pStyle w:val="Paragraphedeliste"/>
        <w:numPr>
          <w:ilvl w:val="0"/>
          <w:numId w:val="2"/>
        </w:numPr>
        <w:spacing w:before="60" w:after="60"/>
      </w:pPr>
      <w:r>
        <w:t>Conformité Bâle III : classification sain / douteux / défaut selon les critères EBA (90 jours)</w:t>
      </w:r>
    </w:p>
    <w:p w14:paraId="24719423" w14:textId="77777777" w:rsidR="00295D49" w:rsidRDefault="00000000">
      <w:pPr>
        <w:pStyle w:val="Paragraphedeliste"/>
        <w:numPr>
          <w:ilvl w:val="0"/>
          <w:numId w:val="2"/>
        </w:numPr>
        <w:spacing w:before="60" w:after="60"/>
      </w:pPr>
      <w:r>
        <w:t>Archivage des données : conservation 10 ans minimum (RGPD + exigences ACPR)</w:t>
      </w:r>
    </w:p>
    <w:p w14:paraId="344CD403" w14:textId="77777777" w:rsidR="00295D49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t>Pseudonymisation</w:t>
      </w:r>
      <w:proofErr w:type="spellEnd"/>
      <w:r>
        <w:t xml:space="preserve"> des données clients dans les environnements de développement et recette</w:t>
      </w:r>
    </w:p>
    <w:p w14:paraId="026E5401" w14:textId="77777777" w:rsidR="00295D49" w:rsidRDefault="00295D49">
      <w:pPr>
        <w:spacing w:before="100" w:after="100"/>
      </w:pPr>
    </w:p>
    <w:p w14:paraId="5D9966D4" w14:textId="77777777" w:rsidR="00295D49" w:rsidRDefault="00000000">
      <w:pPr>
        <w:pStyle w:val="Titre2"/>
      </w:pPr>
      <w:r>
        <w:t>4.3 Exigences de performance</w:t>
      </w:r>
    </w:p>
    <w:p w14:paraId="610AC342" w14:textId="77777777" w:rsidR="00295D49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Temps de chargement du </w:t>
      </w:r>
      <w:proofErr w:type="spellStart"/>
      <w:r>
        <w:t>dashboard</w:t>
      </w:r>
      <w:proofErr w:type="spellEnd"/>
      <w:r>
        <w:t xml:space="preserve"> : inférieur à 5 secondes pour 95% des requêtes</w:t>
      </w:r>
    </w:p>
    <w:p w14:paraId="74F1AF90" w14:textId="77777777" w:rsidR="00295D49" w:rsidRDefault="00000000">
      <w:pPr>
        <w:pStyle w:val="Paragraphedeliste"/>
        <w:numPr>
          <w:ilvl w:val="0"/>
          <w:numId w:val="2"/>
        </w:numPr>
        <w:spacing w:before="60" w:after="60"/>
      </w:pPr>
      <w:r>
        <w:t>Disponibilité du service : 99.5% sur les heures ouvrées (8h-20h, hors maintenance)</w:t>
      </w:r>
    </w:p>
    <w:p w14:paraId="76E9196D" w14:textId="77777777" w:rsidR="00295D49" w:rsidRDefault="00000000">
      <w:pPr>
        <w:pStyle w:val="Paragraphedeliste"/>
        <w:numPr>
          <w:ilvl w:val="0"/>
          <w:numId w:val="2"/>
        </w:numPr>
        <w:spacing w:before="60" w:after="60"/>
      </w:pPr>
      <w:r>
        <w:t>Fréquence de rafraîchissement des données : quotidienne à J+1 (clôture J à 7h)</w:t>
      </w:r>
    </w:p>
    <w:p w14:paraId="67815D03" w14:textId="77777777" w:rsidR="00295D49" w:rsidRDefault="00295D49">
      <w:pPr>
        <w:spacing w:before="100" w:after="100"/>
      </w:pPr>
    </w:p>
    <w:p w14:paraId="68DA2403" w14:textId="77777777" w:rsidR="00295D49" w:rsidRDefault="00000000">
      <w:pPr>
        <w:pStyle w:val="Titre2"/>
      </w:pPr>
      <w:r>
        <w:t>4.4 Exigences de sécurité</w:t>
      </w:r>
    </w:p>
    <w:p w14:paraId="13A484D3" w14:textId="77777777" w:rsidR="00295D49" w:rsidRDefault="00000000">
      <w:pPr>
        <w:pStyle w:val="Paragraphedeliste"/>
        <w:numPr>
          <w:ilvl w:val="0"/>
          <w:numId w:val="2"/>
        </w:numPr>
        <w:spacing w:before="60" w:after="60"/>
      </w:pPr>
      <w:r>
        <w:t>Row-Level Security (RLS) : chaque directeur d'agence ne voit que son périmètre</w:t>
      </w:r>
    </w:p>
    <w:p w14:paraId="29883E30" w14:textId="77777777" w:rsidR="00295D49" w:rsidRDefault="00000000">
      <w:pPr>
        <w:pStyle w:val="Paragraphedeliste"/>
        <w:numPr>
          <w:ilvl w:val="0"/>
          <w:numId w:val="2"/>
        </w:numPr>
        <w:spacing w:before="60" w:after="60"/>
      </w:pPr>
      <w:r>
        <w:t>Profils CODIR : accès à l'ensemble du portefeuille groupe</w:t>
      </w:r>
    </w:p>
    <w:p w14:paraId="6AC67F5E" w14:textId="77777777" w:rsidR="00295D49" w:rsidRDefault="00000000">
      <w:pPr>
        <w:pStyle w:val="Paragraphedeliste"/>
        <w:numPr>
          <w:ilvl w:val="0"/>
          <w:numId w:val="2"/>
        </w:numPr>
        <w:spacing w:before="60" w:after="60"/>
      </w:pPr>
      <w:r>
        <w:t>Journalisation des accès et exports : traçabilité complète</w:t>
      </w:r>
    </w:p>
    <w:p w14:paraId="5C11215F" w14:textId="77777777" w:rsidR="00295D49" w:rsidRDefault="00295D49">
      <w:pPr>
        <w:spacing w:before="100" w:after="100"/>
      </w:pPr>
    </w:p>
    <w:p w14:paraId="183A2CD4" w14:textId="77777777" w:rsidR="00295D49" w:rsidRDefault="00000000">
      <w:r>
        <w:br w:type="page"/>
      </w:r>
    </w:p>
    <w:p w14:paraId="0AD68966" w14:textId="77777777" w:rsidR="00295D49" w:rsidRDefault="00000000">
      <w:pPr>
        <w:pStyle w:val="Titre1"/>
        <w:pBdr>
          <w:bottom w:val="single" w:sz="6" w:space="1" w:color="1A5276"/>
        </w:pBdr>
      </w:pPr>
      <w:r>
        <w:lastRenderedPageBreak/>
        <w:t>5. Périmètre et hors périmètre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295D49" w14:paraId="1B655AA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1D35D" w14:textId="77777777" w:rsidR="00295D4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Dans le périmètre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6714D" w14:textId="77777777" w:rsidR="00295D4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Hors périmètre (V1)</w:t>
            </w:r>
          </w:p>
        </w:tc>
      </w:tr>
      <w:tr w:rsidR="00295D49" w14:paraId="0A7E33A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2D384" w14:textId="77777777" w:rsidR="00295D49" w:rsidRDefault="00000000">
            <w:r>
              <w:rPr>
                <w:color w:val="000000"/>
                <w:sz w:val="18"/>
                <w:szCs w:val="18"/>
              </w:rPr>
              <w:t>Dashboard KPIs portefeuille crédit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9408C" w14:textId="77777777" w:rsidR="00295D49" w:rsidRDefault="00000000">
            <w:proofErr w:type="spellStart"/>
            <w:r>
              <w:rPr>
                <w:color w:val="000000"/>
                <w:sz w:val="18"/>
                <w:szCs w:val="18"/>
              </w:rPr>
              <w:t>Reporting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crédit immobilier professionnel (prévu V2)</w:t>
            </w:r>
          </w:p>
        </w:tc>
      </w:tr>
      <w:tr w:rsidR="00295D49" w14:paraId="5075DED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0134A" w14:textId="77777777" w:rsidR="00295D49" w:rsidRDefault="00000000">
            <w:r>
              <w:rPr>
                <w:color w:val="000000"/>
                <w:sz w:val="18"/>
                <w:szCs w:val="18"/>
              </w:rPr>
              <w:t>Vue agence et vue groupe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0C944" w14:textId="77777777" w:rsidR="00295D49" w:rsidRDefault="00000000">
            <w:r>
              <w:rPr>
                <w:color w:val="000000"/>
                <w:sz w:val="18"/>
                <w:szCs w:val="18"/>
              </w:rPr>
              <w:t>Intégration avec outil de notation interne (Moody's)</w:t>
            </w:r>
          </w:p>
        </w:tc>
      </w:tr>
      <w:tr w:rsidR="00295D49" w14:paraId="1A9564B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2AD3B" w14:textId="77777777" w:rsidR="00295D49" w:rsidRDefault="00000000">
            <w:r>
              <w:rPr>
                <w:color w:val="000000"/>
                <w:sz w:val="18"/>
                <w:szCs w:val="18"/>
              </w:rPr>
              <w:t>Segmentation clients par score et segment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C9176" w14:textId="77777777" w:rsidR="00295D49" w:rsidRDefault="00000000">
            <w:r>
              <w:rPr>
                <w:color w:val="000000"/>
                <w:sz w:val="18"/>
                <w:szCs w:val="18"/>
              </w:rPr>
              <w:t>Prévisions et modèles prédictifs ML</w:t>
            </w:r>
          </w:p>
        </w:tc>
      </w:tr>
      <w:tr w:rsidR="00295D49" w14:paraId="1DB0F33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4817C" w14:textId="77777777" w:rsidR="00295D49" w:rsidRDefault="00000000">
            <w:r>
              <w:rPr>
                <w:color w:val="000000"/>
                <w:sz w:val="18"/>
                <w:szCs w:val="18"/>
              </w:rPr>
              <w:t>Suivi mensuel des encours (historique 24 mois)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8722D" w14:textId="77777777" w:rsidR="00295D49" w:rsidRDefault="00000000">
            <w:r>
              <w:rPr>
                <w:color w:val="000000"/>
                <w:sz w:val="18"/>
                <w:szCs w:val="18"/>
              </w:rPr>
              <w:t>Module de simulation de stress-test</w:t>
            </w:r>
          </w:p>
        </w:tc>
      </w:tr>
      <w:tr w:rsidR="00295D49" w14:paraId="2E491DF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ED6FA" w14:textId="77777777" w:rsidR="00295D49" w:rsidRDefault="00000000">
            <w:r>
              <w:rPr>
                <w:color w:val="000000"/>
                <w:sz w:val="18"/>
                <w:szCs w:val="18"/>
              </w:rPr>
              <w:t>Export Excel et PDF des rapports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9FA6E" w14:textId="77777777" w:rsidR="00295D49" w:rsidRDefault="00000000">
            <w:proofErr w:type="spellStart"/>
            <w:r>
              <w:rPr>
                <w:color w:val="000000"/>
                <w:sz w:val="18"/>
                <w:szCs w:val="18"/>
              </w:rPr>
              <w:t>Reporting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consolidé multi-entités groupe</w:t>
            </w:r>
          </w:p>
        </w:tc>
      </w:tr>
      <w:tr w:rsidR="00295D49" w14:paraId="1E9D200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02616" w14:textId="77777777" w:rsidR="00295D49" w:rsidRDefault="00000000">
            <w:r>
              <w:rPr>
                <w:color w:val="000000"/>
                <w:sz w:val="18"/>
                <w:szCs w:val="18"/>
              </w:rPr>
              <w:t>Alertes automatiques sur seuils NPL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1F627" w14:textId="77777777" w:rsidR="00295D49" w:rsidRDefault="00000000">
            <w:r>
              <w:rPr>
                <w:color w:val="000000"/>
                <w:sz w:val="18"/>
                <w:szCs w:val="18"/>
              </w:rPr>
              <w:t>Connecteur temps réel (streaming) — prévu V3</w:t>
            </w:r>
          </w:p>
        </w:tc>
      </w:tr>
    </w:tbl>
    <w:p w14:paraId="0CE312CD" w14:textId="77777777" w:rsidR="00295D49" w:rsidRDefault="00295D49">
      <w:pPr>
        <w:spacing w:before="100" w:after="100"/>
      </w:pPr>
    </w:p>
    <w:p w14:paraId="7E54FCEA" w14:textId="77777777" w:rsidR="00295D49" w:rsidRDefault="00000000">
      <w:r>
        <w:br w:type="page"/>
      </w:r>
    </w:p>
    <w:p w14:paraId="1D7790ED" w14:textId="77777777" w:rsidR="00295D49" w:rsidRDefault="00000000">
      <w:pPr>
        <w:pStyle w:val="Titre1"/>
        <w:pBdr>
          <w:bottom w:val="single" w:sz="6" w:space="1" w:color="1A5276"/>
        </w:pBdr>
      </w:pPr>
      <w:r>
        <w:lastRenderedPageBreak/>
        <w:t>6. Planning et jalons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500"/>
        <w:gridCol w:w="3000"/>
        <w:gridCol w:w="3026"/>
      </w:tblGrid>
      <w:tr w:rsidR="00295D49" w14:paraId="3261029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F8794" w14:textId="77777777" w:rsidR="00295D4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0E412" w14:textId="77777777" w:rsidR="00295D49" w:rsidRDefault="00000000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A864B" w14:textId="77777777" w:rsidR="00295D49" w:rsidRDefault="00000000">
            <w:r>
              <w:rPr>
                <w:b/>
                <w:bCs/>
                <w:color w:val="FFFFFF"/>
              </w:rPr>
              <w:t>Livrable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EB98B" w14:textId="77777777" w:rsidR="00295D49" w:rsidRDefault="00000000">
            <w:r>
              <w:rPr>
                <w:b/>
                <w:bCs/>
                <w:color w:val="FFFFFF"/>
              </w:rPr>
              <w:t>Délai estimé</w:t>
            </w:r>
          </w:p>
        </w:tc>
      </w:tr>
      <w:tr w:rsidR="00295D49" w14:paraId="71088F9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CD5FC" w14:textId="77777777" w:rsidR="00295D4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A05CD" w14:textId="77777777" w:rsidR="00295D49" w:rsidRDefault="00000000">
            <w:r>
              <w:rPr>
                <w:color w:val="000000"/>
                <w:sz w:val="18"/>
                <w:szCs w:val="18"/>
              </w:rPr>
              <w:t>Cadrage &amp; expression des besoins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D80D5" w14:textId="77777777" w:rsidR="00295D49" w:rsidRDefault="00000000">
            <w:r>
              <w:rPr>
                <w:color w:val="000000"/>
                <w:sz w:val="18"/>
                <w:szCs w:val="18"/>
              </w:rPr>
              <w:t>Présent document validé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452C8" w14:textId="77777777" w:rsidR="00295D49" w:rsidRDefault="00000000">
            <w:r>
              <w:rPr>
                <w:color w:val="000000"/>
                <w:sz w:val="18"/>
                <w:szCs w:val="18"/>
              </w:rPr>
              <w:t>Semaine 1-2</w:t>
            </w:r>
          </w:p>
        </w:tc>
      </w:tr>
      <w:tr w:rsidR="00295D49" w14:paraId="42BE311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A1C0D" w14:textId="77777777" w:rsidR="00295D4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30A8C" w14:textId="77777777" w:rsidR="00295D49" w:rsidRDefault="00000000">
            <w:r>
              <w:rPr>
                <w:color w:val="000000"/>
                <w:sz w:val="18"/>
                <w:szCs w:val="18"/>
              </w:rPr>
              <w:t>Spécifications fonctionnelles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85F04" w14:textId="77777777" w:rsidR="00295D49" w:rsidRDefault="00000000">
            <w:r>
              <w:rPr>
                <w:color w:val="000000"/>
                <w:sz w:val="18"/>
                <w:szCs w:val="18"/>
              </w:rPr>
              <w:t>Document de spécifications v1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22B90" w14:textId="77777777" w:rsidR="00295D49" w:rsidRDefault="00000000">
            <w:r>
              <w:rPr>
                <w:color w:val="000000"/>
                <w:sz w:val="18"/>
                <w:szCs w:val="18"/>
              </w:rPr>
              <w:t>Semaine 3-4</w:t>
            </w:r>
          </w:p>
        </w:tc>
      </w:tr>
      <w:tr w:rsidR="00295D49" w14:paraId="56D7109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F24D7" w14:textId="77777777" w:rsidR="00295D4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516E2" w14:textId="77777777" w:rsidR="00295D49" w:rsidRDefault="00000000">
            <w:r>
              <w:rPr>
                <w:color w:val="000000"/>
                <w:sz w:val="18"/>
                <w:szCs w:val="18"/>
              </w:rPr>
              <w:t>Développement Power BI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BC094" w14:textId="77777777" w:rsidR="00295D49" w:rsidRDefault="00000000">
            <w:r>
              <w:rPr>
                <w:color w:val="000000"/>
                <w:sz w:val="18"/>
                <w:szCs w:val="18"/>
              </w:rPr>
              <w:t>Dashboard prototype livré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7DDDB" w14:textId="77777777" w:rsidR="00295D49" w:rsidRDefault="00000000">
            <w:r>
              <w:rPr>
                <w:color w:val="000000"/>
                <w:sz w:val="18"/>
                <w:szCs w:val="18"/>
              </w:rPr>
              <w:t>Semaine 5-8</w:t>
            </w:r>
          </w:p>
        </w:tc>
      </w:tr>
      <w:tr w:rsidR="00295D49" w14:paraId="775D644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38E1A" w14:textId="77777777" w:rsidR="00295D4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F45DA" w14:textId="77777777" w:rsidR="00295D49" w:rsidRDefault="00000000">
            <w:r>
              <w:rPr>
                <w:color w:val="000000"/>
                <w:sz w:val="18"/>
                <w:szCs w:val="18"/>
              </w:rPr>
              <w:t>Recette utilisateurs (UAT)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77DD6" w14:textId="77777777" w:rsidR="00295D49" w:rsidRDefault="00000000">
            <w:r>
              <w:rPr>
                <w:color w:val="000000"/>
                <w:sz w:val="18"/>
                <w:szCs w:val="18"/>
              </w:rPr>
              <w:t>PV de recette signé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332B8" w14:textId="77777777" w:rsidR="00295D49" w:rsidRDefault="00000000">
            <w:r>
              <w:rPr>
                <w:color w:val="000000"/>
                <w:sz w:val="18"/>
                <w:szCs w:val="18"/>
              </w:rPr>
              <w:t>Semaine 9-10</w:t>
            </w:r>
          </w:p>
        </w:tc>
      </w:tr>
      <w:tr w:rsidR="00295D49" w14:paraId="2211653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C0048" w14:textId="77777777" w:rsidR="00295D4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3AEF0" w14:textId="77777777" w:rsidR="00295D49" w:rsidRDefault="00000000">
            <w:r>
              <w:rPr>
                <w:color w:val="000000"/>
                <w:sz w:val="18"/>
                <w:szCs w:val="18"/>
              </w:rPr>
              <w:t>Déploiement &amp; formation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AEC6E" w14:textId="77777777" w:rsidR="00295D49" w:rsidRDefault="00000000">
            <w:r>
              <w:rPr>
                <w:color w:val="000000"/>
                <w:sz w:val="18"/>
                <w:szCs w:val="18"/>
              </w:rPr>
              <w:t>Go-live + supports formation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CF720" w14:textId="77777777" w:rsidR="00295D49" w:rsidRDefault="00000000">
            <w:r>
              <w:rPr>
                <w:color w:val="000000"/>
                <w:sz w:val="18"/>
                <w:szCs w:val="18"/>
              </w:rPr>
              <w:t>Semaine 11-12</w:t>
            </w:r>
          </w:p>
        </w:tc>
      </w:tr>
    </w:tbl>
    <w:p w14:paraId="10639EC2" w14:textId="77777777" w:rsidR="00295D49" w:rsidRDefault="00295D49">
      <w:pPr>
        <w:spacing w:before="100" w:after="100"/>
      </w:pPr>
    </w:p>
    <w:p w14:paraId="58CE346B" w14:textId="77777777" w:rsidR="00295D49" w:rsidRDefault="00295D49">
      <w:pPr>
        <w:spacing w:before="100" w:after="100"/>
      </w:pPr>
    </w:p>
    <w:p w14:paraId="79BDD2B2" w14:textId="77777777" w:rsidR="00295D49" w:rsidRDefault="00000000">
      <w:pPr>
        <w:spacing w:before="80" w:after="80"/>
      </w:pPr>
      <w:r>
        <w:rPr>
          <w:color w:val="666666"/>
        </w:rPr>
        <w:t>Document soumis à validation. Toute modification après approbation fera l'objet d'une gestion de changement formelle.</w:t>
      </w:r>
    </w:p>
    <w:sectPr w:rsidR="00295D49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E9E8C" w14:textId="77777777" w:rsidR="00504FC3" w:rsidRDefault="00504FC3">
      <w:r>
        <w:separator/>
      </w:r>
    </w:p>
  </w:endnote>
  <w:endnote w:type="continuationSeparator" w:id="0">
    <w:p w14:paraId="2A18EF9B" w14:textId="77777777" w:rsidR="00504FC3" w:rsidRDefault="00504F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D31C3" w14:textId="77777777" w:rsidR="00295D49" w:rsidRDefault="00000000">
    <w:pPr>
      <w:pBdr>
        <w:top w:val="single" w:sz="4" w:space="1" w:color="1A5276"/>
      </w:pBdr>
      <w:tabs>
        <w:tab w:val="right" w:pos="9026"/>
      </w:tabs>
      <w:spacing w:before="120"/>
    </w:pPr>
    <w:r>
      <w:rPr>
        <w:color w:val="666666"/>
        <w:sz w:val="16"/>
        <w:szCs w:val="16"/>
      </w:rPr>
      <w:t xml:space="preserve">Confidentiel — Usage </w:t>
    </w:r>
    <w:proofErr w:type="gramStart"/>
    <w:r>
      <w:rPr>
        <w:color w:val="666666"/>
        <w:sz w:val="16"/>
        <w:szCs w:val="16"/>
      </w:rPr>
      <w:t xml:space="preserve">interne  </w:t>
    </w:r>
    <w:r>
      <w:rPr>
        <w:color w:val="666666"/>
        <w:sz w:val="16"/>
        <w:szCs w:val="16"/>
      </w:rPr>
      <w:tab/>
    </w:r>
    <w:proofErr w:type="gramEnd"/>
    <w:r>
      <w:rPr>
        <w:color w:val="666666"/>
        <w:sz w:val="16"/>
        <w:szCs w:val="16"/>
      </w:rPr>
      <w:t xml:space="preserve">  Page </w:t>
    </w:r>
    <w:r>
      <w:rPr>
        <w:color w:val="666666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6CA99" w14:textId="77777777" w:rsidR="00504FC3" w:rsidRDefault="00504FC3">
      <w:r>
        <w:separator/>
      </w:r>
    </w:p>
  </w:footnote>
  <w:footnote w:type="continuationSeparator" w:id="0">
    <w:p w14:paraId="61606DAA" w14:textId="77777777" w:rsidR="00504FC3" w:rsidRDefault="00504F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509E3" w14:textId="77777777" w:rsidR="00295D49" w:rsidRDefault="00000000">
    <w:pPr>
      <w:pBdr>
        <w:bottom w:val="single" w:sz="4" w:space="1" w:color="1A5276"/>
      </w:pBdr>
      <w:spacing w:after="120"/>
    </w:pPr>
    <w:proofErr w:type="spellStart"/>
    <w:r>
      <w:rPr>
        <w:color w:val="666666"/>
        <w:sz w:val="16"/>
        <w:szCs w:val="16"/>
      </w:rPr>
      <w:t>BanqueRégionale</w:t>
    </w:r>
    <w:proofErr w:type="spellEnd"/>
    <w:r>
      <w:rPr>
        <w:color w:val="666666"/>
        <w:sz w:val="16"/>
        <w:szCs w:val="16"/>
      </w:rPr>
      <w:t xml:space="preserve"> </w:t>
    </w:r>
    <w:proofErr w:type="gramStart"/>
    <w:r>
      <w:rPr>
        <w:color w:val="666666"/>
        <w:sz w:val="16"/>
        <w:szCs w:val="16"/>
      </w:rPr>
      <w:t>SA  |</w:t>
    </w:r>
    <w:proofErr w:type="gramEnd"/>
    <w:r>
      <w:rPr>
        <w:color w:val="666666"/>
        <w:sz w:val="16"/>
        <w:szCs w:val="16"/>
      </w:rPr>
      <w:t xml:space="preserve">  Projet Refonte </w:t>
    </w:r>
    <w:proofErr w:type="spellStart"/>
    <w:proofErr w:type="gramStart"/>
    <w:r>
      <w:rPr>
        <w:color w:val="666666"/>
        <w:sz w:val="16"/>
        <w:szCs w:val="16"/>
      </w:rPr>
      <w:t>Reporting</w:t>
    </w:r>
    <w:proofErr w:type="spellEnd"/>
    <w:r>
      <w:rPr>
        <w:color w:val="666666"/>
        <w:sz w:val="16"/>
        <w:szCs w:val="16"/>
      </w:rPr>
      <w:t xml:space="preserve">  |</w:t>
    </w:r>
    <w:proofErr w:type="gramEnd"/>
    <w:r>
      <w:rPr>
        <w:color w:val="666666"/>
        <w:sz w:val="16"/>
        <w:szCs w:val="16"/>
      </w:rPr>
      <w:t xml:space="preserve">  Expression des besoins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D6782"/>
    <w:multiLevelType w:val="hybridMultilevel"/>
    <w:tmpl w:val="50564EA2"/>
    <w:lvl w:ilvl="0" w:tplc="F0D6EC0E">
      <w:start w:val="1"/>
      <w:numFmt w:val="decimal"/>
      <w:lvlText w:val="%1."/>
      <w:lvlJc w:val="left"/>
      <w:pPr>
        <w:ind w:left="720" w:hanging="360"/>
      </w:pPr>
    </w:lvl>
    <w:lvl w:ilvl="1" w:tplc="79C4F92C">
      <w:numFmt w:val="decimal"/>
      <w:lvlText w:val=""/>
      <w:lvlJc w:val="left"/>
    </w:lvl>
    <w:lvl w:ilvl="2" w:tplc="AD0E7ED4">
      <w:numFmt w:val="decimal"/>
      <w:lvlText w:val=""/>
      <w:lvlJc w:val="left"/>
    </w:lvl>
    <w:lvl w:ilvl="3" w:tplc="2BAA960A">
      <w:numFmt w:val="decimal"/>
      <w:lvlText w:val=""/>
      <w:lvlJc w:val="left"/>
    </w:lvl>
    <w:lvl w:ilvl="4" w:tplc="A7C2505C">
      <w:numFmt w:val="decimal"/>
      <w:lvlText w:val=""/>
      <w:lvlJc w:val="left"/>
    </w:lvl>
    <w:lvl w:ilvl="5" w:tplc="674C6224">
      <w:numFmt w:val="decimal"/>
      <w:lvlText w:val=""/>
      <w:lvlJc w:val="left"/>
    </w:lvl>
    <w:lvl w:ilvl="6" w:tplc="87EE2ABA">
      <w:numFmt w:val="decimal"/>
      <w:lvlText w:val=""/>
      <w:lvlJc w:val="left"/>
    </w:lvl>
    <w:lvl w:ilvl="7" w:tplc="7090E454">
      <w:numFmt w:val="decimal"/>
      <w:lvlText w:val=""/>
      <w:lvlJc w:val="left"/>
    </w:lvl>
    <w:lvl w:ilvl="8" w:tplc="2D521C56">
      <w:numFmt w:val="decimal"/>
      <w:lvlText w:val=""/>
      <w:lvlJc w:val="left"/>
    </w:lvl>
  </w:abstractNum>
  <w:abstractNum w:abstractNumId="1" w15:restartNumberingAfterBreak="0">
    <w:nsid w:val="22682101"/>
    <w:multiLevelType w:val="hybridMultilevel"/>
    <w:tmpl w:val="D0503EB4"/>
    <w:lvl w:ilvl="0" w:tplc="E3586692">
      <w:start w:val="1"/>
      <w:numFmt w:val="bullet"/>
      <w:lvlText w:val="●"/>
      <w:lvlJc w:val="left"/>
      <w:pPr>
        <w:ind w:left="720" w:hanging="360"/>
      </w:pPr>
    </w:lvl>
    <w:lvl w:ilvl="1" w:tplc="7D9A1178">
      <w:start w:val="1"/>
      <w:numFmt w:val="bullet"/>
      <w:lvlText w:val="○"/>
      <w:lvlJc w:val="left"/>
      <w:pPr>
        <w:ind w:left="1440" w:hanging="360"/>
      </w:pPr>
    </w:lvl>
    <w:lvl w:ilvl="2" w:tplc="AEC41C68">
      <w:start w:val="1"/>
      <w:numFmt w:val="bullet"/>
      <w:lvlText w:val="■"/>
      <w:lvlJc w:val="left"/>
      <w:pPr>
        <w:ind w:left="2160" w:hanging="360"/>
      </w:pPr>
    </w:lvl>
    <w:lvl w:ilvl="3" w:tplc="3634EDE4">
      <w:start w:val="1"/>
      <w:numFmt w:val="bullet"/>
      <w:lvlText w:val="●"/>
      <w:lvlJc w:val="left"/>
      <w:pPr>
        <w:ind w:left="2880" w:hanging="360"/>
      </w:pPr>
    </w:lvl>
    <w:lvl w:ilvl="4" w:tplc="CC44D408">
      <w:start w:val="1"/>
      <w:numFmt w:val="bullet"/>
      <w:lvlText w:val="○"/>
      <w:lvlJc w:val="left"/>
      <w:pPr>
        <w:ind w:left="3600" w:hanging="360"/>
      </w:pPr>
    </w:lvl>
    <w:lvl w:ilvl="5" w:tplc="F4E20F1E">
      <w:start w:val="1"/>
      <w:numFmt w:val="bullet"/>
      <w:lvlText w:val="■"/>
      <w:lvlJc w:val="left"/>
      <w:pPr>
        <w:ind w:left="4320" w:hanging="360"/>
      </w:pPr>
    </w:lvl>
    <w:lvl w:ilvl="6" w:tplc="500E86A2">
      <w:start w:val="1"/>
      <w:numFmt w:val="bullet"/>
      <w:lvlText w:val="●"/>
      <w:lvlJc w:val="left"/>
      <w:pPr>
        <w:ind w:left="5040" w:hanging="360"/>
      </w:pPr>
    </w:lvl>
    <w:lvl w:ilvl="7" w:tplc="54F483B6">
      <w:start w:val="1"/>
      <w:numFmt w:val="bullet"/>
      <w:lvlText w:val="●"/>
      <w:lvlJc w:val="left"/>
      <w:pPr>
        <w:ind w:left="5760" w:hanging="360"/>
      </w:pPr>
    </w:lvl>
    <w:lvl w:ilvl="8" w:tplc="69F0A51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E3F381F"/>
    <w:multiLevelType w:val="hybridMultilevel"/>
    <w:tmpl w:val="85325632"/>
    <w:lvl w:ilvl="0" w:tplc="106A0CFC">
      <w:start w:val="1"/>
      <w:numFmt w:val="bullet"/>
      <w:lvlText w:val="•"/>
      <w:lvlJc w:val="left"/>
      <w:pPr>
        <w:ind w:left="720" w:hanging="360"/>
      </w:pPr>
    </w:lvl>
    <w:lvl w:ilvl="1" w:tplc="76889CEE">
      <w:numFmt w:val="decimal"/>
      <w:lvlText w:val=""/>
      <w:lvlJc w:val="left"/>
    </w:lvl>
    <w:lvl w:ilvl="2" w:tplc="DA2C55FA">
      <w:numFmt w:val="decimal"/>
      <w:lvlText w:val=""/>
      <w:lvlJc w:val="left"/>
    </w:lvl>
    <w:lvl w:ilvl="3" w:tplc="AC163514">
      <w:numFmt w:val="decimal"/>
      <w:lvlText w:val=""/>
      <w:lvlJc w:val="left"/>
    </w:lvl>
    <w:lvl w:ilvl="4" w:tplc="B45A5348">
      <w:numFmt w:val="decimal"/>
      <w:lvlText w:val=""/>
      <w:lvlJc w:val="left"/>
    </w:lvl>
    <w:lvl w:ilvl="5" w:tplc="4A3099CE">
      <w:numFmt w:val="decimal"/>
      <w:lvlText w:val=""/>
      <w:lvlJc w:val="left"/>
    </w:lvl>
    <w:lvl w:ilvl="6" w:tplc="ED9AF02E">
      <w:numFmt w:val="decimal"/>
      <w:lvlText w:val=""/>
      <w:lvlJc w:val="left"/>
    </w:lvl>
    <w:lvl w:ilvl="7" w:tplc="B1CC8D52">
      <w:numFmt w:val="decimal"/>
      <w:lvlText w:val=""/>
      <w:lvlJc w:val="left"/>
    </w:lvl>
    <w:lvl w:ilvl="8" w:tplc="1FC2CC88">
      <w:numFmt w:val="decimal"/>
      <w:lvlText w:val=""/>
      <w:lvlJc w:val="left"/>
    </w:lvl>
  </w:abstractNum>
  <w:num w:numId="1" w16cid:durableId="391856127">
    <w:abstractNumId w:val="1"/>
    <w:lvlOverride w:ilvl="0">
      <w:startOverride w:val="1"/>
    </w:lvlOverride>
  </w:num>
  <w:num w:numId="2" w16cid:durableId="7143682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5D49"/>
    <w:rsid w:val="001175B3"/>
    <w:rsid w:val="00295D49"/>
    <w:rsid w:val="003B4B22"/>
    <w:rsid w:val="00504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7F8DE"/>
  <w15:docId w15:val="{22F7FE53-34CD-4403-9BED-17F2AD5F8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00" w:after="200"/>
      <w:outlineLvl w:val="0"/>
    </w:pPr>
    <w:rPr>
      <w:b/>
      <w:bCs/>
      <w:color w:val="1A5276"/>
      <w:sz w:val="32"/>
      <w:szCs w:val="32"/>
    </w:rPr>
  </w:style>
  <w:style w:type="paragraph" w:styleId="Titre2">
    <w:name w:val="heading 2"/>
    <w:uiPriority w:val="9"/>
    <w:unhideWhenUsed/>
    <w:qFormat/>
    <w:pPr>
      <w:spacing w:before="240" w:after="160"/>
      <w:outlineLvl w:val="1"/>
    </w:pPr>
    <w:rPr>
      <w:b/>
      <w:bCs/>
      <w:color w:val="2E4057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958</Words>
  <Characters>5269</Characters>
  <Application>Microsoft Office Word</Application>
  <DocSecurity>0</DocSecurity>
  <Lines>43</Lines>
  <Paragraphs>12</Paragraphs>
  <ScaleCrop>false</ScaleCrop>
  <Company/>
  <LinksUpToDate>false</LinksUpToDate>
  <CharactersWithSpaces>6215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7389</cp:lastModifiedBy>
  <cp:revision>2</cp:revision>
  <dcterms:created xsi:type="dcterms:W3CDTF">2026-05-13T21:42:00Z</dcterms:created>
  <dcterms:modified xsi:type="dcterms:W3CDTF">2026-05-17T19:20:00Z</dcterms:modified>
</cp:coreProperties>
</file>