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AI 博弈实验直播 IP 化运营方案</w:t>
      </w:r>
    </w:p>
    <w:p>
      <w:pPr>
        <w:spacing w:before="40" w:after="80"/>
        <w:jc w:val="center"/>
      </w:pPr>
      <w:r>
        <w:rPr>
          <w:rFonts w:ascii="Microsoft YaHei" w:hAnsi="Microsoft YaHei" w:eastAsia="Microsoft YaHei"/>
          <w:b/>
          <w:sz w:val="24"/>
        </w:rPr>
        <w:t>掼蛋载体 · 课题制运营 · 观众参与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整理时间:2026-10-10 13:32 (Asia/Shanghai)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pBdr>
          <w:bottom w:val="single" w:sz="8" w:color="1F4E79"/>
        </w:pBdr>
        <w:spacing w:after="80"/>
      </w:pPr>
    </w:p>
    <w:p>
      <w:pPr>
        <w:spacing w:before="80" w:after="80"/>
        <w:jc w:val="left"/>
      </w:pPr>
      <w:r>
        <w:rPr>
          <w:rFonts w:ascii="Microsoft YaHei" w:hAnsi="Microsoft YaHei" w:eastAsia="Microsoft YaHei"/>
          <w:b/>
          <w:color w:val="1F4E79"/>
          <w:sz w:val="28"/>
        </w:rPr>
        <w:t>一、为什么 IP 化?(从单次直播到持续运营)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高知受众最核心的痛点: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讨厌无意义的重复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追求数据变化、规律验证与长期的知识增量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课题制运营 = 升级为可持续运营的硬核科研/商业实验 IP</w:t>
      </w:r>
    </w:p>
    <w:p>
      <w:pPr>
        <w:pBdr>
          <w:bottom w:val="single" w:sz="8" w:color="1F4E79"/>
        </w:pBdr>
        <w:spacing w:after="80"/>
      </w:pPr>
    </w:p>
    <w:p>
      <w:pPr>
        <w:spacing w:before="80" w:after="80"/>
        <w:jc w:val="left"/>
      </w:pPr>
      <w:r>
        <w:rPr>
          <w:rFonts w:ascii="Microsoft YaHei" w:hAnsi="Microsoft YaHei" w:eastAsia="Microsoft YaHei"/>
          <w:b/>
          <w:color w:val="1F4E79"/>
          <w:sz w:val="28"/>
        </w:rPr>
        <w:t>二、每轮实验设定多少把牌?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建议:单场核心样本 + 跨场累计数据库 双层结构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493"/>
            <w:shd w:fill="1F4E79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2493"/>
            <w:shd w:fill="1F4E79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时长</w:t>
            </w:r>
          </w:p>
        </w:tc>
        <w:tc>
          <w:tcPr>
            <w:tcW w:type="dxa" w:w="2493"/>
            <w:shd w:fill="1F4E79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目的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单期直播(1 期课题)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12-15 把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2.5-3 小时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对冲起牌随机性 + 观众注意力极限 + 当场出图</w:t>
            </w:r>
          </w:p>
        </w:tc>
      </w:tr>
      <w:tr>
        <w:tc>
          <w:tcPr>
            <w:tcW w:type="dxa" w:w="2493"/>
            <w:shd w:fill="F2F2F2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课题周期(完整实验)</w:t>
            </w:r>
          </w:p>
        </w:tc>
        <w:tc>
          <w:tcPr>
            <w:tcW w:type="dxa" w:w="2493"/>
            <w:shd w:fill="F2F2F2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 期连续 40-50 把</w:t>
            </w:r>
          </w:p>
        </w:tc>
        <w:tc>
          <w:tcPr>
            <w:tcW w:type="dxa" w:w="2493"/>
            <w:shd w:fill="F2F2F2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 小时累计</w:t>
            </w:r>
          </w:p>
        </w:tc>
        <w:tc>
          <w:tcPr>
            <w:tcW w:type="dxa" w:w="2493"/>
            <w:shd w:fill="F2F2F2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统计学意义 + 完整白皮书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2E75B6"/>
          <w:sz w:val="22"/>
        </w:rPr>
        <w:t>为什么 12-15 把?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掼蛋一局(升阶赛制或固定打 A)通常 4-6 把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12-15 把 = 2-3 个完整大局(Round)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3 小时 = 高知观众集中注意力的极限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12-15 把 = 统计学上能拉出第一批曲线图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2E75B6"/>
          <w:sz w:val="22"/>
        </w:rPr>
        <w:t>为什么 40-50 把课题?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单期 = 阶段性结论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3 期 = 输出《AI 博弈行为白皮书/实验报告》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40-50 把在统计学上已经具备极高的说服力</w:t>
      </w:r>
    </w:p>
    <w:p>
      <w:pPr>
        <w:pBdr>
          <w:bottom w:val="single" w:sz="8" w:color="1F4E79"/>
        </w:pBdr>
        <w:spacing w:after="80"/>
      </w:pPr>
    </w:p>
    <w:p>
      <w:pPr>
        <w:spacing w:before="80" w:after="80"/>
        <w:jc w:val="left"/>
      </w:pPr>
      <w:r>
        <w:rPr>
          <w:rFonts w:ascii="Microsoft YaHei" w:hAnsi="Microsoft YaHei" w:eastAsia="Microsoft YaHei"/>
          <w:b/>
          <w:color w:val="1F4E79"/>
          <w:sz w:val="28"/>
        </w:rPr>
        <w:t>三、课题与线上互动玩到极致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观众从看客 → 联合研究员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before="40" w:after="80"/>
        <w:jc w:val="left"/>
      </w:pPr>
      <w:r>
        <w:rPr>
          <w:rFonts w:ascii="Microsoft YaHei" w:hAnsi="Microsoft YaHei" w:eastAsia="Microsoft YaHei"/>
          <w:b/>
          <w:color w:val="2E75B6"/>
          <w:sz w:val="24"/>
        </w:rPr>
        <w:t>3.1 课题发布机制(前置吸引)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每期直播前 2 天,发布预印本课题公告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例:【课题 003】当手牌期望值低于平均线时,大模型倾向于理智割肉还是盲目梭哈?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线上悬赏/征集 Prompt:允许观众提交 System Prompt 或决策规则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观众 Prompt 在直播中作为实验组登场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before="40" w:after="80"/>
        <w:jc w:val="left"/>
      </w:pPr>
      <w:r>
        <w:rPr>
          <w:rFonts w:ascii="Microsoft YaHei" w:hAnsi="Microsoft YaHei" w:eastAsia="Microsoft YaHei"/>
          <w:b/>
          <w:color w:val="2E75B6"/>
          <w:sz w:val="24"/>
        </w:rPr>
        <w:t>3.2 线上课题演化路径示例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课题</w:t>
            </w:r>
          </w:p>
        </w:tc>
        <w:tc>
          <w:tcPr>
            <w:tcW w:type="dxa" w:w="3324"/>
            <w:shd w:fill="1F4E79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主题</w:t>
            </w:r>
          </w:p>
        </w:tc>
        <w:tc>
          <w:tcPr>
            <w:tcW w:type="dxa" w:w="3324"/>
            <w:shd w:fill="1F4E79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测试目标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课题 A(协作机制)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队友在第几轮出牌时会产生理解滑坡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隐蔽信息下,AI 协作能力</w:t>
            </w:r>
          </w:p>
        </w:tc>
      </w:tr>
      <w:tr>
        <w:tc>
          <w:tcPr>
            <w:tcW w:type="dxa" w:w="3324"/>
            <w:shd w:fill="F2F2F2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课题 B(风险偏好)</w:t>
            </w:r>
          </w:p>
        </w:tc>
        <w:tc>
          <w:tcPr>
            <w:tcW w:type="dxa" w:w="3324"/>
            <w:shd w:fill="F2F2F2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改变 Prompt 中的风险系数,AI 决策如何变</w:t>
            </w:r>
          </w:p>
        </w:tc>
        <w:tc>
          <w:tcPr>
            <w:tcW w:type="dxa" w:w="3324"/>
            <w:shd w:fill="F2F2F2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激进度 / 保守度边界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课题 C(记忆与上下文)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不给 AI 记牌器,仅靠 Context,记牌幻觉拐点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上下文衰减规律</w:t>
            </w:r>
          </w:p>
        </w:tc>
      </w:tr>
    </w:tbl>
    <w:p>
      <w:pPr>
        <w:pBdr>
          <w:bottom w:val="single" w:sz="8" w:color="1F4E79"/>
        </w:pBdr>
        <w:spacing w:after="80"/>
      </w:pPr>
    </w:p>
    <w:p>
      <w:pPr>
        <w:spacing w:before="80" w:after="80"/>
        <w:jc w:val="left"/>
      </w:pPr>
      <w:r>
        <w:rPr>
          <w:rFonts w:ascii="Microsoft YaHei" w:hAnsi="Microsoft YaHei" w:eastAsia="Microsoft YaHei"/>
          <w:b/>
          <w:color w:val="1F4E79"/>
          <w:sz w:val="28"/>
        </w:rPr>
        <w:t>四、4 类核心仪表盘(Dashboard)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图表 = 内容资产 + 社交传播媒介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before="40" w:after="80"/>
        <w:jc w:val="left"/>
      </w:pPr>
      <w:r>
        <w:rPr>
          <w:rFonts w:ascii="Microsoft YaHei" w:hAnsi="Microsoft YaHei" w:eastAsia="Microsoft YaHei"/>
          <w:b/>
          <w:color w:val="2E75B6"/>
          <w:sz w:val="24"/>
        </w:rPr>
        <w:t>4.1 实时博弈仪表盘(直播中实时显示)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【期望值 vs 实际决策线】:主 AI 给出的最优解胜率 与 AI 实际打出牌的真实胜率 偏差值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2"/>
        </w:rPr>
        <w:t xml:space="preserve">  (偏离越大,说明 AI 犯错越严重)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【背叛/协作指数】:统计 AI 打出的牌是帮助队友获得牌权还是封杀队友牌权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before="40" w:after="80"/>
        <w:jc w:val="left"/>
      </w:pPr>
      <w:r>
        <w:rPr>
          <w:rFonts w:ascii="Microsoft YaHei" w:hAnsi="Microsoft YaHei" w:eastAsia="Microsoft YaHei"/>
          <w:b/>
          <w:color w:val="2E75B6"/>
          <w:sz w:val="24"/>
        </w:rPr>
        <w:t>4.2 总结分析图表(单场/课题结束后发布)</w:t>
      </w:r>
    </w:p>
    <w:p>
      <w:pPr>
        <w:spacing w:after="40"/>
        <w:ind w:left="283"/>
      </w:pPr>
      <w:r>
        <w:rPr>
          <w:rFonts w:ascii="Microsoft YaHei" w:hAnsi="Microsoft YaHei" w:eastAsia="Microsoft YaHei"/>
          <w:b/>
          <w:i w:val="0"/>
          <w:sz w:val="22"/>
        </w:rPr>
        <w:t>• 【幻觉与逻辑崩塌拐点图】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  横轴:对局轮数 / 手牌剩余数量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  纵轴:逻辑错误率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22"/>
        </w:rPr>
        <w:t xml:space="preserve">  → 直观展示 AI 在什么时候开始瞎打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after="40"/>
        <w:ind w:left="283"/>
      </w:pPr>
      <w:r>
        <w:rPr>
          <w:rFonts w:ascii="Microsoft YaHei" w:hAnsi="Microsoft YaHei" w:eastAsia="Microsoft YaHei"/>
          <w:b/>
          <w:i w:val="0"/>
          <w:sz w:val="22"/>
        </w:rPr>
        <w:t>• 【模型性格/决策风格雷达图】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  4 个维度:激进度 / 记牌精确度 / 大局观(牺牲率)/ 风险控制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  → 给 4 个 AI 模型各画一张雷达图</w:t>
      </w:r>
    </w:p>
    <w:p>
      <w:pPr>
        <w:pBdr>
          <w:bottom w:val="single" w:sz="8" w:color="1F4E79"/>
        </w:pBdr>
        <w:spacing w:after="80"/>
      </w:pPr>
    </w:p>
    <w:p>
      <w:pPr>
        <w:spacing w:before="80" w:after="80"/>
        <w:jc w:val="left"/>
      </w:pPr>
      <w:r>
        <w:rPr>
          <w:rFonts w:ascii="Microsoft YaHei" w:hAnsi="Microsoft YaHei" w:eastAsia="Microsoft YaHei"/>
          <w:b/>
          <w:color w:val="1F4E79"/>
          <w:sz w:val="28"/>
        </w:rPr>
        <w:t>五、顶层设计确认(2 个待定)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需要你最终确认的 2 件事: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before="0" w:after="80"/>
        <w:jc w:val="left"/>
      </w:pPr>
      <w:r>
        <w:rPr>
          <w:rFonts w:ascii="Microsoft YaHei" w:hAnsi="Microsoft YaHei" w:eastAsia="Microsoft YaHei"/>
          <w:b/>
          <w:color w:val="2E75B6"/>
          <w:sz w:val="24"/>
        </w:rPr>
        <w:t>5.1 第一个线上课题主题(3 选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候选</w:t>
            </w:r>
          </w:p>
        </w:tc>
        <w:tc>
          <w:tcPr>
            <w:tcW w:type="dxa" w:w="2493"/>
            <w:shd w:fill="1F4E79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主题</w:t>
            </w:r>
          </w:p>
        </w:tc>
        <w:tc>
          <w:tcPr>
            <w:tcW w:type="dxa" w:w="2493"/>
            <w:shd w:fill="1F4E79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难度</w:t>
            </w:r>
          </w:p>
        </w:tc>
        <w:tc>
          <w:tcPr>
            <w:tcW w:type="dxa" w:w="2493"/>
            <w:shd w:fill="1F4E79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推荐度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A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AI 队友的理解滑坡拐点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⭐⭐⭐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⭐⭐⭐⭐⭐(主推)</w:t>
            </w:r>
          </w:p>
        </w:tc>
      </w:tr>
      <w:tr>
        <w:tc>
          <w:tcPr>
            <w:tcW w:type="dxa" w:w="2493"/>
            <w:shd w:fill="F2F2F2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B</w:t>
            </w:r>
          </w:p>
        </w:tc>
        <w:tc>
          <w:tcPr>
            <w:tcW w:type="dxa" w:w="2493"/>
            <w:shd w:fill="F2F2F2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Prompt 风险系数对决策的影响</w:t>
            </w:r>
          </w:p>
        </w:tc>
        <w:tc>
          <w:tcPr>
            <w:tcW w:type="dxa" w:w="2493"/>
            <w:shd w:fill="F2F2F2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⭐⭐⭐⭐</w:t>
            </w:r>
          </w:p>
        </w:tc>
        <w:tc>
          <w:tcPr>
            <w:tcW w:type="dxa" w:w="2493"/>
            <w:shd w:fill="F2F2F2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⭐⭐⭐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C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无记牌器下 AI 的记牌幻觉拐点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⭐⭐⭐⭐⭐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⭐⭐⭐⭐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主推理由:掼蛋本质是 4 人 2 对 2 协作博弈,AI 队友何时开始坑队友,戏剧性最强、观众代入感最强、数据指标最好量化。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before="0" w:after="80"/>
        <w:jc w:val="left"/>
      </w:pPr>
      <w:r>
        <w:rPr>
          <w:rFonts w:ascii="Microsoft YaHei" w:hAnsi="Microsoft YaHei" w:eastAsia="Microsoft YaHei"/>
          <w:b/>
          <w:color w:val="2E75B6"/>
          <w:sz w:val="24"/>
        </w:rPr>
        <w:t>5.2 观众参与深度(2 选 1)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投票预测(低参与 / 低门槛 / 扩受众)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提交 Prompt 参赛(高参与 / 高门槛 / 留硬核)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推荐:双轨并行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投票预测 → 降低门槛,扩大受众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提交 Prompt → 提升深度,留住硬核用户</w:t>
      </w:r>
    </w:p>
    <w:p>
      <w:pPr>
        <w:pBdr>
          <w:bottom w:val="single" w:sz="8" w:color="1F4E79"/>
        </w:pBdr>
        <w:spacing w:after="80"/>
      </w:pPr>
    </w:p>
    <w:p>
      <w:pPr>
        <w:spacing w:before="80" w:after="80"/>
        <w:jc w:val="left"/>
      </w:pPr>
      <w:r>
        <w:rPr>
          <w:rFonts w:ascii="Microsoft YaHei" w:hAnsi="Microsoft YaHei" w:eastAsia="Microsoft YaHei"/>
          <w:b/>
          <w:color w:val="1F4E79"/>
          <w:sz w:val="28"/>
        </w:rPr>
        <w:t>六、品牌命名建议(5 选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品牌名</w:t>
            </w:r>
          </w:p>
        </w:tc>
        <w:tc>
          <w:tcPr>
            <w:tcW w:type="dxa" w:w="4986"/>
            <w:shd w:fill="1F4E79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风格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《AI 掼蛋实验室》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简洁 / 学术</w:t>
            </w:r>
          </w:p>
        </w:tc>
      </w:tr>
      <w:tr>
        <w:tc>
          <w:tcPr>
            <w:tcW w:type="dxa" w:w="4986"/>
            <w:shd w:fill="F2F2F2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《四 AI 大乱斗》</w:t>
            </w:r>
          </w:p>
        </w:tc>
        <w:tc>
          <w:tcPr>
            <w:tcW w:type="dxa" w:w="4986"/>
            <w:shd w:fill="F2F2F2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娱乐 / 通俗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《牌桌上的智能体》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哲思 / 高级感</w:t>
            </w:r>
          </w:p>
        </w:tc>
      </w:tr>
      <w:tr>
        <w:tc>
          <w:tcPr>
            <w:tcW w:type="dxa" w:w="4986"/>
            <w:shd w:fill="F2F2F2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《博弈论启示录》</w:t>
            </w:r>
          </w:p>
        </w:tc>
        <w:tc>
          <w:tcPr>
            <w:tcW w:type="dxa" w:w="4986"/>
            <w:shd w:fill="F2F2F2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学术 / 高知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《人机博弈录》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经典 / 易记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推荐:《四 AI 大乱斗 · 掼蛋实验室》—— 双品牌,学术 + 通俗兼顾</w:t>
      </w:r>
    </w:p>
    <w:p>
      <w:pPr>
        <w:pBdr>
          <w:bottom w:val="single" w:sz="8" w:color="1F4E79"/>
        </w:pBdr>
        <w:spacing w:after="80"/>
      </w:pPr>
    </w:p>
    <w:p>
      <w:pPr>
        <w:spacing w:before="80" w:after="80"/>
        <w:jc w:val="left"/>
      </w:pPr>
      <w:r>
        <w:rPr>
          <w:rFonts w:ascii="Microsoft YaHei" w:hAnsi="Microsoft YaHei" w:eastAsia="Microsoft YaHei"/>
          <w:b/>
          <w:color w:val="1F4E79"/>
          <w:sz w:val="28"/>
        </w:rPr>
        <w:t>七、12 个月运营节奏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3324"/>
            <w:shd w:fill="1F4E79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324"/>
            <w:shd w:fill="1F4E79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第 1 期:概念验证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 1 个月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3-4 个 AI 跑通 12-15 把</w:t>
            </w:r>
          </w:p>
        </w:tc>
      </w:tr>
      <w:tr>
        <w:tc>
          <w:tcPr>
            <w:tcW w:type="dxa" w:w="3324"/>
            <w:shd w:fill="F2F2F2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第 2 期:首期课题</w:t>
            </w:r>
          </w:p>
        </w:tc>
        <w:tc>
          <w:tcPr>
            <w:tcW w:type="dxa" w:w="3324"/>
            <w:shd w:fill="F2F2F2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 2 个月</w:t>
            </w:r>
          </w:p>
        </w:tc>
        <w:tc>
          <w:tcPr>
            <w:tcW w:type="dxa" w:w="3324"/>
            <w:shd w:fill="F2F2F2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协作机制 / 12-15 把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第 3 期:Prompt 开放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 3 个月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观众 Prompt 参赛</w:t>
            </w:r>
          </w:p>
        </w:tc>
      </w:tr>
      <w:tr>
        <w:tc>
          <w:tcPr>
            <w:tcW w:type="dxa" w:w="3324"/>
            <w:shd w:fill="F2F2F2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第 4 期:白皮书发布</w:t>
            </w:r>
          </w:p>
        </w:tc>
        <w:tc>
          <w:tcPr>
            <w:tcW w:type="dxa" w:w="3324"/>
            <w:shd w:fill="F2F2F2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 4 个月</w:t>
            </w:r>
          </w:p>
        </w:tc>
        <w:tc>
          <w:tcPr>
            <w:tcW w:type="dxa" w:w="3324"/>
            <w:shd w:fill="F2F2F2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 1 期数据公开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第 5 期起:运营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5+ 月后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持续课题 + 商业化</w:t>
            </w:r>
          </w:p>
        </w:tc>
      </w:tr>
    </w:tbl>
    <w:p>
      <w:pPr>
        <w:pBdr>
          <w:bottom w:val="single" w:sz="8" w:color="1F4E79"/>
        </w:pBdr>
        <w:spacing w:after="80"/>
      </w:pPr>
    </w:p>
    <w:p>
      <w:pPr>
        <w:spacing w:before="80" w:after="80"/>
        <w:jc w:val="left"/>
      </w:pPr>
      <w:r>
        <w:rPr>
          <w:rFonts w:ascii="Microsoft YaHei" w:hAnsi="Microsoft YaHei" w:eastAsia="Microsoft YaHei"/>
          <w:b/>
          <w:color w:val="1F4E79"/>
          <w:sz w:val="28"/>
        </w:rPr>
        <w:t>八、商业化路径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4986"/>
            <w:shd w:fill="1F4E79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变现方式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早期(1-3 期)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免费 / 拉用户 / 建立认知</w:t>
            </w:r>
          </w:p>
        </w:tc>
      </w:tr>
      <w:tr>
        <w:tc>
          <w:tcPr>
            <w:tcW w:type="dxa" w:w="4986"/>
            <w:shd w:fill="F2F2F2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中期(4-6 期)</w:t>
            </w:r>
          </w:p>
        </w:tc>
        <w:tc>
          <w:tcPr>
            <w:tcW w:type="dxa" w:w="4986"/>
            <w:shd w:fill="F2F2F2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知识星球 / 会员 / 付费社群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后期(7+ 期)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商务合作(AI 厂商赞助 / 掼蛋赛事)</w:t>
            </w:r>
          </w:p>
        </w:tc>
      </w:tr>
      <w:tr>
        <w:tc>
          <w:tcPr>
            <w:tcW w:type="dxa" w:w="4986"/>
            <w:shd w:fill="F2F2F2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长期</w:t>
            </w:r>
          </w:p>
        </w:tc>
        <w:tc>
          <w:tcPr>
            <w:tcW w:type="dxa" w:w="4986"/>
            <w:shd w:fill="F2F2F2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IP 授权 / 出书 / 学术期刊 / 培训</w:t>
            </w:r>
          </w:p>
        </w:tc>
      </w:tr>
    </w:tbl>
    <w:p>
      <w:pPr>
        <w:pBdr>
          <w:bottom w:val="single" w:sz="8" w:color="1F4E79"/>
        </w:pBdr>
        <w:spacing w:after="80"/>
      </w:pPr>
    </w:p>
    <w:p>
      <w:pPr>
        <w:spacing w:before="80" w:after="80"/>
        <w:jc w:val="left"/>
      </w:pPr>
      <w:r>
        <w:rPr>
          <w:rFonts w:ascii="Microsoft YaHei" w:hAnsi="Microsoft YaHei" w:eastAsia="Microsoft YaHei"/>
          <w:b/>
          <w:color w:val="1F4E79"/>
          <w:sz w:val="28"/>
        </w:rPr>
        <w:t>九、关键技术问题(预想)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2E75B6"/>
          <w:sz w:val="22"/>
        </w:rPr>
        <w:t>1. 怎么让 AI 玩得像人?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Prompt 限制:不能让 AI 一秒出牌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决策延迟:模拟人类思考时间(3-10 秒)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错误率:人类有失误,AI 也得有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情绪模拟:输急了会乱打吗?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2E75B6"/>
          <w:sz w:val="22"/>
        </w:rPr>
        <w:t>2. 怎么防止剧本?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观众在弹幕里随时质疑 AI 是固定套路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实时仪表盘把 AI 真实胜率展示出来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用真实数据回应质疑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2"/>
        </w:rPr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2E75B6"/>
          <w:sz w:val="22"/>
        </w:rPr>
        <w:t>3. 怎么拉新?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直播切片 — 抖音 / B 站 / YouTube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金句 + 截图 — 朋友圈 / 微博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• 每期一个爆点话题 — 知乎 / 小红书</w:t>
      </w:r>
    </w:p>
    <w:p>
      <w:pPr>
        <w:pBdr>
          <w:bottom w:val="single" w:sz="8" w:color="1F4E79"/>
        </w:pBdr>
        <w:spacing w:after="80"/>
      </w:pPr>
    </w:p>
    <w:p>
      <w:pPr>
        <w:spacing w:before="80" w:after="80"/>
        <w:jc w:val="left"/>
      </w:pPr>
      <w:r>
        <w:rPr>
          <w:rFonts w:ascii="Microsoft YaHei" w:hAnsi="Microsoft YaHei" w:eastAsia="Microsoft YaHei"/>
          <w:b/>
          <w:color w:val="1F4E79"/>
          <w:sz w:val="28"/>
        </w:rPr>
        <w:t>十、综合评分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986"/>
            <w:shd w:fill="1F4E79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项目创新性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⭐⭐⭐⭐⭐</w:t>
            </w:r>
          </w:p>
        </w:tc>
      </w:tr>
      <w:tr>
        <w:tc>
          <w:tcPr>
            <w:tcW w:type="dxa" w:w="4986"/>
            <w:shd w:fill="F2F2F2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可执行性</w:t>
            </w:r>
          </w:p>
        </w:tc>
        <w:tc>
          <w:tcPr>
            <w:tcW w:type="dxa" w:w="4986"/>
            <w:shd w:fill="F2F2F2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⭐⭐⭐⭐(需要 AI 工程师 + 主持人 + 数据可视化)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商业潜力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⭐⭐⭐⭐⭐</w:t>
            </w:r>
          </w:p>
        </w:tc>
      </w:tr>
      <w:tr>
        <w:tc>
          <w:tcPr>
            <w:tcW w:type="dxa" w:w="4986"/>
            <w:shd w:fill="F2F2F2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长期可持续</w:t>
            </w:r>
          </w:p>
        </w:tc>
        <w:tc>
          <w:tcPr>
            <w:tcW w:type="dxa" w:w="4986"/>
            <w:shd w:fill="F2F2F2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⭐⭐⭐⭐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综合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⭐⭐⭐⭐⭐(9/10)</w:t>
            </w:r>
          </w:p>
        </w:tc>
      </w:tr>
    </w:tbl>
    <w:p>
      <w:pPr>
        <w:pBdr>
          <w:bottom w:val="single" w:sz="8" w:color="1F4E79"/>
        </w:pBdr>
        <w:spacing w:after="80"/>
      </w:pPr>
    </w:p>
    <w:p>
      <w:pPr>
        <w:spacing w:before="80" w:after="80"/>
        <w:jc w:val="left"/>
      </w:pPr>
      <w:r>
        <w:rPr>
          <w:rFonts w:ascii="Microsoft YaHei" w:hAnsi="Microsoft YaHei" w:eastAsia="Microsoft YaHei"/>
          <w:b/>
          <w:color w:val="1F4E79"/>
          <w:sz w:val="28"/>
        </w:rPr>
        <w:t>十一、立即要做的 3 件事</w:t>
      </w:r>
    </w:p>
    <w:p>
      <w:pPr>
        <w:spacing w:after="40"/>
        <w:ind w:left="283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1. 确定第一期课题方向(我推荐:AI 队友的协作滑坡拐点)</w:t>
      </w:r>
    </w:p>
    <w:p>
      <w:pPr>
        <w:spacing w:after="40"/>
        <w:ind w:left="283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2. 确定参与深度(我推荐:双轨 — 投票 + Prompt 参赛)</w:t>
      </w:r>
    </w:p>
    <w:p>
      <w:pPr>
        <w:spacing w:after="40"/>
        <w:ind w:left="283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3. 确定品牌名(我推荐:《四 AI 大乱斗 · 掼蛋实验室》)</w:t>
      </w:r>
    </w:p>
    <w:p>
      <w:pPr>
        <w:pBdr>
          <w:bottom w:val="single" w:sz="8" w:color="1F4E79"/>
        </w:pBdr>
        <w:spacing w:after="80"/>
      </w:pPr>
    </w:p>
    <w:p>
      <w:pPr>
        <w:spacing w:before="80" w:after="80"/>
        <w:jc w:val="left"/>
      </w:pPr>
      <w:r>
        <w:rPr>
          <w:rFonts w:ascii="Microsoft YaHei" w:hAnsi="Microsoft YaHei" w:eastAsia="Microsoft YaHei"/>
          <w:b/>
          <w:color w:val="1F4E79"/>
          <w:sz w:val="28"/>
        </w:rPr>
        <w:t>十二、一句话总结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课题制运营 + 12-15 把/场 + 40-50 把/课题 + 4 类仪表盘 + 观众 Prompt 参与 + 品牌 IP 化 = 可持续的高知实验直播项目。</w:t>
      </w:r>
    </w:p>
    <w:p/>
    <w:p>
      <w:pPr>
        <w:spacing w:after="40"/>
        <w:ind w:left="283"/>
      </w:pPr>
      <w:r>
        <w:rPr>
          <w:rFonts w:ascii="Microsoft YaHei" w:hAnsi="Microsoft YaHei" w:eastAsia="Microsoft YaHei"/>
          <w:b w:val="0"/>
          <w:i w:val="0"/>
          <w:sz w:val="22"/>
        </w:rPr>
        <w:t>—— 文档结束 ——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i/>
          <w:color w:val="808080"/>
          <w:sz w:val="19"/>
        </w:rPr>
        <w:t>先回答 3 个待定(课题 / 参与深度 / 品牌名),我立刻出第一期课题执行方案。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