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pStyle w:val="Title"/>
        <w:keepNext/>
      </w:pPr>
      <w:r>
        <w:rPr>
          <w:rFonts w:ascii="Calibri" w:hAnsi="Calibri" w:eastAsia="Microsoft YaHei"/>
          <w:b/>
          <w:i w:val="0"/>
          <w:color w:val="000000"/>
          <w:sz w:val="46"/>
        </w:rPr>
        <w:t>独立审计报告</w:t>
      </w:r>
    </w:p>
    <w:p>
      <w:pPr>
        <w:pStyle w:val="Subtitle"/>
        <w:keepNext/>
      </w:pPr>
      <w:r>
        <w:rPr>
          <w:rFonts w:ascii="Calibri" w:hAnsi="Calibri" w:eastAsia="Microsoft YaHei"/>
          <w:b w:val="0"/>
          <w:i w:val="0"/>
          <w:color w:val="666F7A"/>
          <w:sz w:val="28"/>
        </w:rPr>
        <w:t>{{project.company_name}} · {{project.audit_year}}年度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项目编号：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{{project.project_id}}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报告编号：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{{project.report_no}}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审计期间：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{{project.audit_year}}年度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报告日期：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{{project.report_date}}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会计师事务所：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{{project.audit_firm}}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000000"/>
          <w:sz w:val="22"/>
        </w:rPr>
        <w:t>项目负责人：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{{project.lead_auditor}}</w:t>
      </w:r>
    </w:p>
    <w:p>
      <w:pPr>
        <w:spacing w:after="200"/>
      </w:pPr>
    </w:p>
    <w:p>
      <w:pPr>
        <w:spacing w:before="80" w:after="160" w:line="264" w:lineRule="auto"/>
        <w:ind w:left="160" w:right="160"/>
        <w:shd w:fill="E8EEF5"/>
        <w:pBdr>
          <w:left w:val="single" w:sz="16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1"/>
        </w:rPr>
        <w:t>审计意见：</w:t>
      </w:r>
      <w:r>
        <w:rPr>
          <w:rFonts w:ascii="Calibri" w:hAnsi="Calibri" w:eastAsia="Microsoft YaHei"/>
          <w:b w:val="0"/>
          <w:i w:val="0"/>
          <w:color w:val="0B2545"/>
          <w:sz w:val="21"/>
        </w:rPr>
        <w:t>{{report.opinion_type}} · {{report.opinion_summary}}</w:t>
      </w:r>
    </w:p>
    <w:p>
      <w:pPr>
        <w:pStyle w:val="Heading1"/>
      </w:pPr>
      <w:r>
        <w:t>一、审计意见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我们审计了{{project.company_name}}截至{{project.period_end}}的财务状况，以及{{project.audit_year}}年度的经营成果和现金流量。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{{report.opinion_summary}}</w:t>
      </w:r>
    </w:p>
    <w:p>
      <w:pPr>
        <w:pStyle w:val="Heading1"/>
      </w:pPr>
      <w:r>
        <w:t>二、形成审计意见的基础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{{report.basis}}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本次审计的重要性水平为{{report.materiality}}。</w:t>
      </w:r>
    </w:p>
    <w:p>
      <w:pPr>
        <w:pStyle w:val="Heading1"/>
      </w:pPr>
      <w:r>
        <w:t>三、审计范围与关键审计事项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{{report.audit_scope}}</w:t>
      </w:r>
    </w:p>
    <w:p>
      <w:pPr>
        <w:pStyle w:val="Heading2"/>
      </w:pPr>
      <w:r>
        <w:t>关键审计事项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{{report.key_audit_matters}}</w:t>
      </w:r>
    </w:p>
    <w:p>
      <w:pPr>
        <w:pStyle w:val="Heading2"/>
      </w:pPr>
      <w:r>
        <w:t>主要发现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{{report.key_findings}}</w:t>
      </w:r>
    </w:p>
    <w:p>
      <w:pPr>
        <w:pStyle w:val="Heading1"/>
      </w:pPr>
      <w:r>
        <w:t>四、管理层、治理层及注册会计师的责任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{{report.responsibility_summary}}</w:t>
      </w:r>
    </w:p>
    <w:p>
      <w:pPr>
        <w:pStyle w:val="Heading1"/>
      </w:pPr>
      <w:r>
        <w:t>五、其他事项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无需要在本报告中另行说明的其他事项。</w:t>
      </w:r>
    </w:p>
    <w:p>
      <w:pPr>
        <w:pStyle w:val="Heading1"/>
      </w:pPr>
      <w:r>
        <w:t>六、审计结论</w:t>
      </w:r>
    </w:p>
    <w:p>
      <w:pPr>
        <w:spacing w:before="80" w:after="160" w:line="264" w:lineRule="auto"/>
        <w:ind w:left="160" w:right="160"/>
        <w:shd w:fill="E8EEF5"/>
        <w:pBdr>
          <w:left w:val="single" w:sz="16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1"/>
        </w:rPr>
        <w:t>结论：</w:t>
      </w:r>
      <w:r>
        <w:rPr>
          <w:rFonts w:ascii="Calibri" w:hAnsi="Calibri" w:eastAsia="Microsoft YaHei"/>
          <w:b w:val="0"/>
          <w:i w:val="0"/>
          <w:color w:val="0B2545"/>
          <w:sz w:val="21"/>
        </w:rPr>
        <w:t>{{report.conclusion}}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本报告应与经审计财务报表及财务报表附注一并阅读。</w:t>
      </w:r>
    </w:p>
    <w:p>
      <w:pPr>
        <w:pStyle w:val="Heading2"/>
      </w:pPr>
      <w:r>
        <w:t>签署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签署主体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1"/>
              </w:rPr>
              <w:t>签署信息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会计师事务所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{{project.audit_firm}}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签字注册会计师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{{project.lead_auditor}}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项目负责人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{{project.lead_auditor}}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报告日期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{{project.report_date}}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666F7A"/>
        <w:sz w:val="18"/>
      </w:rPr>
      <w:t xml:space="preserve">第 </w:t>
    </w:r>
    <w:fldSimple w:instr="PAGE">
      <w:r>
        <w:rPr>
          <w:rFonts w:ascii="Calibri" w:hAnsi="Calibri" w:eastAsia="Microsoft YaHei"/>
          <w:color w:val="666F7A"/>
          <w:sz w:val="18"/>
        </w:rPr>
        <w:t>1</w:t>
      </w:r>
    </w:fldSimple>
    <w:r>
      <w:rPr>
        <w:rFonts w:ascii="Calibri" w:hAnsi="Calibri" w:eastAsia="Microsoft YaHei"/>
        <w:b w:val="0"/>
        <w:i w:val="0"/>
        <w:color w:val="666F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/>
    </w:pPr>
    <w:r>
      <w:rPr>
        <w:rFonts w:ascii="Calibri" w:hAnsi="Calibri" w:eastAsia="Microsoft YaHei"/>
        <w:b/>
        <w:i w:val="0"/>
        <w:color w:val="666F7A"/>
        <w:sz w:val="18"/>
      </w:rPr>
      <w:t>年度审计 · 独立审计报告</w:t>
    </w:r>
    <w:r>
      <w:rPr>
        <w:rFonts w:ascii="Calibri" w:hAnsi="Calibri" w:eastAsia="Microsoft YaHei"/>
        <w:b w:val="0"/>
        <w:i w:val="0"/>
        <w:color w:val="666F7A"/>
        <w:sz w:val="18"/>
      </w:rPr>
      <w:tab/>
      <w:t>{{project.project_id}} | {{project.audit_year}}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F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独立审计报告模板</dc:title>
  <dc:subject>AP001年度审计</dc:subject>
  <dc:creator>Audit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