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Papereria Piris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Jordi Piris NIF 45212085J</w:t>
      </w: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del Carme, 24. 07702 Maó. Tel. 552588445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FACTURA NUM:</w:t>
      </w:r>
      <w:r>
        <w:rPr>
          <w:rFonts w:hint="default"/>
          <w:lang w:val="en-US"/>
        </w:rPr>
        <w:tab/>
        <w:t>1256            10 de novembre de 2023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Client/a: Antònia Mir              NIF: 55565687K</w:t>
      </w:r>
    </w:p>
    <w:tbl>
      <w:tblPr>
        <w:tblStyle w:val="4"/>
        <w:tblW w:w="11535" w:type="dxa"/>
        <w:tblInd w:w="-14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5"/>
        <w:gridCol w:w="1410"/>
        <w:gridCol w:w="930"/>
        <w:gridCol w:w="1264"/>
        <w:gridCol w:w="1016"/>
        <w:gridCol w:w="1230"/>
        <w:gridCol w:w="1635"/>
        <w:gridCol w:w="810"/>
        <w:gridCol w:w="960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8" w:hRule="atLeast"/>
        </w:trPr>
        <w:tc>
          <w:tcPr>
            <w:tcW w:w="85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Codi</w:t>
            </w:r>
          </w:p>
        </w:tc>
        <w:tc>
          <w:tcPr>
            <w:tcW w:w="141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Article</w:t>
            </w:r>
          </w:p>
        </w:tc>
        <w:tc>
          <w:tcPr>
            <w:tcW w:w="93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Unitats</w:t>
            </w:r>
          </w:p>
        </w:tc>
        <w:tc>
          <w:tcPr>
            <w:tcW w:w="126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Preu unitari</w:t>
            </w:r>
          </w:p>
        </w:tc>
        <w:tc>
          <w:tcPr>
            <w:tcW w:w="1016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Subtotal</w:t>
            </w:r>
          </w:p>
        </w:tc>
        <w:tc>
          <w:tcPr>
            <w:tcW w:w="123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%Descompte</w:t>
            </w:r>
          </w:p>
        </w:tc>
        <w:tc>
          <w:tcPr>
            <w:tcW w:w="163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Total descompte</w:t>
            </w:r>
          </w:p>
        </w:tc>
        <w:tc>
          <w:tcPr>
            <w:tcW w:w="81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%IVA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Total IVA</w:t>
            </w:r>
          </w:p>
        </w:tc>
        <w:tc>
          <w:tcPr>
            <w:tcW w:w="142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Total amb 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123935</w:t>
            </w:r>
          </w:p>
        </w:tc>
        <w:tc>
          <w:tcPr>
            <w:tcW w:w="141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Abric talla S</w:t>
            </w:r>
          </w:p>
        </w:tc>
        <w:tc>
          <w:tcPr>
            <w:tcW w:w="93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</w:t>
            </w:r>
          </w:p>
        </w:tc>
        <w:tc>
          <w:tcPr>
            <w:tcW w:w="126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14,99€</w:t>
            </w:r>
          </w:p>
        </w:tc>
        <w:tc>
          <w:tcPr>
            <w:tcW w:w="1016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29,98€</w:t>
            </w:r>
          </w:p>
        </w:tc>
        <w:tc>
          <w:tcPr>
            <w:tcW w:w="123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5,00%</w:t>
            </w:r>
          </w:p>
        </w:tc>
        <w:tc>
          <w:tcPr>
            <w:tcW w:w="163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1,50€</w:t>
            </w:r>
          </w:p>
        </w:tc>
        <w:tc>
          <w:tcPr>
            <w:tcW w:w="81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21,00%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5,98€</w:t>
            </w:r>
          </w:p>
        </w:tc>
        <w:tc>
          <w:tcPr>
            <w:tcW w:w="142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34,46€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123936</w:t>
            </w:r>
          </w:p>
        </w:tc>
        <w:tc>
          <w:tcPr>
            <w:tcW w:w="141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Sabates talla 36</w:t>
            </w:r>
          </w:p>
        </w:tc>
        <w:tc>
          <w:tcPr>
            <w:tcW w:w="93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</w:t>
            </w:r>
          </w:p>
        </w:tc>
        <w:tc>
          <w:tcPr>
            <w:tcW w:w="126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29,15€</w:t>
            </w:r>
          </w:p>
        </w:tc>
        <w:tc>
          <w:tcPr>
            <w:tcW w:w="1016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29,15€</w:t>
            </w:r>
          </w:p>
        </w:tc>
        <w:tc>
          <w:tcPr>
            <w:tcW w:w="123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3,00%</w:t>
            </w:r>
          </w:p>
        </w:tc>
        <w:tc>
          <w:tcPr>
            <w:tcW w:w="163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0,87€</w:t>
            </w:r>
          </w:p>
        </w:tc>
        <w:tc>
          <w:tcPr>
            <w:tcW w:w="81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21,00%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5,94€</w:t>
            </w:r>
          </w:p>
        </w:tc>
        <w:tc>
          <w:tcPr>
            <w:tcW w:w="142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34,21€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123937</w:t>
            </w:r>
          </w:p>
        </w:tc>
        <w:tc>
          <w:tcPr>
            <w:tcW w:w="141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Llibre de text</w:t>
            </w:r>
          </w:p>
        </w:tc>
        <w:tc>
          <w:tcPr>
            <w:tcW w:w="93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3</w:t>
            </w:r>
          </w:p>
        </w:tc>
        <w:tc>
          <w:tcPr>
            <w:tcW w:w="126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25,66€</w:t>
            </w:r>
          </w:p>
        </w:tc>
        <w:tc>
          <w:tcPr>
            <w:tcW w:w="1016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76,98€</w:t>
            </w:r>
          </w:p>
        </w:tc>
        <w:tc>
          <w:tcPr>
            <w:tcW w:w="123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10,00%</w:t>
            </w:r>
          </w:p>
        </w:tc>
        <w:tc>
          <w:tcPr>
            <w:tcW w:w="163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7,70€</w:t>
            </w:r>
          </w:p>
        </w:tc>
        <w:tc>
          <w:tcPr>
            <w:tcW w:w="81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10,00%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6,93€</w:t>
            </w:r>
          </w:p>
        </w:tc>
        <w:tc>
          <w:tcPr>
            <w:tcW w:w="142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76,21€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123938</w:t>
            </w:r>
          </w:p>
        </w:tc>
        <w:tc>
          <w:tcPr>
            <w:tcW w:w="141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Patates</w:t>
            </w:r>
          </w:p>
        </w:tc>
        <w:tc>
          <w:tcPr>
            <w:tcW w:w="93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5</w:t>
            </w:r>
          </w:p>
        </w:tc>
        <w:tc>
          <w:tcPr>
            <w:tcW w:w="1264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0,85€</w:t>
            </w:r>
          </w:p>
        </w:tc>
        <w:tc>
          <w:tcPr>
            <w:tcW w:w="1016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4,25€</w:t>
            </w:r>
          </w:p>
        </w:tc>
        <w:tc>
          <w:tcPr>
            <w:tcW w:w="123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63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1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4,00%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0,17€</w:t>
            </w:r>
          </w:p>
        </w:tc>
        <w:tc>
          <w:tcPr>
            <w:tcW w:w="1425" w:type="dxa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4,42€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65" w:type="dxa"/>
            <w:gridSpan w:val="2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Import brut</w:t>
            </w:r>
          </w:p>
        </w:tc>
        <w:tc>
          <w:tcPr>
            <w:tcW w:w="2194" w:type="dxa"/>
            <w:gridSpan w:val="2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Total descomptes</w:t>
            </w:r>
          </w:p>
        </w:tc>
        <w:tc>
          <w:tcPr>
            <w:tcW w:w="2246" w:type="dxa"/>
            <w:gridSpan w:val="2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Tipus IVA</w:t>
            </w:r>
          </w:p>
        </w:tc>
        <w:tc>
          <w:tcPr>
            <w:tcW w:w="2445" w:type="dxa"/>
            <w:gridSpan w:val="2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Base imponible</w:t>
            </w:r>
          </w:p>
        </w:tc>
        <w:tc>
          <w:tcPr>
            <w:tcW w:w="2385" w:type="dxa"/>
            <w:gridSpan w:val="2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Import 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  <w:trHeight w:val="88" w:hRule="atLeast"/>
        </w:trPr>
        <w:tc>
          <w:tcPr>
            <w:tcW w:w="2265" w:type="dxa"/>
            <w:gridSpan w:val="2"/>
            <w:vMerge w:val="restart"/>
          </w:tcPr>
          <w:p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140,36€</w:t>
            </w:r>
          </w:p>
        </w:tc>
        <w:tc>
          <w:tcPr>
            <w:tcW w:w="2194" w:type="dxa"/>
            <w:gridSpan w:val="2"/>
            <w:vMerge w:val="restart"/>
          </w:tcPr>
          <w:p>
            <w:pPr>
              <w:numPr>
                <w:numId w:val="0"/>
              </w:numPr>
              <w:jc w:val="center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10,07€</w:t>
            </w:r>
          </w:p>
        </w:tc>
        <w:tc>
          <w:tcPr>
            <w:tcW w:w="2246" w:type="dxa"/>
            <w:gridSpan w:val="2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4%</w:t>
            </w:r>
          </w:p>
        </w:tc>
        <w:tc>
          <w:tcPr>
            <w:tcW w:w="2445" w:type="dxa"/>
            <w:gridSpan w:val="2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4,25€</w:t>
            </w:r>
          </w:p>
        </w:tc>
        <w:tc>
          <w:tcPr>
            <w:tcW w:w="2385" w:type="dxa"/>
            <w:gridSpan w:val="2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0,17€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  <w:trHeight w:val="88" w:hRule="atLeast"/>
        </w:trPr>
        <w:tc>
          <w:tcPr>
            <w:tcW w:w="2265" w:type="dxa"/>
            <w:gridSpan w:val="2"/>
            <w:vMerge w:val="continue"/>
          </w:tcPr>
          <w:p>
            <w:pPr>
              <w:jc w:val="left"/>
            </w:pPr>
          </w:p>
        </w:tc>
        <w:tc>
          <w:tcPr>
            <w:tcW w:w="2194" w:type="dxa"/>
            <w:gridSpan w:val="2"/>
            <w:vMerge w:val="continue"/>
          </w:tcPr>
          <w:p>
            <w:pPr>
              <w:jc w:val="left"/>
            </w:pPr>
          </w:p>
        </w:tc>
        <w:tc>
          <w:tcPr>
            <w:tcW w:w="2246" w:type="dxa"/>
            <w:gridSpan w:val="2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10%</w:t>
            </w:r>
          </w:p>
        </w:tc>
        <w:tc>
          <w:tcPr>
            <w:tcW w:w="2445" w:type="dxa"/>
            <w:gridSpan w:val="2"/>
          </w:tcPr>
          <w:p>
            <w:p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69,28€</w:t>
            </w:r>
          </w:p>
        </w:tc>
        <w:tc>
          <w:tcPr>
            <w:tcW w:w="2385" w:type="dxa"/>
            <w:gridSpan w:val="2"/>
          </w:tcPr>
          <w:p>
            <w:p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6,93€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  <w:trHeight w:val="90" w:hRule="atLeast"/>
        </w:trPr>
        <w:tc>
          <w:tcPr>
            <w:tcW w:w="2265" w:type="dxa"/>
            <w:gridSpan w:val="2"/>
            <w:vMerge w:val="continue"/>
          </w:tcPr>
          <w:p>
            <w:pPr>
              <w:jc w:val="left"/>
            </w:pPr>
          </w:p>
        </w:tc>
        <w:tc>
          <w:tcPr>
            <w:tcW w:w="2194" w:type="dxa"/>
            <w:gridSpan w:val="2"/>
            <w:vMerge w:val="continue"/>
          </w:tcPr>
          <w:p>
            <w:pPr>
              <w:jc w:val="left"/>
            </w:pPr>
          </w:p>
        </w:tc>
        <w:tc>
          <w:tcPr>
            <w:tcW w:w="2246" w:type="dxa"/>
            <w:gridSpan w:val="2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21%</w:t>
            </w:r>
          </w:p>
        </w:tc>
        <w:tc>
          <w:tcPr>
            <w:tcW w:w="2445" w:type="dxa"/>
            <w:gridSpan w:val="2"/>
          </w:tcPr>
          <w:p>
            <w:p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56,76€</w:t>
            </w:r>
          </w:p>
        </w:tc>
        <w:tc>
          <w:tcPr>
            <w:tcW w:w="2385" w:type="dxa"/>
            <w:gridSpan w:val="2"/>
          </w:tcPr>
          <w:p>
            <w:p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11,92€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  <w:wAfter w:w="0" w:type="auto"/>
          <w:trHeight w:val="621" w:hRule="atLeast"/>
        </w:trPr>
        <w:tc>
          <w:tcPr>
            <w:tcW w:w="4459" w:type="dxa"/>
            <w:gridSpan w:val="4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 xml:space="preserve">Forma de pagament: </w:t>
            </w: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>Efectiu</w:t>
            </w:r>
          </w:p>
        </w:tc>
        <w:tc>
          <w:tcPr>
            <w:tcW w:w="4691" w:type="dxa"/>
            <w:gridSpan w:val="4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TOTAL FACTURA</w:t>
            </w:r>
          </w:p>
        </w:tc>
        <w:tc>
          <w:tcPr>
            <w:tcW w:w="2385" w:type="dxa"/>
            <w:gridSpan w:val="2"/>
          </w:tcPr>
          <w:p>
            <w:pPr>
              <w:numPr>
                <w:numId w:val="0"/>
              </w:numPr>
              <w:jc w:val="left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149,31€</w:t>
            </w:r>
          </w:p>
        </w:tc>
      </w:tr>
    </w:tbl>
    <w:p>
      <w:pPr>
        <w:numPr>
          <w:numId w:val="0"/>
        </w:numPr>
        <w:jc w:val="left"/>
        <w:rPr>
          <w:rFonts w:hint="default"/>
          <w:sz w:val="16"/>
          <w:szCs w:val="1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BE524E"/>
    <w:multiLevelType w:val="singleLevel"/>
    <w:tmpl w:val="7DBE524E"/>
    <w:lvl w:ilvl="0" w:tentative="0">
      <w:start w:val="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78C67"/>
    <w:rsid w:val="3FF78C67"/>
    <w:rsid w:val="5B1BD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2023-11-08T09:31:00Z</dcterms:created>
  <dc:creator>cicles</dc:creator>
  <cp:lastModifiedBy>cicles</cp:lastModifiedBy>
  <dcterms:modified xsi:type="dcterms:W3CDTF">2023-11-10T20:04:12Z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