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BE538" w14:textId="77777777" w:rsidR="000F34D0" w:rsidRPr="000F34D0" w:rsidRDefault="000F34D0" w:rsidP="000F34D0">
      <w:pPr>
        <w:rPr>
          <w:rFonts w:ascii="Arial" w:hAnsi="Arial" w:cs="Arial"/>
          <w:b/>
          <w:bCs/>
          <w:lang w:val="en-US"/>
        </w:rPr>
      </w:pPr>
      <w:proofErr w:type="spellStart"/>
      <w:r w:rsidRPr="000F34D0">
        <w:rPr>
          <w:rFonts w:ascii="Arial" w:hAnsi="Arial" w:cs="Arial"/>
          <w:b/>
          <w:bCs/>
          <w:lang w:val="en-US"/>
        </w:rPr>
        <w:t>Analyse</w:t>
      </w:r>
      <w:proofErr w:type="spellEnd"/>
      <w:r w:rsidRPr="000F34D0">
        <w:rPr>
          <w:rFonts w:ascii="Arial" w:hAnsi="Arial" w:cs="Arial"/>
          <w:b/>
          <w:bCs/>
          <w:lang w:val="en-US"/>
        </w:rPr>
        <w:t>: Health &amp; Safety Compliance – FreshChoice</w:t>
      </w:r>
    </w:p>
    <w:p w14:paraId="1E6005F4" w14:textId="71CFB5C9" w:rsidR="000F34D0" w:rsidRPr="000F34D0" w:rsidRDefault="000F34D0" w:rsidP="000F34D0">
      <w:pPr>
        <w:rPr>
          <w:rFonts w:ascii="Arial" w:hAnsi="Arial" w:cs="Arial"/>
          <w:lang w:val="en-US"/>
        </w:rPr>
      </w:pPr>
      <w:r w:rsidRPr="000F34D0">
        <w:rPr>
          <w:rFonts w:ascii="Arial" w:hAnsi="Arial" w:cs="Arial"/>
          <w:lang w:val="en-US"/>
        </w:rPr>
        <w:t xml:space="preserve">Status: Software </w:t>
      </w:r>
      <w:proofErr w:type="spellStart"/>
      <w:r w:rsidRPr="000F34D0">
        <w:rPr>
          <w:rFonts w:ascii="Arial" w:hAnsi="Arial" w:cs="Arial"/>
          <w:lang w:val="en-US"/>
        </w:rPr>
        <w:t>Analyse</w:t>
      </w:r>
      <w:proofErr w:type="spellEnd"/>
      <w:r w:rsidRPr="000F34D0">
        <w:rPr>
          <w:rFonts w:ascii="Arial" w:hAnsi="Arial" w:cs="Arial"/>
          <w:lang w:val="en-US"/>
        </w:rPr>
        <w:t xml:space="preserve"> (</w:t>
      </w:r>
      <w:proofErr w:type="spellStart"/>
      <w:r w:rsidRPr="000F34D0">
        <w:rPr>
          <w:rFonts w:ascii="Arial" w:hAnsi="Arial" w:cs="Arial"/>
          <w:lang w:val="en-US"/>
        </w:rPr>
        <w:t>Onderzoeksfase</w:t>
      </w:r>
      <w:proofErr w:type="spellEnd"/>
      <w:r w:rsidRPr="000F34D0">
        <w:rPr>
          <w:rFonts w:ascii="Arial" w:hAnsi="Arial" w:cs="Arial"/>
          <w:lang w:val="en-US"/>
        </w:rPr>
        <w:t>)</w:t>
      </w:r>
    </w:p>
    <w:p w14:paraId="64D1169D" w14:textId="77777777" w:rsidR="000F34D0" w:rsidRPr="000F34D0" w:rsidRDefault="000F34D0" w:rsidP="000F34D0">
      <w:pPr>
        <w:rPr>
          <w:rFonts w:ascii="Arial" w:hAnsi="Arial" w:cs="Arial"/>
          <w:b/>
          <w:bCs/>
        </w:rPr>
      </w:pPr>
      <w:r w:rsidRPr="000F34D0">
        <w:rPr>
          <w:rFonts w:ascii="Arial" w:hAnsi="Arial" w:cs="Arial"/>
          <w:b/>
          <w:bCs/>
        </w:rPr>
        <w:t>1. Introductie</w:t>
      </w:r>
    </w:p>
    <w:p w14:paraId="445D6EFC" w14:textId="77777777" w:rsidR="000F34D0" w:rsidRPr="000F34D0" w:rsidRDefault="000F34D0" w:rsidP="000F34D0">
      <w:pPr>
        <w:rPr>
          <w:rFonts w:ascii="Arial" w:hAnsi="Arial" w:cs="Arial"/>
        </w:rPr>
      </w:pPr>
      <w:r w:rsidRPr="000F34D0">
        <w:rPr>
          <w:rFonts w:ascii="Arial" w:hAnsi="Arial" w:cs="Arial"/>
        </w:rPr>
        <w:t>FreshChoice breidt haar digitale verkoopkanalen uit om te voldoen aan de groeiende vraag naar online boodschappen. Voor consumenten met voedselallergieën is de betrouwbaarheid van productinformatie een kritische succesfactor. Voor deze doelgroep is correcte digitale informatievoorziening geen luxe, maar een randvoorwaarde voor een veilige interactie met de organisatie.</w:t>
      </w:r>
    </w:p>
    <w:p w14:paraId="4F778D3E" w14:textId="77777777" w:rsidR="000F34D0" w:rsidRPr="000F34D0" w:rsidRDefault="000F34D0" w:rsidP="000F34D0">
      <w:pPr>
        <w:rPr>
          <w:rFonts w:ascii="Arial" w:hAnsi="Arial" w:cs="Arial"/>
        </w:rPr>
      </w:pPr>
      <w:r w:rsidRPr="000F34D0">
        <w:rPr>
          <w:rFonts w:ascii="Arial" w:hAnsi="Arial" w:cs="Arial"/>
        </w:rPr>
        <w:t>Deze analyse onderzoekt de huidige knelpunten in de digitale informatievoorziening rondom allergenen. Het doel is om inzichtelijk te maken welke risico's FreshChoice momenteel loopt en welke waarde het adequaat adresseren van deze problematiek oplevert voor de organisatie.</w:t>
      </w:r>
    </w:p>
    <w:p w14:paraId="3872593E" w14:textId="487DD6EE" w:rsidR="000F34D0" w:rsidRPr="000F34D0" w:rsidRDefault="000F34D0" w:rsidP="000F34D0">
      <w:pPr>
        <w:rPr>
          <w:rFonts w:ascii="Arial" w:hAnsi="Arial" w:cs="Arial"/>
        </w:rPr>
      </w:pPr>
    </w:p>
    <w:p w14:paraId="15D67193" w14:textId="77777777" w:rsidR="000F34D0" w:rsidRPr="000F34D0" w:rsidRDefault="000F34D0" w:rsidP="000F34D0">
      <w:pPr>
        <w:rPr>
          <w:rFonts w:ascii="Arial" w:hAnsi="Arial" w:cs="Arial"/>
          <w:b/>
          <w:bCs/>
        </w:rPr>
      </w:pPr>
      <w:r w:rsidRPr="000F34D0">
        <w:rPr>
          <w:rFonts w:ascii="Arial" w:hAnsi="Arial" w:cs="Arial"/>
          <w:b/>
          <w:bCs/>
        </w:rPr>
        <w:t>2. Context</w:t>
      </w:r>
    </w:p>
    <w:p w14:paraId="5ECFC3E8" w14:textId="77777777" w:rsidR="000F34D0" w:rsidRPr="000F34D0" w:rsidRDefault="000F34D0" w:rsidP="000F34D0">
      <w:pPr>
        <w:rPr>
          <w:rFonts w:ascii="Arial" w:hAnsi="Arial" w:cs="Arial"/>
        </w:rPr>
      </w:pPr>
      <w:r w:rsidRPr="000F34D0">
        <w:rPr>
          <w:rFonts w:ascii="Arial" w:hAnsi="Arial" w:cs="Arial"/>
        </w:rPr>
        <w:t>De supermarktsector wordt gekenmerkt door een hoog volume aan productdata en een strikt wettelijk kader.</w:t>
      </w:r>
    </w:p>
    <w:p w14:paraId="639B7B43" w14:textId="77777777" w:rsidR="000F34D0" w:rsidRPr="000F34D0" w:rsidRDefault="000F34D0" w:rsidP="000F34D0">
      <w:pPr>
        <w:rPr>
          <w:rFonts w:ascii="Arial" w:hAnsi="Arial" w:cs="Arial"/>
        </w:rPr>
      </w:pPr>
      <w:r w:rsidRPr="000F34D0">
        <w:rPr>
          <w:rFonts w:ascii="Arial" w:hAnsi="Arial" w:cs="Arial"/>
          <w:b/>
          <w:bCs/>
        </w:rPr>
        <w:t>Omgeving:</w:t>
      </w:r>
      <w:r w:rsidRPr="000F34D0">
        <w:rPr>
          <w:rFonts w:ascii="Arial" w:hAnsi="Arial" w:cs="Arial"/>
        </w:rPr>
        <w:t xml:space="preserve"> Een digitale bestelomgeving waar klanten op afstand beslissingen nemen zonder het fysieke product in handen te hebben.</w:t>
      </w:r>
    </w:p>
    <w:p w14:paraId="5ED4AD54" w14:textId="77777777" w:rsidR="000F34D0" w:rsidRPr="000F34D0" w:rsidRDefault="000F34D0" w:rsidP="000F34D0">
      <w:pPr>
        <w:rPr>
          <w:rFonts w:ascii="Arial" w:hAnsi="Arial" w:cs="Arial"/>
        </w:rPr>
      </w:pPr>
      <w:r w:rsidRPr="000F34D0">
        <w:rPr>
          <w:rFonts w:ascii="Arial" w:hAnsi="Arial" w:cs="Arial"/>
          <w:b/>
          <w:bCs/>
        </w:rPr>
        <w:t>Stakeholders:</w:t>
      </w:r>
    </w:p>
    <w:p w14:paraId="200A5040" w14:textId="77777777" w:rsidR="000F34D0" w:rsidRPr="000F34D0" w:rsidRDefault="000F34D0" w:rsidP="000F34D0">
      <w:pPr>
        <w:rPr>
          <w:rFonts w:ascii="Arial" w:hAnsi="Arial" w:cs="Arial"/>
        </w:rPr>
      </w:pPr>
      <w:r w:rsidRPr="000F34D0">
        <w:rPr>
          <w:rFonts w:ascii="Arial" w:hAnsi="Arial" w:cs="Arial"/>
          <w:b/>
          <w:bCs/>
        </w:rPr>
        <w:t>De Organisatie (FreshChoice):</w:t>
      </w:r>
      <w:r w:rsidRPr="000F34D0">
        <w:rPr>
          <w:rFonts w:ascii="Arial" w:hAnsi="Arial" w:cs="Arial"/>
        </w:rPr>
        <w:t xml:space="preserve"> Moet voldoen aan de wettelijke zorgplicht en reputatieschade voorkomen.</w:t>
      </w:r>
    </w:p>
    <w:p w14:paraId="46B56DD5" w14:textId="77777777" w:rsidR="000F34D0" w:rsidRPr="000F34D0" w:rsidRDefault="000F34D0" w:rsidP="000F34D0">
      <w:pPr>
        <w:rPr>
          <w:rFonts w:ascii="Arial" w:hAnsi="Arial" w:cs="Arial"/>
        </w:rPr>
      </w:pPr>
      <w:r w:rsidRPr="000F34D0">
        <w:rPr>
          <w:rFonts w:ascii="Arial" w:hAnsi="Arial" w:cs="Arial"/>
          <w:b/>
          <w:bCs/>
        </w:rPr>
        <w:t>Eindgebruikers:</w:t>
      </w:r>
      <w:r w:rsidRPr="000F34D0">
        <w:rPr>
          <w:rFonts w:ascii="Arial" w:hAnsi="Arial" w:cs="Arial"/>
        </w:rPr>
        <w:t xml:space="preserve"> Klanten met medische noodzaak voor allergeneninformatie (ca. 2-4% van de volwassenen in de </w:t>
      </w:r>
      <w:proofErr w:type="gramStart"/>
      <w:r w:rsidRPr="000F34D0">
        <w:rPr>
          <w:rFonts w:ascii="Arial" w:hAnsi="Arial" w:cs="Arial"/>
        </w:rPr>
        <w:t>EU)¹</w:t>
      </w:r>
      <w:proofErr w:type="gramEnd"/>
      <w:r w:rsidRPr="000F34D0">
        <w:rPr>
          <w:rFonts w:ascii="Arial" w:hAnsi="Arial" w:cs="Arial"/>
        </w:rPr>
        <w:t>.</w:t>
      </w:r>
    </w:p>
    <w:p w14:paraId="39436244" w14:textId="77777777" w:rsidR="000F34D0" w:rsidRPr="000F34D0" w:rsidRDefault="000F34D0" w:rsidP="000F34D0">
      <w:pPr>
        <w:rPr>
          <w:rFonts w:ascii="Arial" w:hAnsi="Arial" w:cs="Arial"/>
        </w:rPr>
      </w:pPr>
      <w:r w:rsidRPr="000F34D0">
        <w:rPr>
          <w:rFonts w:ascii="Arial" w:hAnsi="Arial" w:cs="Arial"/>
          <w:b/>
          <w:bCs/>
        </w:rPr>
        <w:t>Toezichthouders:</w:t>
      </w:r>
      <w:r w:rsidRPr="000F34D0">
        <w:rPr>
          <w:rFonts w:ascii="Arial" w:hAnsi="Arial" w:cs="Arial"/>
        </w:rPr>
        <w:t xml:space="preserve"> Instanties zoals de NVWA die toezien op naleving van de Warenwet.</w:t>
      </w:r>
    </w:p>
    <w:p w14:paraId="691D9508" w14:textId="1EAB4C7E" w:rsidR="000F34D0" w:rsidRPr="000F34D0" w:rsidRDefault="000F34D0" w:rsidP="000F34D0">
      <w:pPr>
        <w:rPr>
          <w:rFonts w:ascii="Arial" w:hAnsi="Arial" w:cs="Arial"/>
        </w:rPr>
      </w:pPr>
    </w:p>
    <w:p w14:paraId="2EEB34F1" w14:textId="77777777" w:rsidR="000F34D0" w:rsidRPr="000F34D0" w:rsidRDefault="000F34D0" w:rsidP="000F34D0">
      <w:pPr>
        <w:rPr>
          <w:rFonts w:ascii="Arial" w:hAnsi="Arial" w:cs="Arial"/>
          <w:b/>
          <w:bCs/>
        </w:rPr>
      </w:pPr>
      <w:r w:rsidRPr="000F34D0">
        <w:rPr>
          <w:rFonts w:ascii="Arial" w:hAnsi="Arial" w:cs="Arial"/>
          <w:b/>
          <w:bCs/>
        </w:rPr>
        <w:t>3. Aanleiding</w:t>
      </w:r>
    </w:p>
    <w:p w14:paraId="105ABDA6" w14:textId="77777777" w:rsidR="000F34D0" w:rsidRPr="000F34D0" w:rsidRDefault="000F34D0" w:rsidP="000F34D0">
      <w:pPr>
        <w:rPr>
          <w:rFonts w:ascii="Arial" w:hAnsi="Arial" w:cs="Arial"/>
        </w:rPr>
      </w:pPr>
      <w:r w:rsidRPr="000F34D0">
        <w:rPr>
          <w:rFonts w:ascii="Arial" w:hAnsi="Arial" w:cs="Arial"/>
        </w:rPr>
        <w:t>De aanleiding voor dit onderzoek is de toenemende complexiteit van allergenenbeheer in een digitale omgeving en de groeiende groep consumenten die afhankelijk is van online transparantie.</w:t>
      </w:r>
    </w:p>
    <w:p w14:paraId="042A3059" w14:textId="77777777" w:rsidR="000F34D0" w:rsidRPr="000F34D0" w:rsidRDefault="000F34D0" w:rsidP="000F34D0">
      <w:pPr>
        <w:rPr>
          <w:rFonts w:ascii="Arial" w:hAnsi="Arial" w:cs="Arial"/>
        </w:rPr>
      </w:pPr>
      <w:r w:rsidRPr="000F34D0">
        <w:rPr>
          <w:rFonts w:ascii="Arial" w:hAnsi="Arial" w:cs="Arial"/>
          <w:b/>
          <w:bCs/>
        </w:rPr>
        <w:t>Informatie-asymmetrie:</w:t>
      </w:r>
      <w:r w:rsidRPr="000F34D0">
        <w:rPr>
          <w:rFonts w:ascii="Arial" w:hAnsi="Arial" w:cs="Arial"/>
        </w:rPr>
        <w:t xml:space="preserve"> Bij online bestellingen kan de klant niet fysiek het etiket controleren vóór aankoop. Dit legt een verhoogde verantwoordelijkheid bij het digitale platform.</w:t>
      </w:r>
    </w:p>
    <w:p w14:paraId="618D6BCB" w14:textId="77777777" w:rsidR="000F34D0" w:rsidRPr="000F34D0" w:rsidRDefault="000F34D0" w:rsidP="000F34D0">
      <w:pPr>
        <w:rPr>
          <w:rFonts w:ascii="Arial" w:hAnsi="Arial" w:cs="Arial"/>
        </w:rPr>
      </w:pPr>
      <w:r w:rsidRPr="000F34D0">
        <w:rPr>
          <w:rFonts w:ascii="Arial" w:hAnsi="Arial" w:cs="Arial"/>
          <w:b/>
          <w:bCs/>
        </w:rPr>
        <w:lastRenderedPageBreak/>
        <w:t>Wettelijke druk:</w:t>
      </w:r>
      <w:r w:rsidRPr="000F34D0">
        <w:rPr>
          <w:rFonts w:ascii="Arial" w:hAnsi="Arial" w:cs="Arial"/>
        </w:rPr>
        <w:t xml:space="preserve"> Verordening (EU) nr. 1169/2011 stelt dat alle verplichte voedselinformatie (inclusief allergenen) beschikbaar moet zijn </w:t>
      </w:r>
      <w:r w:rsidRPr="000F34D0">
        <w:rPr>
          <w:rFonts w:ascii="Arial" w:hAnsi="Arial" w:cs="Arial"/>
          <w:i/>
          <w:iCs/>
        </w:rPr>
        <w:t>voordat</w:t>
      </w:r>
      <w:r w:rsidRPr="000F34D0">
        <w:rPr>
          <w:rFonts w:ascii="Arial" w:hAnsi="Arial" w:cs="Arial"/>
        </w:rPr>
        <w:t xml:space="preserve"> de aankoop is voltooid².</w:t>
      </w:r>
    </w:p>
    <w:p w14:paraId="096D440F" w14:textId="77777777" w:rsidR="000F34D0" w:rsidRPr="000F34D0" w:rsidRDefault="000F34D0" w:rsidP="000F34D0">
      <w:pPr>
        <w:rPr>
          <w:rFonts w:ascii="Arial" w:hAnsi="Arial" w:cs="Arial"/>
        </w:rPr>
      </w:pPr>
      <w:r w:rsidRPr="000F34D0">
        <w:rPr>
          <w:rFonts w:ascii="Arial" w:hAnsi="Arial" w:cs="Arial"/>
          <w:b/>
          <w:bCs/>
        </w:rPr>
        <w:t>Incidenten in de sector:</w:t>
      </w:r>
      <w:r w:rsidRPr="000F34D0">
        <w:rPr>
          <w:rFonts w:ascii="Arial" w:hAnsi="Arial" w:cs="Arial"/>
        </w:rPr>
        <w:t xml:space="preserve"> Onderzoek toont aan dat onduidelijke digitale informatievoorziening een hoofdoorzaak is van onbedoelde blootstelling aan allergenen³.</w:t>
      </w:r>
    </w:p>
    <w:p w14:paraId="3FD8A9D9" w14:textId="2CA2440F" w:rsidR="000F34D0" w:rsidRPr="000F34D0" w:rsidRDefault="000F34D0" w:rsidP="000F34D0">
      <w:pPr>
        <w:rPr>
          <w:rFonts w:ascii="Arial" w:hAnsi="Arial" w:cs="Arial"/>
        </w:rPr>
      </w:pPr>
    </w:p>
    <w:p w14:paraId="75F8BEB9" w14:textId="77777777" w:rsidR="000F34D0" w:rsidRPr="000F34D0" w:rsidRDefault="000F34D0" w:rsidP="000F34D0">
      <w:pPr>
        <w:rPr>
          <w:rFonts w:ascii="Arial" w:hAnsi="Arial" w:cs="Arial"/>
          <w:b/>
          <w:bCs/>
        </w:rPr>
      </w:pPr>
      <w:r w:rsidRPr="000F34D0">
        <w:rPr>
          <w:rFonts w:ascii="Arial" w:hAnsi="Arial" w:cs="Arial"/>
          <w:b/>
          <w:bCs/>
        </w:rPr>
        <w:t>4. Probleembeschrijving</w:t>
      </w:r>
    </w:p>
    <w:p w14:paraId="62B9B7B1" w14:textId="77777777" w:rsidR="000F34D0" w:rsidRPr="000F34D0" w:rsidRDefault="000F34D0" w:rsidP="000F34D0">
      <w:pPr>
        <w:rPr>
          <w:rFonts w:ascii="Arial" w:hAnsi="Arial" w:cs="Arial"/>
        </w:rPr>
      </w:pPr>
      <w:r w:rsidRPr="000F34D0">
        <w:rPr>
          <w:rFonts w:ascii="Arial" w:hAnsi="Arial" w:cs="Arial"/>
        </w:rPr>
        <w:t>Het kernprobleem is dat de huidige wijze van informatievoorziening bij FreshChoice tekortschiet in het bieden van zekerheid en veiligheid aan klanten met voedselallergieën.</w:t>
      </w:r>
    </w:p>
    <w:p w14:paraId="09C8DE24" w14:textId="77777777" w:rsidR="000F34D0" w:rsidRPr="000F34D0" w:rsidRDefault="000F34D0" w:rsidP="000F34D0">
      <w:pPr>
        <w:rPr>
          <w:rFonts w:ascii="Arial" w:hAnsi="Arial" w:cs="Arial"/>
          <w:b/>
          <w:bCs/>
        </w:rPr>
      </w:pPr>
      <w:r w:rsidRPr="000F34D0">
        <w:rPr>
          <w:rFonts w:ascii="Arial" w:hAnsi="Arial" w:cs="Arial"/>
          <w:b/>
          <w:bCs/>
        </w:rPr>
        <w:t>4.1 Risico-inventarisatie</w:t>
      </w:r>
    </w:p>
    <w:p w14:paraId="79FEC093" w14:textId="77777777" w:rsidR="000F34D0" w:rsidRPr="000F34D0" w:rsidRDefault="000F34D0" w:rsidP="000F34D0">
      <w:pPr>
        <w:rPr>
          <w:rFonts w:ascii="Arial" w:hAnsi="Arial" w:cs="Arial"/>
        </w:rPr>
      </w:pPr>
      <w:r w:rsidRPr="000F34D0">
        <w:rPr>
          <w:rFonts w:ascii="Arial" w:hAnsi="Arial" w:cs="Arial"/>
        </w:rPr>
        <w:t>De analyse identificeert drie kritieke risicogebieden:</w:t>
      </w:r>
    </w:p>
    <w:p w14:paraId="3D2EBBC4" w14:textId="77777777" w:rsidR="000F34D0" w:rsidRPr="000F34D0" w:rsidRDefault="000F34D0" w:rsidP="000F34D0">
      <w:pPr>
        <w:rPr>
          <w:rFonts w:ascii="Arial" w:hAnsi="Arial" w:cs="Arial"/>
        </w:rPr>
      </w:pPr>
      <w:r w:rsidRPr="000F34D0">
        <w:rPr>
          <w:rFonts w:ascii="Arial" w:hAnsi="Arial" w:cs="Arial"/>
          <w:b/>
          <w:bCs/>
        </w:rPr>
        <w:t>Operationele onduidelijkheid:</w:t>
      </w:r>
      <w:r w:rsidRPr="000F34D0">
        <w:rPr>
          <w:rFonts w:ascii="Arial" w:hAnsi="Arial" w:cs="Arial"/>
        </w:rPr>
        <w:t xml:space="preserve"> De huidige presentatie van allergenen is passief en versnipperd. Klanten moeten zelf door lange ingrediëntenlijsten zoeken, wat menselijke fouten (misinterpretatie) in de hand werkt.</w:t>
      </w:r>
    </w:p>
    <w:p w14:paraId="44E62B7D" w14:textId="77777777" w:rsidR="000F34D0" w:rsidRPr="000F34D0" w:rsidRDefault="000F34D0" w:rsidP="000F34D0">
      <w:pPr>
        <w:rPr>
          <w:rFonts w:ascii="Arial" w:hAnsi="Arial" w:cs="Arial"/>
        </w:rPr>
      </w:pPr>
      <w:r w:rsidRPr="000F34D0">
        <w:rPr>
          <w:rFonts w:ascii="Arial" w:hAnsi="Arial" w:cs="Arial"/>
          <w:b/>
          <w:bCs/>
        </w:rPr>
        <w:t>Data-inconsistentie:</w:t>
      </w:r>
      <w:r w:rsidRPr="000F34D0">
        <w:rPr>
          <w:rFonts w:ascii="Arial" w:hAnsi="Arial" w:cs="Arial"/>
        </w:rPr>
        <w:t xml:space="preserve"> Er bestaat een risico dat de digitale informatie in de webshop niet synchroon loopt met de fysieke productdata (receptwijzigingen), waardoor klanten beslissingen nemen op basis van verouderde gegevens⁴.</w:t>
      </w:r>
    </w:p>
    <w:p w14:paraId="4D1F39B8" w14:textId="77777777" w:rsidR="000F34D0" w:rsidRPr="000F34D0" w:rsidRDefault="000F34D0" w:rsidP="000F34D0">
      <w:pPr>
        <w:rPr>
          <w:rFonts w:ascii="Arial" w:hAnsi="Arial" w:cs="Arial"/>
          <w:b/>
          <w:bCs/>
        </w:rPr>
      </w:pPr>
      <w:r w:rsidRPr="000F34D0">
        <w:rPr>
          <w:rFonts w:ascii="Arial" w:hAnsi="Arial" w:cs="Arial"/>
          <w:b/>
          <w:bCs/>
        </w:rPr>
        <w:t>4.2 Bedrijfsrisico's en Impact</w:t>
      </w:r>
    </w:p>
    <w:p w14:paraId="41F6237B" w14:textId="77777777" w:rsidR="000F34D0" w:rsidRPr="000F34D0" w:rsidRDefault="000F34D0" w:rsidP="000F34D0">
      <w:pPr>
        <w:rPr>
          <w:rFonts w:ascii="Arial" w:hAnsi="Arial" w:cs="Arial"/>
        </w:rPr>
      </w:pPr>
      <w:r w:rsidRPr="000F34D0">
        <w:rPr>
          <w:rFonts w:ascii="Arial" w:hAnsi="Arial" w:cs="Arial"/>
          <w:b/>
          <w:bCs/>
        </w:rPr>
        <w:t>Juridische aansprakelijkheid:</w:t>
      </w:r>
      <w:r w:rsidRPr="000F34D0">
        <w:rPr>
          <w:rFonts w:ascii="Arial" w:hAnsi="Arial" w:cs="Arial"/>
        </w:rPr>
        <w:t xml:space="preserve"> Bij gezondheidsincidenten door onjuiste digitale informatie is FreshChoice direct aansprakelijk. Boetes van de NVWA kunnen substantieel zijn⁴.</w:t>
      </w:r>
    </w:p>
    <w:p w14:paraId="1ABC0525" w14:textId="77777777" w:rsidR="000F34D0" w:rsidRPr="000F34D0" w:rsidRDefault="000F34D0" w:rsidP="000F34D0">
      <w:pPr>
        <w:rPr>
          <w:rFonts w:ascii="Arial" w:hAnsi="Arial" w:cs="Arial"/>
        </w:rPr>
      </w:pPr>
      <w:r w:rsidRPr="000F34D0">
        <w:rPr>
          <w:rFonts w:ascii="Arial" w:hAnsi="Arial" w:cs="Arial"/>
          <w:b/>
          <w:bCs/>
        </w:rPr>
        <w:t>Economische schade en loyaliteitsverlies:</w:t>
      </w:r>
      <w:r w:rsidRPr="000F34D0">
        <w:rPr>
          <w:rFonts w:ascii="Arial" w:hAnsi="Arial" w:cs="Arial"/>
        </w:rPr>
        <w:t xml:space="preserve"> Onderzoek van </w:t>
      </w:r>
      <w:r w:rsidRPr="000F34D0">
        <w:rPr>
          <w:rFonts w:ascii="Arial" w:hAnsi="Arial" w:cs="Arial"/>
          <w:i/>
          <w:iCs/>
        </w:rPr>
        <w:t xml:space="preserve">Food </w:t>
      </w:r>
      <w:proofErr w:type="spellStart"/>
      <w:r w:rsidRPr="000F34D0">
        <w:rPr>
          <w:rFonts w:ascii="Arial" w:hAnsi="Arial" w:cs="Arial"/>
          <w:i/>
          <w:iCs/>
        </w:rPr>
        <w:t>Allergy</w:t>
      </w:r>
      <w:proofErr w:type="spellEnd"/>
      <w:r w:rsidRPr="000F34D0">
        <w:rPr>
          <w:rFonts w:ascii="Arial" w:hAnsi="Arial" w:cs="Arial"/>
          <w:i/>
          <w:iCs/>
        </w:rPr>
        <w:t xml:space="preserve"> Research &amp; </w:t>
      </w:r>
      <w:proofErr w:type="spellStart"/>
      <w:r w:rsidRPr="000F34D0">
        <w:rPr>
          <w:rFonts w:ascii="Arial" w:hAnsi="Arial" w:cs="Arial"/>
          <w:i/>
          <w:iCs/>
        </w:rPr>
        <w:t>Education</w:t>
      </w:r>
      <w:proofErr w:type="spellEnd"/>
      <w:r w:rsidRPr="000F34D0">
        <w:rPr>
          <w:rFonts w:ascii="Arial" w:hAnsi="Arial" w:cs="Arial"/>
          <w:i/>
          <w:iCs/>
        </w:rPr>
        <w:t xml:space="preserve"> (FARE)</w:t>
      </w:r>
      <w:r w:rsidRPr="000F34D0">
        <w:rPr>
          <w:rFonts w:ascii="Arial" w:hAnsi="Arial" w:cs="Arial"/>
        </w:rPr>
        <w:t xml:space="preserve"> toont aan dat consumenten met allergieën 'gedwongen' loyaal zijn aan merken die zij vertrouwen, maar de organisatie direct en definitief verlaten na een onveilige ervaring of gebrek aan transparantie⁵. Dit leidt tot een directe daling in de </w:t>
      </w:r>
      <w:r w:rsidRPr="000F34D0">
        <w:rPr>
          <w:rFonts w:ascii="Arial" w:hAnsi="Arial" w:cs="Arial"/>
          <w:i/>
          <w:iCs/>
        </w:rPr>
        <w:t xml:space="preserve">Customer </w:t>
      </w:r>
      <w:proofErr w:type="spellStart"/>
      <w:r w:rsidRPr="000F34D0">
        <w:rPr>
          <w:rFonts w:ascii="Arial" w:hAnsi="Arial" w:cs="Arial"/>
          <w:i/>
          <w:iCs/>
        </w:rPr>
        <w:t>Lifetime</w:t>
      </w:r>
      <w:proofErr w:type="spellEnd"/>
      <w:r w:rsidRPr="000F34D0">
        <w:rPr>
          <w:rFonts w:ascii="Arial" w:hAnsi="Arial" w:cs="Arial"/>
          <w:i/>
          <w:iCs/>
        </w:rPr>
        <w:t xml:space="preserve"> Value</w:t>
      </w:r>
      <w:r w:rsidRPr="000F34D0">
        <w:rPr>
          <w:rFonts w:ascii="Arial" w:hAnsi="Arial" w:cs="Arial"/>
        </w:rPr>
        <w:t>.</w:t>
      </w:r>
    </w:p>
    <w:p w14:paraId="3A1E1FA7" w14:textId="6819B575" w:rsidR="000F34D0" w:rsidRPr="000F34D0" w:rsidRDefault="000F34D0" w:rsidP="000F34D0">
      <w:pPr>
        <w:rPr>
          <w:rFonts w:ascii="Arial" w:hAnsi="Arial" w:cs="Arial"/>
        </w:rPr>
      </w:pPr>
    </w:p>
    <w:p w14:paraId="30B120E3" w14:textId="77777777" w:rsidR="000F34D0" w:rsidRPr="000F34D0" w:rsidRDefault="000F34D0" w:rsidP="000F34D0">
      <w:pPr>
        <w:rPr>
          <w:rFonts w:ascii="Arial" w:hAnsi="Arial" w:cs="Arial"/>
          <w:b/>
          <w:bCs/>
        </w:rPr>
      </w:pPr>
      <w:r w:rsidRPr="000F34D0">
        <w:rPr>
          <w:rFonts w:ascii="Arial" w:hAnsi="Arial" w:cs="Arial"/>
          <w:b/>
          <w:bCs/>
        </w:rPr>
        <w:t>5. Probleemstelling</w:t>
      </w:r>
    </w:p>
    <w:p w14:paraId="4C7DEDC5" w14:textId="13463E44" w:rsidR="000F34D0" w:rsidRDefault="000F34D0" w:rsidP="000F34D0">
      <w:pPr>
        <w:rPr>
          <w:rFonts w:ascii="Arial" w:hAnsi="Arial" w:cs="Arial"/>
        </w:rPr>
      </w:pPr>
      <w:r w:rsidRPr="000F34D0">
        <w:rPr>
          <w:rFonts w:ascii="Arial" w:hAnsi="Arial" w:cs="Arial"/>
        </w:rPr>
        <w:t>"De huidige digitale informatievoorziening van FreshChoice biedt onvoldoende waarborgen voor de veiligheid van klanten met voedselallergieën. Dit leidt tot verhoogde gezondheidsrisico's, juridische kwetsbaarheid en een direct financieel risico door het verlies van klantvertrouwen en loyaliteit. Dit ondermijnt de strategische ambitie van een veilige en klantgerichte organisatie."</w:t>
      </w:r>
    </w:p>
    <w:p w14:paraId="08CF835C" w14:textId="77777777" w:rsidR="000F34D0" w:rsidRDefault="000F34D0">
      <w:pPr>
        <w:rPr>
          <w:rFonts w:ascii="Arial" w:hAnsi="Arial" w:cs="Arial"/>
        </w:rPr>
      </w:pPr>
      <w:r>
        <w:rPr>
          <w:rFonts w:ascii="Arial" w:hAnsi="Arial" w:cs="Arial"/>
        </w:rPr>
        <w:br w:type="page"/>
      </w:r>
    </w:p>
    <w:p w14:paraId="1617860C" w14:textId="3E891867" w:rsidR="000F34D0" w:rsidRPr="000F34D0" w:rsidRDefault="000F34D0" w:rsidP="000F34D0">
      <w:pPr>
        <w:rPr>
          <w:rFonts w:ascii="Arial" w:hAnsi="Arial" w:cs="Arial"/>
          <w:b/>
          <w:bCs/>
        </w:rPr>
      </w:pPr>
      <w:r w:rsidRPr="000F34D0">
        <w:rPr>
          <w:rFonts w:ascii="Arial" w:hAnsi="Arial" w:cs="Arial"/>
          <w:b/>
          <w:bCs/>
        </w:rPr>
        <w:lastRenderedPageBreak/>
        <w:t>6. Doelstelling</w:t>
      </w:r>
    </w:p>
    <w:p w14:paraId="1F7E27EB" w14:textId="5F7F4352" w:rsidR="000F34D0" w:rsidRPr="000F34D0" w:rsidRDefault="000F34D0" w:rsidP="000F34D0">
      <w:pPr>
        <w:rPr>
          <w:rFonts w:ascii="Arial" w:hAnsi="Arial" w:cs="Arial"/>
        </w:rPr>
      </w:pPr>
      <w:r w:rsidRPr="000F34D0">
        <w:rPr>
          <w:rFonts w:ascii="Arial" w:hAnsi="Arial" w:cs="Arial"/>
        </w:rPr>
        <w:t xml:space="preserve">Het project beoogt de basis te leggen voor een traject dat de veiligheid van klanten met allergieën verbetert binnen het </w:t>
      </w:r>
      <w:r w:rsidRPr="000F34D0">
        <w:rPr>
          <w:rFonts w:ascii="Arial" w:hAnsi="Arial" w:cs="Arial"/>
        </w:rPr>
        <w:t>onlineboodschappenproces</w:t>
      </w:r>
      <w:r w:rsidRPr="000F34D0">
        <w:rPr>
          <w:rFonts w:ascii="Arial" w:hAnsi="Arial" w:cs="Arial"/>
        </w:rPr>
        <w:t xml:space="preserve"> en de naleving van Health &amp; Safety richtlijnen borgt.</w:t>
      </w:r>
    </w:p>
    <w:p w14:paraId="45CE26A1" w14:textId="77777777" w:rsidR="000F34D0" w:rsidRPr="000F34D0" w:rsidRDefault="000F34D0" w:rsidP="000F34D0">
      <w:pPr>
        <w:rPr>
          <w:rFonts w:ascii="Arial" w:hAnsi="Arial" w:cs="Arial"/>
        </w:rPr>
      </w:pPr>
      <w:r w:rsidRPr="000F34D0">
        <w:rPr>
          <w:rFonts w:ascii="Arial" w:hAnsi="Arial" w:cs="Arial"/>
        </w:rPr>
        <w:t>KPI-overweging:</w:t>
      </w:r>
    </w:p>
    <w:p w14:paraId="10ACDA8A" w14:textId="77777777" w:rsidR="000F34D0" w:rsidRPr="000F34D0" w:rsidRDefault="000F34D0" w:rsidP="000F34D0">
      <w:pPr>
        <w:rPr>
          <w:rFonts w:ascii="Arial" w:hAnsi="Arial" w:cs="Arial"/>
        </w:rPr>
      </w:pPr>
      <w:r w:rsidRPr="000F34D0">
        <w:rPr>
          <w:rFonts w:ascii="Arial" w:hAnsi="Arial" w:cs="Arial"/>
        </w:rPr>
        <w:t xml:space="preserve">Binnen deze analyse is overwogen om </w:t>
      </w:r>
      <w:proofErr w:type="spellStart"/>
      <w:r w:rsidRPr="000F34D0">
        <w:rPr>
          <w:rFonts w:ascii="Arial" w:hAnsi="Arial" w:cs="Arial"/>
        </w:rPr>
        <w:t>Key</w:t>
      </w:r>
      <w:proofErr w:type="spellEnd"/>
      <w:r w:rsidRPr="000F34D0">
        <w:rPr>
          <w:rFonts w:ascii="Arial" w:hAnsi="Arial" w:cs="Arial"/>
        </w:rPr>
        <w:t xml:space="preserve"> Performance Indicators (</w:t>
      </w:r>
      <w:proofErr w:type="spellStart"/>
      <w:r w:rsidRPr="000F34D0">
        <w:rPr>
          <w:rFonts w:ascii="Arial" w:hAnsi="Arial" w:cs="Arial"/>
        </w:rPr>
        <w:t>KPI’s</w:t>
      </w:r>
      <w:proofErr w:type="spellEnd"/>
      <w:r w:rsidRPr="000F34D0">
        <w:rPr>
          <w:rFonts w:ascii="Arial" w:hAnsi="Arial" w:cs="Arial"/>
        </w:rPr>
        <w:t xml:space="preserve">) te definiëren, zoals het aantal allergie-gerelateerde klachten of de consistentie van allergeneninformatie. Door het ontbreken van echte klantdata en operationele cijfers is besloten </w:t>
      </w:r>
      <w:proofErr w:type="spellStart"/>
      <w:r w:rsidRPr="000F34D0">
        <w:rPr>
          <w:rFonts w:ascii="Arial" w:hAnsi="Arial" w:cs="Arial"/>
        </w:rPr>
        <w:t>KPI’s</w:t>
      </w:r>
      <w:proofErr w:type="spellEnd"/>
      <w:r w:rsidRPr="000F34D0">
        <w:rPr>
          <w:rFonts w:ascii="Arial" w:hAnsi="Arial" w:cs="Arial"/>
        </w:rPr>
        <w:t xml:space="preserve"> buiten de scope te laten. Het opnemen van </w:t>
      </w:r>
      <w:proofErr w:type="spellStart"/>
      <w:r w:rsidRPr="000F34D0">
        <w:rPr>
          <w:rFonts w:ascii="Arial" w:hAnsi="Arial" w:cs="Arial"/>
        </w:rPr>
        <w:t>KPI’s</w:t>
      </w:r>
      <w:proofErr w:type="spellEnd"/>
      <w:r w:rsidRPr="000F34D0">
        <w:rPr>
          <w:rFonts w:ascii="Arial" w:hAnsi="Arial" w:cs="Arial"/>
        </w:rPr>
        <w:t xml:space="preserve"> zonder basisdata zou de objectiviteit van de analyse ondermijnen. Het definiëren en monitoren van </w:t>
      </w:r>
      <w:proofErr w:type="spellStart"/>
      <w:r w:rsidRPr="000F34D0">
        <w:rPr>
          <w:rFonts w:ascii="Arial" w:hAnsi="Arial" w:cs="Arial"/>
        </w:rPr>
        <w:t>KPI’s</w:t>
      </w:r>
      <w:proofErr w:type="spellEnd"/>
      <w:r w:rsidRPr="000F34D0">
        <w:rPr>
          <w:rFonts w:ascii="Arial" w:hAnsi="Arial" w:cs="Arial"/>
        </w:rPr>
        <w:t xml:space="preserve"> wordt aanbevolen als vervolgstap bij implementatie.</w:t>
      </w:r>
    </w:p>
    <w:p w14:paraId="524890C3" w14:textId="30468D5D" w:rsidR="000F34D0" w:rsidRPr="000F34D0" w:rsidRDefault="000F34D0" w:rsidP="000F34D0">
      <w:pPr>
        <w:rPr>
          <w:rFonts w:ascii="Arial" w:hAnsi="Arial" w:cs="Arial"/>
        </w:rPr>
      </w:pPr>
    </w:p>
    <w:p w14:paraId="44E65E42" w14:textId="77777777" w:rsidR="000F34D0" w:rsidRPr="000F34D0" w:rsidRDefault="000F34D0" w:rsidP="000F34D0">
      <w:pPr>
        <w:rPr>
          <w:rFonts w:ascii="Arial" w:hAnsi="Arial" w:cs="Arial"/>
          <w:b/>
          <w:bCs/>
        </w:rPr>
      </w:pPr>
      <w:r w:rsidRPr="000F34D0">
        <w:rPr>
          <w:rFonts w:ascii="Arial" w:hAnsi="Arial" w:cs="Arial"/>
          <w:b/>
          <w:bCs/>
        </w:rPr>
        <w:t>7. Hoofdvraag</w:t>
      </w:r>
    </w:p>
    <w:p w14:paraId="54BAE683" w14:textId="1A8C5045" w:rsidR="000F34D0" w:rsidRPr="000F34D0" w:rsidRDefault="000F34D0" w:rsidP="000F34D0">
      <w:pPr>
        <w:rPr>
          <w:rFonts w:ascii="Arial" w:hAnsi="Arial" w:cs="Arial"/>
        </w:rPr>
      </w:pPr>
      <w:r w:rsidRPr="000F34D0">
        <w:rPr>
          <w:rFonts w:ascii="Arial" w:hAnsi="Arial" w:cs="Arial"/>
          <w:b/>
          <w:bCs/>
        </w:rPr>
        <w:t xml:space="preserve">"Hoe </w:t>
      </w:r>
      <w:r w:rsidR="00EE0FA7">
        <w:rPr>
          <w:rFonts w:ascii="Arial" w:hAnsi="Arial" w:cs="Arial"/>
          <w:b/>
          <w:bCs/>
        </w:rPr>
        <w:t>kan</w:t>
      </w:r>
      <w:r w:rsidRPr="000F34D0">
        <w:rPr>
          <w:rFonts w:ascii="Arial" w:hAnsi="Arial" w:cs="Arial"/>
          <w:b/>
          <w:bCs/>
        </w:rPr>
        <w:t xml:space="preserve"> </w:t>
      </w:r>
      <w:r w:rsidR="00EE0FA7">
        <w:rPr>
          <w:rFonts w:ascii="Arial" w:hAnsi="Arial" w:cs="Arial"/>
          <w:b/>
          <w:bCs/>
        </w:rPr>
        <w:t>FreshChoice</w:t>
      </w:r>
      <w:r w:rsidRPr="000F34D0">
        <w:rPr>
          <w:rFonts w:ascii="Arial" w:hAnsi="Arial" w:cs="Arial"/>
          <w:b/>
          <w:bCs/>
        </w:rPr>
        <w:t xml:space="preserve"> de veiligheid en tevredenheid van klanten met allergieën verbeteren binnen het </w:t>
      </w:r>
      <w:r w:rsidRPr="000F34D0">
        <w:rPr>
          <w:rFonts w:ascii="Arial" w:hAnsi="Arial" w:cs="Arial"/>
          <w:b/>
          <w:bCs/>
        </w:rPr>
        <w:t>onlineboodschappenproces</w:t>
      </w:r>
      <w:r w:rsidRPr="000F34D0">
        <w:rPr>
          <w:rFonts w:ascii="Arial" w:hAnsi="Arial" w:cs="Arial"/>
          <w:b/>
          <w:bCs/>
        </w:rPr>
        <w:t>?"</w:t>
      </w:r>
    </w:p>
    <w:p w14:paraId="212A15F2" w14:textId="1DA9E3D5" w:rsidR="000F34D0" w:rsidRPr="000F34D0" w:rsidRDefault="000F34D0" w:rsidP="000F34D0">
      <w:pPr>
        <w:rPr>
          <w:rFonts w:ascii="Arial" w:hAnsi="Arial" w:cs="Arial"/>
        </w:rPr>
      </w:pPr>
    </w:p>
    <w:p w14:paraId="66989D09" w14:textId="3EF50EAA" w:rsidR="000F34D0" w:rsidRPr="000F34D0" w:rsidRDefault="000F34D0" w:rsidP="000F34D0">
      <w:pPr>
        <w:rPr>
          <w:rFonts w:ascii="Arial" w:hAnsi="Arial" w:cs="Arial"/>
          <w:b/>
          <w:bCs/>
        </w:rPr>
      </w:pPr>
      <w:r w:rsidRPr="000F34D0">
        <w:rPr>
          <w:rFonts w:ascii="Arial" w:hAnsi="Arial" w:cs="Arial"/>
          <w:b/>
          <w:bCs/>
        </w:rPr>
        <w:t>8. Deelvragen</w:t>
      </w:r>
    </w:p>
    <w:p w14:paraId="07CD3DFC" w14:textId="77777777" w:rsidR="000F34D0" w:rsidRPr="000F34D0" w:rsidRDefault="000F34D0" w:rsidP="000F34D0">
      <w:pPr>
        <w:rPr>
          <w:rFonts w:ascii="Arial" w:hAnsi="Arial" w:cs="Arial"/>
          <w:b/>
          <w:bCs/>
        </w:rPr>
      </w:pPr>
      <w:r w:rsidRPr="000F34D0">
        <w:rPr>
          <w:rFonts w:ascii="Arial" w:hAnsi="Arial" w:cs="Arial"/>
          <w:b/>
          <w:bCs/>
        </w:rPr>
        <w:t>8.1 Welke gezondheids- en veiligheidsrisico’s lopen klanten met allergieën in supermarkten momenteel?</w:t>
      </w:r>
    </w:p>
    <w:p w14:paraId="67CFAC9C" w14:textId="77777777" w:rsidR="000F34D0" w:rsidRPr="000F34D0" w:rsidRDefault="000F34D0" w:rsidP="000F34D0">
      <w:pPr>
        <w:rPr>
          <w:rFonts w:ascii="Arial" w:hAnsi="Arial" w:cs="Arial"/>
        </w:rPr>
      </w:pPr>
      <w:r w:rsidRPr="000F34D0">
        <w:rPr>
          <w:rFonts w:ascii="Arial" w:hAnsi="Arial" w:cs="Arial"/>
        </w:rPr>
        <w:t>Klanten lopen het risico op anafylactische shock of chronische gezondheidsklachten door onvolledige informatie. Het grootste risico ontstaat bij 'verborgen allergenen' in samengestelde producten en kruisbesmetting. In een fysieke winkel kan een klant het product nog handmatig controleren; online is men volledig afhankelijk van de metadata die de supermarkt ontsluit¹.</w:t>
      </w:r>
    </w:p>
    <w:p w14:paraId="251DC220" w14:textId="77777777" w:rsidR="000F34D0" w:rsidRPr="000F34D0" w:rsidRDefault="000F34D0" w:rsidP="000F34D0">
      <w:pPr>
        <w:rPr>
          <w:rFonts w:ascii="Arial" w:hAnsi="Arial" w:cs="Arial"/>
          <w:b/>
          <w:bCs/>
        </w:rPr>
      </w:pPr>
      <w:r w:rsidRPr="000F34D0">
        <w:rPr>
          <w:rFonts w:ascii="Arial" w:hAnsi="Arial" w:cs="Arial"/>
          <w:b/>
          <w:bCs/>
        </w:rPr>
        <w:t>8.2 Welke wet- en regelgeving rond voedselveiligheid en allergie-informatie is relevant voor supermarkten?</w:t>
      </w:r>
    </w:p>
    <w:p w14:paraId="01AD1D38" w14:textId="77777777" w:rsidR="000F34D0" w:rsidRPr="000F34D0" w:rsidRDefault="000F34D0" w:rsidP="000F34D0">
      <w:pPr>
        <w:rPr>
          <w:rFonts w:ascii="Arial" w:hAnsi="Arial" w:cs="Arial"/>
        </w:rPr>
      </w:pPr>
      <w:r w:rsidRPr="000F34D0">
        <w:rPr>
          <w:rFonts w:ascii="Arial" w:hAnsi="Arial" w:cs="Arial"/>
        </w:rPr>
        <w:t xml:space="preserve">De kern ligt bij de Europese Verordening 1169/2011 (FIC). Deze wet eist dat allergeneninformatie voor onverpakte én online verkochte goederen altijd beschikbaar moet zijn. Daarnaast ziet de NVWA toe op de </w:t>
      </w:r>
      <w:r w:rsidRPr="000F34D0">
        <w:rPr>
          <w:rFonts w:ascii="Arial" w:hAnsi="Arial" w:cs="Arial"/>
          <w:i/>
          <w:iCs/>
        </w:rPr>
        <w:t>Warenwetbesluit Etikettering van levensmiddelen</w:t>
      </w:r>
      <w:r w:rsidRPr="000F34D0">
        <w:rPr>
          <w:rFonts w:ascii="Arial" w:hAnsi="Arial" w:cs="Arial"/>
        </w:rPr>
        <w:t>. Niet-naleving leidt tot sancties die variëren van schriftelijke waarschuwingen tot boetes van €15.000 tot €45.000 per overtreding⁴.</w:t>
      </w:r>
    </w:p>
    <w:p w14:paraId="1FBFCE12" w14:textId="77777777" w:rsidR="007A0235" w:rsidRDefault="007A0235">
      <w:pPr>
        <w:rPr>
          <w:rFonts w:ascii="Arial" w:hAnsi="Arial" w:cs="Arial"/>
          <w:b/>
          <w:bCs/>
        </w:rPr>
      </w:pPr>
      <w:r>
        <w:rPr>
          <w:rFonts w:ascii="Arial" w:hAnsi="Arial" w:cs="Arial"/>
          <w:b/>
          <w:bCs/>
        </w:rPr>
        <w:br w:type="page"/>
      </w:r>
    </w:p>
    <w:p w14:paraId="6946ADC8" w14:textId="6CA5627A" w:rsidR="000F34D0" w:rsidRPr="000F34D0" w:rsidRDefault="000F34D0" w:rsidP="000F34D0">
      <w:pPr>
        <w:rPr>
          <w:rFonts w:ascii="Arial" w:hAnsi="Arial" w:cs="Arial"/>
          <w:b/>
          <w:bCs/>
        </w:rPr>
      </w:pPr>
      <w:r w:rsidRPr="000F34D0">
        <w:rPr>
          <w:rFonts w:ascii="Arial" w:hAnsi="Arial" w:cs="Arial"/>
          <w:b/>
          <w:bCs/>
        </w:rPr>
        <w:lastRenderedPageBreak/>
        <w:t>8.3 Hoe kan het verbeteren van allergie-informatie en veiligheid het vertrouwen en de loyaliteit van klanten verhogen?</w:t>
      </w:r>
    </w:p>
    <w:p w14:paraId="5F96449B" w14:textId="54BBC4CC" w:rsidR="000F34D0" w:rsidRPr="000F34D0" w:rsidRDefault="000F34D0" w:rsidP="007A0235">
      <w:pPr>
        <w:rPr>
          <w:rFonts w:ascii="Arial" w:hAnsi="Arial" w:cs="Arial"/>
        </w:rPr>
      </w:pPr>
      <w:r w:rsidRPr="000F34D0">
        <w:rPr>
          <w:rFonts w:ascii="Arial" w:hAnsi="Arial" w:cs="Arial"/>
        </w:rPr>
        <w:t xml:space="preserve">Consumenten met een allergie vormen een niche die sterk stuurt op 'vertrouwen'. Volgens de </w:t>
      </w:r>
      <w:proofErr w:type="spellStart"/>
      <w:r w:rsidRPr="000F34D0">
        <w:rPr>
          <w:rFonts w:ascii="Arial" w:hAnsi="Arial" w:cs="Arial"/>
          <w:i/>
          <w:iCs/>
        </w:rPr>
        <w:t>Loyalty</w:t>
      </w:r>
      <w:proofErr w:type="spellEnd"/>
      <w:r w:rsidRPr="000F34D0">
        <w:rPr>
          <w:rFonts w:ascii="Arial" w:hAnsi="Arial" w:cs="Arial"/>
          <w:i/>
          <w:iCs/>
        </w:rPr>
        <w:t>-analyse</w:t>
      </w:r>
      <w:r w:rsidRPr="000F34D0">
        <w:rPr>
          <w:rFonts w:ascii="Arial" w:hAnsi="Arial" w:cs="Arial"/>
        </w:rPr>
        <w:t xml:space="preserve"> van FARE besteden deze gezinnen gemiddeld meer per bezoek omdat zij al hun inkopen doen bij de partij die zij veilig achten. Door transparantie te bieden, verlaagt een supermarkt de 'cognitieve belasting' (stress) van het winkelen, wat leidt tot een hogere retentiegraad en positieve mond-tot-mondreclame binnen patiëntenverenigingen⁵.</w:t>
      </w:r>
    </w:p>
    <w:p w14:paraId="22D2D2F0" w14:textId="7812C219" w:rsidR="000F34D0" w:rsidRPr="000F34D0" w:rsidRDefault="000F34D0" w:rsidP="000F34D0">
      <w:pPr>
        <w:rPr>
          <w:rFonts w:ascii="Arial" w:hAnsi="Arial" w:cs="Arial"/>
        </w:rPr>
      </w:pPr>
    </w:p>
    <w:p w14:paraId="0CF318DB" w14:textId="300751BE" w:rsidR="000F34D0" w:rsidRPr="000F34D0" w:rsidRDefault="007A0235" w:rsidP="000F34D0">
      <w:pPr>
        <w:rPr>
          <w:rFonts w:ascii="Arial" w:hAnsi="Arial" w:cs="Arial"/>
          <w:b/>
          <w:bCs/>
        </w:rPr>
      </w:pPr>
      <w:r>
        <w:rPr>
          <w:rFonts w:ascii="Arial" w:hAnsi="Arial" w:cs="Arial"/>
          <w:b/>
          <w:bCs/>
        </w:rPr>
        <w:t>9</w:t>
      </w:r>
      <w:r w:rsidR="000F34D0" w:rsidRPr="000F34D0">
        <w:rPr>
          <w:rFonts w:ascii="Arial" w:hAnsi="Arial" w:cs="Arial"/>
          <w:b/>
          <w:bCs/>
        </w:rPr>
        <w:t>. Conclusie</w:t>
      </w:r>
    </w:p>
    <w:p w14:paraId="650D50F7" w14:textId="77777777" w:rsidR="000F34D0" w:rsidRPr="000F34D0" w:rsidRDefault="000F34D0" w:rsidP="000F34D0">
      <w:pPr>
        <w:rPr>
          <w:rFonts w:ascii="Arial" w:hAnsi="Arial" w:cs="Arial"/>
        </w:rPr>
      </w:pPr>
      <w:r w:rsidRPr="000F34D0">
        <w:rPr>
          <w:rFonts w:ascii="Arial" w:hAnsi="Arial" w:cs="Arial"/>
        </w:rPr>
        <w:t>De huidige analyse toont aan dat de passieve wijze waarop allergeneninformatie nu online wordt ontsloten, een reëel risico vormt voor zowel de klant als FreshChoice. De financiële risico's door boetes en het verlies van high-</w:t>
      </w:r>
      <w:proofErr w:type="spellStart"/>
      <w:r w:rsidRPr="000F34D0">
        <w:rPr>
          <w:rFonts w:ascii="Arial" w:hAnsi="Arial" w:cs="Arial"/>
        </w:rPr>
        <w:t>value</w:t>
      </w:r>
      <w:proofErr w:type="spellEnd"/>
      <w:r w:rsidRPr="000F34D0">
        <w:rPr>
          <w:rFonts w:ascii="Arial" w:hAnsi="Arial" w:cs="Arial"/>
        </w:rPr>
        <w:t xml:space="preserve"> klanten zijn aanzienlijk.</w:t>
      </w:r>
    </w:p>
    <w:p w14:paraId="4AE7F18A" w14:textId="68C4BE91" w:rsidR="000F34D0" w:rsidRDefault="000F34D0" w:rsidP="000F34D0">
      <w:pPr>
        <w:rPr>
          <w:rFonts w:ascii="Arial" w:hAnsi="Arial" w:cs="Arial"/>
        </w:rPr>
      </w:pPr>
      <w:r w:rsidRPr="000F34D0">
        <w:rPr>
          <w:rFonts w:ascii="Arial" w:hAnsi="Arial" w:cs="Arial"/>
        </w:rPr>
        <w:t xml:space="preserve">Er is een sterke noodzaak voor een verbeterde informatievoorziening binnen het </w:t>
      </w:r>
      <w:r w:rsidR="00EE0FA7" w:rsidRPr="000F34D0">
        <w:rPr>
          <w:rFonts w:ascii="Arial" w:hAnsi="Arial" w:cs="Arial"/>
        </w:rPr>
        <w:t>onlineboodschappenproces</w:t>
      </w:r>
      <w:r w:rsidRPr="000F34D0">
        <w:rPr>
          <w:rFonts w:ascii="Arial" w:hAnsi="Arial" w:cs="Arial"/>
        </w:rPr>
        <w:t>. Door de veiligheid en tevredenheid van klanten met allergieën centraal te stellen, kan FreshChoice niet alleen voldoen aan haar wettelijke plicht, maar ook een strategisch concurrentievoordeel behalen op het gebied van klantloyaliteit en merkvertrouwen.</w:t>
      </w:r>
    </w:p>
    <w:p w14:paraId="1C934414" w14:textId="14235061" w:rsidR="007A0235" w:rsidRPr="000F34D0" w:rsidRDefault="007A0235" w:rsidP="007A0235">
      <w:pPr>
        <w:rPr>
          <w:rFonts w:ascii="Arial" w:hAnsi="Arial" w:cs="Arial"/>
        </w:rPr>
      </w:pPr>
      <w:r w:rsidRPr="007A0235">
        <w:rPr>
          <w:rFonts w:ascii="Arial" w:hAnsi="Arial" w:cs="Arial"/>
          <w:b/>
          <w:bCs/>
        </w:rPr>
        <w:t>Impact en waarde voor de klant</w:t>
      </w:r>
      <w:r>
        <w:rPr>
          <w:rFonts w:ascii="Arial" w:hAnsi="Arial" w:cs="Arial"/>
          <w:b/>
          <w:bCs/>
        </w:rPr>
        <w:br/>
      </w:r>
      <w:r>
        <w:rPr>
          <w:rFonts w:ascii="Arial" w:hAnsi="Arial" w:cs="Arial"/>
        </w:rPr>
        <w:t xml:space="preserve">Het </w:t>
      </w:r>
      <w:r w:rsidRPr="000F34D0">
        <w:rPr>
          <w:rFonts w:ascii="Arial" w:hAnsi="Arial" w:cs="Arial"/>
        </w:rPr>
        <w:t>adresseren van de gevonden risico's levert FreshChoice de volgende waarde op:</w:t>
      </w:r>
    </w:p>
    <w:p w14:paraId="58A786E2" w14:textId="77777777" w:rsidR="007A0235" w:rsidRPr="000F34D0" w:rsidRDefault="007A0235" w:rsidP="007A0235">
      <w:pPr>
        <w:rPr>
          <w:rFonts w:ascii="Arial" w:hAnsi="Arial" w:cs="Arial"/>
        </w:rPr>
      </w:pPr>
      <w:r w:rsidRPr="000F34D0">
        <w:rPr>
          <w:rFonts w:ascii="Arial" w:hAnsi="Arial" w:cs="Arial"/>
          <w:b/>
          <w:bCs/>
        </w:rPr>
        <w:t>Compliance:</w:t>
      </w:r>
      <w:r w:rsidRPr="000F34D0">
        <w:rPr>
          <w:rFonts w:ascii="Arial" w:hAnsi="Arial" w:cs="Arial"/>
        </w:rPr>
        <w:t xml:space="preserve"> volledige aansluiting bij de wetgeving, waardoor juridische en financiële sancties worden voorkomen.</w:t>
      </w:r>
    </w:p>
    <w:p w14:paraId="2DEE8137" w14:textId="77777777" w:rsidR="007A0235" w:rsidRPr="000F34D0" w:rsidRDefault="007A0235" w:rsidP="007A0235">
      <w:pPr>
        <w:rPr>
          <w:rFonts w:ascii="Arial" w:hAnsi="Arial" w:cs="Arial"/>
        </w:rPr>
      </w:pPr>
      <w:r w:rsidRPr="000F34D0">
        <w:rPr>
          <w:rFonts w:ascii="Arial" w:hAnsi="Arial" w:cs="Arial"/>
          <w:b/>
          <w:bCs/>
        </w:rPr>
        <w:t>Marktpositie:</w:t>
      </w:r>
      <w:r w:rsidRPr="000F34D0">
        <w:rPr>
          <w:rFonts w:ascii="Arial" w:hAnsi="Arial" w:cs="Arial"/>
        </w:rPr>
        <w:t xml:space="preserve"> Het winnen van het vertrouwen van een loyale doelgroep die momenteel onvoldoende wordt bediend door de traditionele platforms.</w:t>
      </w:r>
    </w:p>
    <w:p w14:paraId="31DFF126" w14:textId="77777777" w:rsidR="007A0235" w:rsidRPr="000F34D0" w:rsidRDefault="007A0235" w:rsidP="007A0235">
      <w:pPr>
        <w:rPr>
          <w:rFonts w:ascii="Arial" w:hAnsi="Arial" w:cs="Arial"/>
        </w:rPr>
      </w:pPr>
      <w:r w:rsidRPr="000F34D0">
        <w:rPr>
          <w:rFonts w:ascii="Arial" w:hAnsi="Arial" w:cs="Arial"/>
          <w:b/>
          <w:bCs/>
        </w:rPr>
        <w:t>Risico-mitigatie:</w:t>
      </w:r>
      <w:r w:rsidRPr="000F34D0">
        <w:rPr>
          <w:rFonts w:ascii="Arial" w:hAnsi="Arial" w:cs="Arial"/>
        </w:rPr>
        <w:t xml:space="preserve"> Verkleining van de kans op incidenten die de merkreputatie blijvend kunnen schaden.</w:t>
      </w:r>
    </w:p>
    <w:p w14:paraId="245050D5" w14:textId="77777777" w:rsidR="007A0235" w:rsidRPr="000F34D0" w:rsidRDefault="007A0235" w:rsidP="000F34D0">
      <w:pPr>
        <w:rPr>
          <w:rFonts w:ascii="Arial" w:hAnsi="Arial" w:cs="Arial"/>
        </w:rPr>
      </w:pPr>
    </w:p>
    <w:p w14:paraId="0F96C77A" w14:textId="77777777" w:rsidR="007A0235" w:rsidRDefault="007A0235">
      <w:pPr>
        <w:rPr>
          <w:rFonts w:ascii="Arial" w:hAnsi="Arial" w:cs="Arial"/>
          <w:b/>
          <w:bCs/>
        </w:rPr>
      </w:pPr>
      <w:r>
        <w:rPr>
          <w:rFonts w:ascii="Arial" w:hAnsi="Arial" w:cs="Arial"/>
          <w:b/>
          <w:bCs/>
        </w:rPr>
        <w:br w:type="page"/>
      </w:r>
    </w:p>
    <w:p w14:paraId="4ED4CAB6" w14:textId="29CF4500" w:rsidR="000F34D0" w:rsidRPr="000F34D0" w:rsidRDefault="000F34D0" w:rsidP="000F34D0">
      <w:pPr>
        <w:rPr>
          <w:rFonts w:ascii="Arial" w:hAnsi="Arial" w:cs="Arial"/>
          <w:b/>
          <w:bCs/>
        </w:rPr>
      </w:pPr>
      <w:r w:rsidRPr="000F34D0">
        <w:rPr>
          <w:rFonts w:ascii="Arial" w:hAnsi="Arial" w:cs="Arial"/>
          <w:b/>
          <w:bCs/>
        </w:rPr>
        <w:lastRenderedPageBreak/>
        <w:t>Bronnenlijst (APA-7)</w:t>
      </w:r>
    </w:p>
    <w:p w14:paraId="54718A33" w14:textId="77777777" w:rsidR="000F34D0" w:rsidRPr="000F34D0" w:rsidRDefault="000F34D0" w:rsidP="000F34D0">
      <w:pPr>
        <w:rPr>
          <w:rFonts w:ascii="Arial" w:hAnsi="Arial" w:cs="Arial"/>
        </w:rPr>
      </w:pPr>
      <w:r w:rsidRPr="000F34D0">
        <w:rPr>
          <w:rFonts w:ascii="Arial" w:hAnsi="Arial" w:cs="Arial"/>
          <w:lang w:val="en-US"/>
        </w:rPr>
        <w:t xml:space="preserve">European Food Safety Authority. (2020). Food allergens – scientific opinion and consumer risk. </w:t>
      </w:r>
      <w:r w:rsidRPr="000F34D0">
        <w:rPr>
          <w:rFonts w:ascii="Arial" w:hAnsi="Arial" w:cs="Arial"/>
          <w:i/>
          <w:iCs/>
        </w:rPr>
        <w:t>EFSA Journal, 18</w:t>
      </w:r>
      <w:r w:rsidRPr="000F34D0">
        <w:rPr>
          <w:rFonts w:ascii="Arial" w:hAnsi="Arial" w:cs="Arial"/>
        </w:rPr>
        <w:t>(12), 1–58.</w:t>
      </w:r>
    </w:p>
    <w:p w14:paraId="22CF9774" w14:textId="77777777" w:rsidR="000F34D0" w:rsidRPr="000F34D0" w:rsidRDefault="000F34D0" w:rsidP="000F34D0">
      <w:pPr>
        <w:rPr>
          <w:rFonts w:ascii="Arial" w:hAnsi="Arial" w:cs="Arial"/>
        </w:rPr>
      </w:pPr>
      <w:r w:rsidRPr="000F34D0">
        <w:rPr>
          <w:rFonts w:ascii="Arial" w:hAnsi="Arial" w:cs="Arial"/>
        </w:rPr>
        <w:t xml:space="preserve">Europese Unie. (2011). </w:t>
      </w:r>
      <w:r w:rsidRPr="000F34D0">
        <w:rPr>
          <w:rFonts w:ascii="Arial" w:hAnsi="Arial" w:cs="Arial"/>
          <w:i/>
          <w:iCs/>
        </w:rPr>
        <w:t xml:space="preserve">Verordening (EU) nr. 1169/2011 </w:t>
      </w:r>
      <w:proofErr w:type="gramStart"/>
      <w:r w:rsidRPr="000F34D0">
        <w:rPr>
          <w:rFonts w:ascii="Arial" w:hAnsi="Arial" w:cs="Arial"/>
          <w:i/>
          <w:iCs/>
        </w:rPr>
        <w:t>betreffende</w:t>
      </w:r>
      <w:proofErr w:type="gramEnd"/>
      <w:r w:rsidRPr="000F34D0">
        <w:rPr>
          <w:rFonts w:ascii="Arial" w:hAnsi="Arial" w:cs="Arial"/>
          <w:i/>
          <w:iCs/>
        </w:rPr>
        <w:t xml:space="preserve"> de verstrekking van voedselinformatie aan consumenten</w:t>
      </w:r>
      <w:r w:rsidRPr="000F34D0">
        <w:rPr>
          <w:rFonts w:ascii="Arial" w:hAnsi="Arial" w:cs="Arial"/>
        </w:rPr>
        <w:t>. Publicatieblad van de Europese Unie.</w:t>
      </w:r>
    </w:p>
    <w:p w14:paraId="10F1F737" w14:textId="77777777" w:rsidR="000F34D0" w:rsidRPr="000F34D0" w:rsidRDefault="000F34D0" w:rsidP="000F34D0">
      <w:pPr>
        <w:rPr>
          <w:rFonts w:ascii="Arial" w:hAnsi="Arial" w:cs="Arial"/>
        </w:rPr>
      </w:pPr>
      <w:r w:rsidRPr="000F34D0">
        <w:rPr>
          <w:rFonts w:ascii="Arial" w:hAnsi="Arial" w:cs="Arial"/>
          <w:lang w:val="en-US"/>
        </w:rPr>
        <w:t xml:space="preserve">Food Standards Agency. (2021). </w:t>
      </w:r>
      <w:r w:rsidRPr="000F34D0">
        <w:rPr>
          <w:rFonts w:ascii="Arial" w:hAnsi="Arial" w:cs="Arial"/>
          <w:i/>
          <w:iCs/>
          <w:lang w:val="en-US"/>
        </w:rPr>
        <w:t>Food allergy and intolerance: consumer research</w:t>
      </w:r>
      <w:r w:rsidRPr="000F34D0">
        <w:rPr>
          <w:rFonts w:ascii="Arial" w:hAnsi="Arial" w:cs="Arial"/>
          <w:lang w:val="en-US"/>
        </w:rPr>
        <w:t xml:space="preserve">. </w:t>
      </w:r>
      <w:hyperlink r:id="rId8" w:tgtFrame="_blank" w:history="1">
        <w:r w:rsidRPr="000F34D0">
          <w:rPr>
            <w:rStyle w:val="Hyperlink"/>
            <w:rFonts w:ascii="Arial" w:eastAsiaTheme="majorEastAsia" w:hAnsi="Arial" w:cs="Arial"/>
            <w:spacing w:val="5"/>
            <w:kern w:val="28"/>
          </w:rPr>
          <w:t>https://www.food.gov.uk/research</w:t>
        </w:r>
      </w:hyperlink>
    </w:p>
    <w:p w14:paraId="2DA5A3B1" w14:textId="77777777" w:rsidR="000F34D0" w:rsidRPr="000F34D0" w:rsidRDefault="000F34D0" w:rsidP="000F34D0">
      <w:pPr>
        <w:rPr>
          <w:rFonts w:ascii="Arial" w:hAnsi="Arial" w:cs="Arial"/>
        </w:rPr>
      </w:pPr>
      <w:r w:rsidRPr="000F34D0">
        <w:rPr>
          <w:rFonts w:ascii="Arial" w:hAnsi="Arial" w:cs="Arial"/>
        </w:rPr>
        <w:t xml:space="preserve">Nederlandse Voedsel- en Warenautoriteit. (2023). </w:t>
      </w:r>
      <w:r w:rsidRPr="000F34D0">
        <w:rPr>
          <w:rFonts w:ascii="Arial" w:hAnsi="Arial" w:cs="Arial"/>
          <w:i/>
          <w:iCs/>
        </w:rPr>
        <w:t xml:space="preserve">Handboek allergenen en toezicht in de </w:t>
      </w:r>
      <w:proofErr w:type="spellStart"/>
      <w:r w:rsidRPr="000F34D0">
        <w:rPr>
          <w:rFonts w:ascii="Arial" w:hAnsi="Arial" w:cs="Arial"/>
          <w:i/>
          <w:iCs/>
        </w:rPr>
        <w:t>retailsector</w:t>
      </w:r>
      <w:proofErr w:type="spellEnd"/>
      <w:r w:rsidRPr="000F34D0">
        <w:rPr>
          <w:rFonts w:ascii="Arial" w:hAnsi="Arial" w:cs="Arial"/>
        </w:rPr>
        <w:t xml:space="preserve">. </w:t>
      </w:r>
      <w:hyperlink r:id="rId9" w:tgtFrame="_blank" w:history="1">
        <w:r w:rsidRPr="000F34D0">
          <w:rPr>
            <w:rStyle w:val="Hyperlink"/>
            <w:rFonts w:ascii="Arial" w:eastAsiaTheme="majorEastAsia" w:hAnsi="Arial" w:cs="Arial"/>
            <w:spacing w:val="5"/>
            <w:kern w:val="28"/>
          </w:rPr>
          <w:t>https://www.nvwa.nl/onderwerpen/allergenen</w:t>
        </w:r>
      </w:hyperlink>
    </w:p>
    <w:p w14:paraId="4685854F" w14:textId="77777777" w:rsidR="000F34D0" w:rsidRPr="000F34D0" w:rsidRDefault="000F34D0" w:rsidP="000F34D0">
      <w:pPr>
        <w:rPr>
          <w:rFonts w:ascii="Arial" w:hAnsi="Arial" w:cs="Arial"/>
        </w:rPr>
      </w:pPr>
      <w:r w:rsidRPr="000F34D0">
        <w:rPr>
          <w:rFonts w:ascii="Arial" w:hAnsi="Arial" w:cs="Arial"/>
          <w:lang w:val="en-US"/>
        </w:rPr>
        <w:t xml:space="preserve">Food Allergy Research &amp; Education (FARE). (2022). </w:t>
      </w:r>
      <w:r w:rsidRPr="000F34D0">
        <w:rPr>
          <w:rFonts w:ascii="Arial" w:hAnsi="Arial" w:cs="Arial"/>
          <w:i/>
          <w:iCs/>
          <w:lang w:val="en-US"/>
        </w:rPr>
        <w:t>The Food Allergy Consumer Journey: Purchasing Habits and Brand Loyalty</w:t>
      </w:r>
      <w:r w:rsidRPr="000F34D0">
        <w:rPr>
          <w:rFonts w:ascii="Arial" w:hAnsi="Arial" w:cs="Arial"/>
          <w:lang w:val="en-US"/>
        </w:rPr>
        <w:t xml:space="preserve">. </w:t>
      </w:r>
      <w:hyperlink r:id="rId10" w:tgtFrame="_blank" w:history="1">
        <w:r w:rsidRPr="000F34D0">
          <w:rPr>
            <w:rStyle w:val="Hyperlink"/>
            <w:rFonts w:ascii="Arial" w:eastAsiaTheme="majorEastAsia" w:hAnsi="Arial" w:cs="Arial"/>
            <w:spacing w:val="5"/>
            <w:kern w:val="28"/>
          </w:rPr>
          <w:t>https://www.foodallergy.org/resources/consumer-research</w:t>
        </w:r>
      </w:hyperlink>
    </w:p>
    <w:p w14:paraId="706339B8" w14:textId="26E251FA" w:rsidR="001370DD" w:rsidRPr="000F34D0" w:rsidRDefault="001370DD" w:rsidP="000F34D0">
      <w:pPr>
        <w:rPr>
          <w:rFonts w:ascii="Arial" w:hAnsi="Arial" w:cs="Arial"/>
        </w:rPr>
      </w:pPr>
    </w:p>
    <w:sectPr w:rsidR="001370DD" w:rsidRPr="000F34D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92B34" w14:textId="77777777" w:rsidR="00290133" w:rsidRDefault="00290133" w:rsidP="00C666D1">
      <w:pPr>
        <w:spacing w:after="0" w:line="240" w:lineRule="auto"/>
      </w:pPr>
      <w:r>
        <w:separator/>
      </w:r>
    </w:p>
  </w:endnote>
  <w:endnote w:type="continuationSeparator" w:id="0">
    <w:p w14:paraId="282D52D2" w14:textId="77777777" w:rsidR="00290133" w:rsidRDefault="00290133" w:rsidP="00C66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F878F" w14:textId="77777777" w:rsidR="00290133" w:rsidRDefault="00290133" w:rsidP="00C666D1">
      <w:pPr>
        <w:spacing w:after="0" w:line="240" w:lineRule="auto"/>
      </w:pPr>
      <w:r>
        <w:separator/>
      </w:r>
    </w:p>
  </w:footnote>
  <w:footnote w:type="continuationSeparator" w:id="0">
    <w:p w14:paraId="6B92B492" w14:textId="77777777" w:rsidR="00290133" w:rsidRDefault="00290133" w:rsidP="00C666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190814"/>
    <w:multiLevelType w:val="multilevel"/>
    <w:tmpl w:val="1FE0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331D9B"/>
    <w:multiLevelType w:val="multilevel"/>
    <w:tmpl w:val="EC20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E80788"/>
    <w:multiLevelType w:val="multilevel"/>
    <w:tmpl w:val="178E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6854AA"/>
    <w:multiLevelType w:val="multilevel"/>
    <w:tmpl w:val="A1C2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251A21"/>
    <w:multiLevelType w:val="multilevel"/>
    <w:tmpl w:val="1B10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F80DB7"/>
    <w:multiLevelType w:val="multilevel"/>
    <w:tmpl w:val="D240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E64938"/>
    <w:multiLevelType w:val="multilevel"/>
    <w:tmpl w:val="5C5A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4E4EA2"/>
    <w:multiLevelType w:val="multilevel"/>
    <w:tmpl w:val="B2A6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933BCA"/>
    <w:multiLevelType w:val="multilevel"/>
    <w:tmpl w:val="0458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DC2B79"/>
    <w:multiLevelType w:val="multilevel"/>
    <w:tmpl w:val="15F4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3120D6"/>
    <w:multiLevelType w:val="multilevel"/>
    <w:tmpl w:val="DCB49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1136B6"/>
    <w:multiLevelType w:val="multilevel"/>
    <w:tmpl w:val="2B9EA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B15B89"/>
    <w:multiLevelType w:val="multilevel"/>
    <w:tmpl w:val="B92C4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035B37"/>
    <w:multiLevelType w:val="multilevel"/>
    <w:tmpl w:val="14C4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2870D3"/>
    <w:multiLevelType w:val="multilevel"/>
    <w:tmpl w:val="36B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4C1A15"/>
    <w:multiLevelType w:val="multilevel"/>
    <w:tmpl w:val="890A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5402BA"/>
    <w:multiLevelType w:val="hybridMultilevel"/>
    <w:tmpl w:val="B72A3F0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6" w15:restartNumberingAfterBreak="0">
    <w:nsid w:val="23786A9F"/>
    <w:multiLevelType w:val="multilevel"/>
    <w:tmpl w:val="6BEA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AF1CEA"/>
    <w:multiLevelType w:val="multilevel"/>
    <w:tmpl w:val="05EE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ED5D7D"/>
    <w:multiLevelType w:val="multilevel"/>
    <w:tmpl w:val="9562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567A5A"/>
    <w:multiLevelType w:val="multilevel"/>
    <w:tmpl w:val="60C86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717152"/>
    <w:multiLevelType w:val="multilevel"/>
    <w:tmpl w:val="6D10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875D5A"/>
    <w:multiLevelType w:val="multilevel"/>
    <w:tmpl w:val="3808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EC07E7"/>
    <w:multiLevelType w:val="hybridMultilevel"/>
    <w:tmpl w:val="C7B2B3C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3" w15:restartNumberingAfterBreak="0">
    <w:nsid w:val="2D93166D"/>
    <w:multiLevelType w:val="multilevel"/>
    <w:tmpl w:val="01C0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317407"/>
    <w:multiLevelType w:val="multilevel"/>
    <w:tmpl w:val="BE3EC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48086D"/>
    <w:multiLevelType w:val="multilevel"/>
    <w:tmpl w:val="E86A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5D4F0E"/>
    <w:multiLevelType w:val="hybridMultilevel"/>
    <w:tmpl w:val="7EBA49B6"/>
    <w:lvl w:ilvl="0" w:tplc="FB161EFE">
      <w:start w:val="1"/>
      <w:numFmt w:val="decimal"/>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7" w15:restartNumberingAfterBreak="0">
    <w:nsid w:val="37EE6C95"/>
    <w:multiLevelType w:val="multilevel"/>
    <w:tmpl w:val="CF06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E205A0"/>
    <w:multiLevelType w:val="hybridMultilevel"/>
    <w:tmpl w:val="F79845D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9" w15:restartNumberingAfterBreak="0">
    <w:nsid w:val="398D2212"/>
    <w:multiLevelType w:val="multilevel"/>
    <w:tmpl w:val="9812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FA3261"/>
    <w:multiLevelType w:val="multilevel"/>
    <w:tmpl w:val="DFCC5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176421"/>
    <w:multiLevelType w:val="multilevel"/>
    <w:tmpl w:val="095C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54163E"/>
    <w:multiLevelType w:val="multilevel"/>
    <w:tmpl w:val="F7AA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983A1C"/>
    <w:multiLevelType w:val="multilevel"/>
    <w:tmpl w:val="E284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9C7672"/>
    <w:multiLevelType w:val="hybridMultilevel"/>
    <w:tmpl w:val="77C077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5" w15:restartNumberingAfterBreak="0">
    <w:nsid w:val="44FC4460"/>
    <w:multiLevelType w:val="multilevel"/>
    <w:tmpl w:val="980A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1F2A85"/>
    <w:multiLevelType w:val="multilevel"/>
    <w:tmpl w:val="E2E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A67C1D"/>
    <w:multiLevelType w:val="hybridMultilevel"/>
    <w:tmpl w:val="5E16D49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8" w15:restartNumberingAfterBreak="0">
    <w:nsid w:val="48657B78"/>
    <w:multiLevelType w:val="multilevel"/>
    <w:tmpl w:val="BE3E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976AFC"/>
    <w:multiLevelType w:val="multilevel"/>
    <w:tmpl w:val="250C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7763A4"/>
    <w:multiLevelType w:val="multilevel"/>
    <w:tmpl w:val="93A4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157295"/>
    <w:multiLevelType w:val="hybridMultilevel"/>
    <w:tmpl w:val="FF18D68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2" w15:restartNumberingAfterBreak="0">
    <w:nsid w:val="4D63222F"/>
    <w:multiLevelType w:val="multilevel"/>
    <w:tmpl w:val="5626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C129B0"/>
    <w:multiLevelType w:val="multilevel"/>
    <w:tmpl w:val="1828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D77F7F"/>
    <w:multiLevelType w:val="multilevel"/>
    <w:tmpl w:val="BE3E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EF0A24"/>
    <w:multiLevelType w:val="multilevel"/>
    <w:tmpl w:val="8568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920997"/>
    <w:multiLevelType w:val="multilevel"/>
    <w:tmpl w:val="32A6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FA4DAC"/>
    <w:multiLevelType w:val="multilevel"/>
    <w:tmpl w:val="12B63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59A48F6"/>
    <w:multiLevelType w:val="multilevel"/>
    <w:tmpl w:val="A5E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14747C"/>
    <w:multiLevelType w:val="multilevel"/>
    <w:tmpl w:val="07FA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736EDB"/>
    <w:multiLevelType w:val="multilevel"/>
    <w:tmpl w:val="2DE6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3938AA"/>
    <w:multiLevelType w:val="multilevel"/>
    <w:tmpl w:val="1776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AE2616"/>
    <w:multiLevelType w:val="multilevel"/>
    <w:tmpl w:val="9776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007056"/>
    <w:multiLevelType w:val="multilevel"/>
    <w:tmpl w:val="D748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B01884"/>
    <w:multiLevelType w:val="multilevel"/>
    <w:tmpl w:val="8B48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76F4B69"/>
    <w:multiLevelType w:val="multilevel"/>
    <w:tmpl w:val="5DA2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5074EC"/>
    <w:multiLevelType w:val="multilevel"/>
    <w:tmpl w:val="9382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973221"/>
    <w:multiLevelType w:val="multilevel"/>
    <w:tmpl w:val="B5CE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4A7DAE"/>
    <w:multiLevelType w:val="multilevel"/>
    <w:tmpl w:val="B21E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FD4E46"/>
    <w:multiLevelType w:val="multilevel"/>
    <w:tmpl w:val="1652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C80C70"/>
    <w:multiLevelType w:val="multilevel"/>
    <w:tmpl w:val="A53C6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4D8608F"/>
    <w:multiLevelType w:val="multilevel"/>
    <w:tmpl w:val="BE3E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DC75C8"/>
    <w:multiLevelType w:val="multilevel"/>
    <w:tmpl w:val="B530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CC034D"/>
    <w:multiLevelType w:val="multilevel"/>
    <w:tmpl w:val="9EDA7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F072A3"/>
    <w:multiLevelType w:val="multilevel"/>
    <w:tmpl w:val="44D6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E069CD"/>
    <w:multiLevelType w:val="multilevel"/>
    <w:tmpl w:val="5900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98358F"/>
    <w:multiLevelType w:val="hybridMultilevel"/>
    <w:tmpl w:val="FD6EF9F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28247593">
    <w:abstractNumId w:val="8"/>
  </w:num>
  <w:num w:numId="2" w16cid:durableId="1920404034">
    <w:abstractNumId w:val="6"/>
  </w:num>
  <w:num w:numId="3" w16cid:durableId="1772168450">
    <w:abstractNumId w:val="5"/>
  </w:num>
  <w:num w:numId="4" w16cid:durableId="1884554600">
    <w:abstractNumId w:val="4"/>
  </w:num>
  <w:num w:numId="5" w16cid:durableId="872881547">
    <w:abstractNumId w:val="7"/>
  </w:num>
  <w:num w:numId="6" w16cid:durableId="1941333881">
    <w:abstractNumId w:val="3"/>
  </w:num>
  <w:num w:numId="7" w16cid:durableId="1730106599">
    <w:abstractNumId w:val="2"/>
  </w:num>
  <w:num w:numId="8" w16cid:durableId="222253243">
    <w:abstractNumId w:val="1"/>
  </w:num>
  <w:num w:numId="9" w16cid:durableId="891310225">
    <w:abstractNumId w:val="0"/>
  </w:num>
  <w:num w:numId="10" w16cid:durableId="1494447825">
    <w:abstractNumId w:val="26"/>
  </w:num>
  <w:num w:numId="11" w16cid:durableId="672145536">
    <w:abstractNumId w:val="18"/>
  </w:num>
  <w:num w:numId="12" w16cid:durableId="934903751">
    <w:abstractNumId w:val="74"/>
  </w:num>
  <w:num w:numId="13" w16cid:durableId="2136948266">
    <w:abstractNumId w:val="50"/>
  </w:num>
  <w:num w:numId="14" w16cid:durableId="1570772881">
    <w:abstractNumId w:val="11"/>
  </w:num>
  <w:num w:numId="15" w16cid:durableId="1481574444">
    <w:abstractNumId w:val="56"/>
  </w:num>
  <w:num w:numId="16" w16cid:durableId="1498768569">
    <w:abstractNumId w:val="43"/>
  </w:num>
  <w:num w:numId="17" w16cid:durableId="168447795">
    <w:abstractNumId w:val="49"/>
  </w:num>
  <w:num w:numId="18" w16cid:durableId="861548162">
    <w:abstractNumId w:val="24"/>
  </w:num>
  <w:num w:numId="19" w16cid:durableId="423771399">
    <w:abstractNumId w:val="67"/>
  </w:num>
  <w:num w:numId="20" w16cid:durableId="404571299">
    <w:abstractNumId w:val="65"/>
  </w:num>
  <w:num w:numId="21" w16cid:durableId="269898313">
    <w:abstractNumId w:val="63"/>
  </w:num>
  <w:num w:numId="22" w16cid:durableId="668562801">
    <w:abstractNumId w:val="9"/>
  </w:num>
  <w:num w:numId="23" w16cid:durableId="1133907358">
    <w:abstractNumId w:val="53"/>
  </w:num>
  <w:num w:numId="24" w16cid:durableId="1874077745">
    <w:abstractNumId w:val="29"/>
  </w:num>
  <w:num w:numId="25" w16cid:durableId="368839177">
    <w:abstractNumId w:val="14"/>
  </w:num>
  <w:num w:numId="26" w16cid:durableId="442848409">
    <w:abstractNumId w:val="35"/>
  </w:num>
  <w:num w:numId="27" w16cid:durableId="443499495">
    <w:abstractNumId w:val="37"/>
  </w:num>
  <w:num w:numId="28" w16cid:durableId="1909144004">
    <w:abstractNumId w:val="41"/>
  </w:num>
  <w:num w:numId="29" w16cid:durableId="1671255067">
    <w:abstractNumId w:val="59"/>
  </w:num>
  <w:num w:numId="30" w16cid:durableId="1968776820">
    <w:abstractNumId w:val="55"/>
  </w:num>
  <w:num w:numId="31" w16cid:durableId="1759784456">
    <w:abstractNumId w:val="66"/>
  </w:num>
  <w:num w:numId="32" w16cid:durableId="1430471685">
    <w:abstractNumId w:val="30"/>
  </w:num>
  <w:num w:numId="33" w16cid:durableId="1924487971">
    <w:abstractNumId w:val="33"/>
  </w:num>
  <w:num w:numId="34" w16cid:durableId="554898790">
    <w:abstractNumId w:val="31"/>
  </w:num>
  <w:num w:numId="35" w16cid:durableId="1978140453">
    <w:abstractNumId w:val="27"/>
  </w:num>
  <w:num w:numId="36" w16cid:durableId="1811240381">
    <w:abstractNumId w:val="42"/>
  </w:num>
  <w:num w:numId="37" w16cid:durableId="1667249662">
    <w:abstractNumId w:val="10"/>
  </w:num>
  <w:num w:numId="38" w16cid:durableId="1527791093">
    <w:abstractNumId w:val="20"/>
  </w:num>
  <w:num w:numId="39" w16cid:durableId="7830539">
    <w:abstractNumId w:val="15"/>
  </w:num>
  <w:num w:numId="40" w16cid:durableId="1848400206">
    <w:abstractNumId w:val="12"/>
  </w:num>
  <w:num w:numId="41" w16cid:durableId="398334893">
    <w:abstractNumId w:val="52"/>
  </w:num>
  <w:num w:numId="42" w16cid:durableId="1087188219">
    <w:abstractNumId w:val="68"/>
  </w:num>
  <w:num w:numId="43" w16cid:durableId="296840374">
    <w:abstractNumId w:val="45"/>
  </w:num>
  <w:num w:numId="44" w16cid:durableId="1384406509">
    <w:abstractNumId w:val="64"/>
  </w:num>
  <w:num w:numId="45" w16cid:durableId="692802333">
    <w:abstractNumId w:val="47"/>
  </w:num>
  <w:num w:numId="46" w16cid:durableId="1568108229">
    <w:abstractNumId w:val="51"/>
  </w:num>
  <w:num w:numId="47" w16cid:durableId="189224378">
    <w:abstractNumId w:val="76"/>
  </w:num>
  <w:num w:numId="48" w16cid:durableId="1590583167">
    <w:abstractNumId w:val="44"/>
  </w:num>
  <w:num w:numId="49" w16cid:durableId="586113841">
    <w:abstractNumId w:val="25"/>
  </w:num>
  <w:num w:numId="50" w16cid:durableId="235821239">
    <w:abstractNumId w:val="38"/>
  </w:num>
  <w:num w:numId="51" w16cid:durableId="452409932">
    <w:abstractNumId w:val="32"/>
  </w:num>
  <w:num w:numId="52" w16cid:durableId="1472675990">
    <w:abstractNumId w:val="36"/>
  </w:num>
  <w:num w:numId="53" w16cid:durableId="1965572297">
    <w:abstractNumId w:val="17"/>
  </w:num>
  <w:num w:numId="54" w16cid:durableId="1905214873">
    <w:abstractNumId w:val="16"/>
  </w:num>
  <w:num w:numId="55" w16cid:durableId="366685620">
    <w:abstractNumId w:val="46"/>
  </w:num>
  <w:num w:numId="56" w16cid:durableId="874385057">
    <w:abstractNumId w:val="21"/>
  </w:num>
  <w:num w:numId="57" w16cid:durableId="948437077">
    <w:abstractNumId w:val="61"/>
  </w:num>
  <w:num w:numId="58" w16cid:durableId="368384832">
    <w:abstractNumId w:val="60"/>
  </w:num>
  <w:num w:numId="59" w16cid:durableId="1551186166">
    <w:abstractNumId w:val="23"/>
  </w:num>
  <w:num w:numId="60" w16cid:durableId="790828788">
    <w:abstractNumId w:val="72"/>
  </w:num>
  <w:num w:numId="61" w16cid:durableId="1630475994">
    <w:abstractNumId w:val="40"/>
  </w:num>
  <w:num w:numId="62" w16cid:durableId="2039430562">
    <w:abstractNumId w:val="62"/>
  </w:num>
  <w:num w:numId="63" w16cid:durableId="636884826">
    <w:abstractNumId w:val="28"/>
  </w:num>
  <w:num w:numId="64" w16cid:durableId="1377776252">
    <w:abstractNumId w:val="13"/>
  </w:num>
  <w:num w:numId="65" w16cid:durableId="1133330270">
    <w:abstractNumId w:val="75"/>
  </w:num>
  <w:num w:numId="66" w16cid:durableId="1060784809">
    <w:abstractNumId w:val="39"/>
  </w:num>
  <w:num w:numId="67" w16cid:durableId="1033383397">
    <w:abstractNumId w:val="73"/>
  </w:num>
  <w:num w:numId="68" w16cid:durableId="1293247430">
    <w:abstractNumId w:val="70"/>
  </w:num>
  <w:num w:numId="69" w16cid:durableId="1385829783">
    <w:abstractNumId w:val="69"/>
  </w:num>
  <w:num w:numId="70" w16cid:durableId="143475563">
    <w:abstractNumId w:val="58"/>
  </w:num>
  <w:num w:numId="71" w16cid:durableId="880825126">
    <w:abstractNumId w:val="22"/>
  </w:num>
  <w:num w:numId="72" w16cid:durableId="225383933">
    <w:abstractNumId w:val="34"/>
  </w:num>
  <w:num w:numId="73" w16cid:durableId="1976641053">
    <w:abstractNumId w:val="54"/>
  </w:num>
  <w:num w:numId="74" w16cid:durableId="939483560">
    <w:abstractNumId w:val="57"/>
  </w:num>
  <w:num w:numId="75" w16cid:durableId="8147168">
    <w:abstractNumId w:val="48"/>
  </w:num>
  <w:num w:numId="76" w16cid:durableId="396712575">
    <w:abstractNumId w:val="71"/>
  </w:num>
  <w:num w:numId="77" w16cid:durableId="16363773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7D3"/>
    <w:rsid w:val="000916DE"/>
    <w:rsid w:val="000E67A7"/>
    <w:rsid w:val="000F34D0"/>
    <w:rsid w:val="000F6A1E"/>
    <w:rsid w:val="001370DD"/>
    <w:rsid w:val="0014026F"/>
    <w:rsid w:val="0015074B"/>
    <w:rsid w:val="00217931"/>
    <w:rsid w:val="00223864"/>
    <w:rsid w:val="00260D56"/>
    <w:rsid w:val="00290133"/>
    <w:rsid w:val="0029639D"/>
    <w:rsid w:val="003076F6"/>
    <w:rsid w:val="00326F90"/>
    <w:rsid w:val="00381986"/>
    <w:rsid w:val="003A05B0"/>
    <w:rsid w:val="003B6A24"/>
    <w:rsid w:val="003D5996"/>
    <w:rsid w:val="003F020B"/>
    <w:rsid w:val="003F51F4"/>
    <w:rsid w:val="00404CE4"/>
    <w:rsid w:val="0045715C"/>
    <w:rsid w:val="005860CB"/>
    <w:rsid w:val="00621F46"/>
    <w:rsid w:val="00641047"/>
    <w:rsid w:val="006647EB"/>
    <w:rsid w:val="00725537"/>
    <w:rsid w:val="007A0235"/>
    <w:rsid w:val="007F09D3"/>
    <w:rsid w:val="00807BCF"/>
    <w:rsid w:val="00871802"/>
    <w:rsid w:val="008773CC"/>
    <w:rsid w:val="008E7FC4"/>
    <w:rsid w:val="00930543"/>
    <w:rsid w:val="009B4D94"/>
    <w:rsid w:val="00A40805"/>
    <w:rsid w:val="00AA1D8D"/>
    <w:rsid w:val="00AF112E"/>
    <w:rsid w:val="00B47730"/>
    <w:rsid w:val="00B6441E"/>
    <w:rsid w:val="00B72820"/>
    <w:rsid w:val="00BE68EE"/>
    <w:rsid w:val="00C03412"/>
    <w:rsid w:val="00C14DC1"/>
    <w:rsid w:val="00C54589"/>
    <w:rsid w:val="00C666D1"/>
    <w:rsid w:val="00C7110C"/>
    <w:rsid w:val="00CB0664"/>
    <w:rsid w:val="00D026A0"/>
    <w:rsid w:val="00D339B3"/>
    <w:rsid w:val="00D50931"/>
    <w:rsid w:val="00D87176"/>
    <w:rsid w:val="00E674A9"/>
    <w:rsid w:val="00EB74FF"/>
    <w:rsid w:val="00ED0E90"/>
    <w:rsid w:val="00ED64EF"/>
    <w:rsid w:val="00EE0FA7"/>
    <w:rsid w:val="00FA2C01"/>
    <w:rsid w:val="00FB2DC9"/>
    <w:rsid w:val="00FC693F"/>
    <w:rsid w:val="00FD673C"/>
    <w:rsid w:val="00FF27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910156"/>
  <w14:defaultImageDpi w14:val="300"/>
  <w15:docId w15:val="{5307E846-83E1-495D-BA58-91A26331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nl-N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773CC"/>
    <w:rPr>
      <w:color w:val="0000FF" w:themeColor="hyperlink"/>
      <w:u w:val="single"/>
    </w:rPr>
  </w:style>
  <w:style w:type="character" w:styleId="UnresolvedMention">
    <w:name w:val="Unresolved Mention"/>
    <w:basedOn w:val="DefaultParagraphFont"/>
    <w:uiPriority w:val="99"/>
    <w:semiHidden/>
    <w:unhideWhenUsed/>
    <w:rsid w:val="008773CC"/>
    <w:rPr>
      <w:color w:val="605E5C"/>
      <w:shd w:val="clear" w:color="auto" w:fill="E1DFDD"/>
    </w:rPr>
  </w:style>
  <w:style w:type="character" w:styleId="FollowedHyperlink">
    <w:name w:val="FollowedHyperlink"/>
    <w:basedOn w:val="DefaultParagraphFont"/>
    <w:uiPriority w:val="99"/>
    <w:semiHidden/>
    <w:unhideWhenUsed/>
    <w:rsid w:val="00871802"/>
    <w:rPr>
      <w:color w:val="800080" w:themeColor="followedHyperlink"/>
      <w:u w:val="single"/>
    </w:rPr>
  </w:style>
  <w:style w:type="paragraph" w:styleId="FootnoteText">
    <w:name w:val="footnote text"/>
    <w:basedOn w:val="Normal"/>
    <w:link w:val="FootnoteTextChar"/>
    <w:uiPriority w:val="99"/>
    <w:semiHidden/>
    <w:unhideWhenUsed/>
    <w:rsid w:val="00C666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66D1"/>
    <w:rPr>
      <w:sz w:val="20"/>
      <w:szCs w:val="20"/>
      <w:lang w:val="nl-NL"/>
    </w:rPr>
  </w:style>
  <w:style w:type="character" w:styleId="FootnoteReference">
    <w:name w:val="footnote reference"/>
    <w:basedOn w:val="DefaultParagraphFont"/>
    <w:uiPriority w:val="99"/>
    <w:semiHidden/>
    <w:unhideWhenUsed/>
    <w:rsid w:val="00C666D1"/>
    <w:rPr>
      <w:vertAlign w:val="superscript"/>
    </w:rPr>
  </w:style>
  <w:style w:type="paragraph" w:styleId="NormalWeb">
    <w:name w:val="Normal (Web)"/>
    <w:basedOn w:val="Normal"/>
    <w:uiPriority w:val="99"/>
    <w:unhideWhenUsed/>
    <w:rsid w:val="00930543"/>
    <w:pPr>
      <w:spacing w:before="100" w:beforeAutospacing="1" w:after="100" w:afterAutospacing="1" w:line="240" w:lineRule="auto"/>
    </w:pPr>
    <w:rPr>
      <w:rFonts w:ascii="Times New Roman" w:eastAsia="Times New Roman" w:hAnsi="Times New Roman" w:cs="Times New Roman"/>
      <w:sz w:val="24"/>
      <w:szCs w:val="24"/>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ood.gov.uk/research"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google.com/search?q=https://www.foodallergy.org/resources/consumer-research" TargetMode="External"/><Relationship Id="rId4" Type="http://schemas.openxmlformats.org/officeDocument/2006/relationships/settings" Target="settings.xml"/><Relationship Id="rId9" Type="http://schemas.openxmlformats.org/officeDocument/2006/relationships/hyperlink" Target="https://www.nvwa.nl/onderwerpen/allergen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EA43-78C8-4006-9AF4-80002C56D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2912</TotalTime>
  <Pages>5</Pages>
  <Words>1258</Words>
  <Characters>6920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Schmidt,Giovanni G.F.G.A.</cp:lastModifiedBy>
  <cp:revision>21</cp:revision>
  <dcterms:created xsi:type="dcterms:W3CDTF">2013-12-23T23:15:00Z</dcterms:created>
  <dcterms:modified xsi:type="dcterms:W3CDTF">2026-01-05T13:14:00Z</dcterms:modified>
  <cp:category/>
</cp:coreProperties>
</file>