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22A21D68" w:rsidR="00836458" w:rsidRPr="00F72201"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00F3734E">
        <w:rPr>
          <w:rFonts w:ascii="Times New Roman" w:hAnsi="Times New Roman" w:cs="Times New Roman"/>
          <w:bCs/>
          <w:sz w:val="28"/>
        </w:rPr>
        <w:t>самостійної</w:t>
      </w:r>
      <w:r w:rsidRPr="00666813">
        <w:rPr>
          <w:rFonts w:ascii="Times New Roman" w:hAnsi="Times New Roman" w:cs="Times New Roman"/>
          <w:bCs/>
          <w:sz w:val="28"/>
        </w:rPr>
        <w:t xml:space="preserve"> роботи №</w:t>
      </w:r>
      <w:r w:rsidR="00F72201">
        <w:rPr>
          <w:rFonts w:ascii="Times New Roman" w:hAnsi="Times New Roman" w:cs="Times New Roman"/>
          <w:bCs/>
          <w:sz w:val="28"/>
        </w:rPr>
        <w:t>5</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406DD130"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proofErr w:type="spellStart"/>
      <w:r w:rsidR="00F72201" w:rsidRPr="00F72201">
        <w:rPr>
          <w:rFonts w:ascii="Times New Roman" w:hAnsi="Times New Roman" w:cs="Times New Roman"/>
          <w:b/>
          <w:bCs/>
          <w:sz w:val="28"/>
        </w:rPr>
        <w:t>Cтворити</w:t>
      </w:r>
      <w:proofErr w:type="spellEnd"/>
      <w:r w:rsidR="00F72201" w:rsidRPr="00F72201">
        <w:rPr>
          <w:rFonts w:ascii="Times New Roman" w:hAnsi="Times New Roman" w:cs="Times New Roman"/>
          <w:b/>
          <w:bCs/>
          <w:sz w:val="28"/>
        </w:rPr>
        <w:t xml:space="preserve"> концептуальну карту для тематичної області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37220274" w:rsidR="00626F2C" w:rsidRPr="00B73C49" w:rsidRDefault="00F72201" w:rsidP="00B73C49">
      <w:pPr>
        <w:ind w:firstLine="708"/>
        <w:jc w:val="both"/>
        <w:rPr>
          <w:rFonts w:ascii="Times New Roman" w:hAnsi="Times New Roman" w:cs="Times New Roman"/>
          <w:bCs/>
          <w:sz w:val="28"/>
          <w:lang w:val="en-US"/>
        </w:rPr>
      </w:pPr>
      <w:proofErr w:type="spellStart"/>
      <w:r w:rsidRPr="00F72201">
        <w:rPr>
          <w:rFonts w:ascii="Times New Roman" w:hAnsi="Times New Roman" w:cs="Times New Roman"/>
          <w:bCs/>
          <w:sz w:val="28"/>
        </w:rPr>
        <w:t>Cтворити</w:t>
      </w:r>
      <w:proofErr w:type="spellEnd"/>
      <w:r w:rsidRPr="00F72201">
        <w:rPr>
          <w:rFonts w:ascii="Times New Roman" w:hAnsi="Times New Roman" w:cs="Times New Roman"/>
          <w:bCs/>
          <w:sz w:val="28"/>
        </w:rPr>
        <w:t xml:space="preserve"> концептуальну карту</w:t>
      </w:r>
      <w:r w:rsidR="009D08DF" w:rsidRPr="009D08DF">
        <w:rPr>
          <w:rFonts w:ascii="Times New Roman" w:hAnsi="Times New Roman" w:cs="Times New Roman"/>
          <w:bCs/>
          <w:sz w:val="28"/>
        </w:rPr>
        <w:t xml:space="preserve"> у тематичній області «Цифрові моделі транспортних систем»</w:t>
      </w:r>
      <w:r w:rsidR="007C0BA0">
        <w:rPr>
          <w:rFonts w:ascii="Times New Roman" w:hAnsi="Times New Roman" w:cs="Times New Roman"/>
          <w:bCs/>
          <w:sz w:val="28"/>
        </w:rPr>
        <w:t>.</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45693230" w:rsidR="00E51291" w:rsidRPr="006E065C" w:rsidRDefault="00F72201" w:rsidP="005D7054">
      <w:pPr>
        <w:ind w:firstLine="708"/>
        <w:jc w:val="both"/>
        <w:rPr>
          <w:rFonts w:ascii="Times New Roman" w:hAnsi="Times New Roman" w:cs="Times New Roman"/>
          <w:bCs/>
          <w:sz w:val="28"/>
        </w:rPr>
      </w:pPr>
      <w:r w:rsidRPr="00F72201">
        <w:rPr>
          <w:rFonts w:ascii="Times New Roman" w:hAnsi="Times New Roman" w:cs="Times New Roman"/>
          <w:bCs/>
          <w:sz w:val="28"/>
        </w:rPr>
        <w:t>Навчитися будувати концептуальні карти для відображення структури знань у вибраній предметній області, визначати ключові поняття та встановлювати між ними ієрархічні, асоціативні та причинно-наслідкові зв’язки.</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3B8E9B26"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визначити ключові поняття предметної області «Цифрові моделі транспортних систем»;</w:t>
      </w:r>
    </w:p>
    <w:p w14:paraId="68E2E5E1"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встановити ієрархічні, асоціативні та причинно-наслідкові зв’язки між поняттями;</w:t>
      </w:r>
    </w:p>
    <w:p w14:paraId="6399EA36"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побудувати концептуальну карту предметної області;</w:t>
      </w:r>
    </w:p>
    <w:p w14:paraId="22BB1507"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додати до карти поняття другого рівня для деталізації основних категорій;</w:t>
      </w:r>
    </w:p>
    <w:p w14:paraId="7E22673C"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навести приклади використання понять у цифровій транспортній системі;</w:t>
      </w:r>
    </w:p>
    <w:p w14:paraId="17828373" w14:textId="08DF63C2" w:rsidR="008D258C"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надати короткий опис побудованої концептуальної карти.</w:t>
      </w:r>
    </w:p>
    <w:p w14:paraId="064589F8" w14:textId="509E7102" w:rsidR="00564838" w:rsidRPr="00564838" w:rsidRDefault="00475909" w:rsidP="00F8171B">
      <w:pPr>
        <w:outlineLvl w:val="0"/>
        <w:rPr>
          <w:rFonts w:ascii="Times New Roman" w:hAnsi="Times New Roman" w:cs="Times New Roman"/>
          <w:b/>
          <w:sz w:val="28"/>
        </w:rPr>
      </w:pPr>
      <w:r>
        <w:rPr>
          <w:rFonts w:ascii="Times New Roman" w:hAnsi="Times New Roman" w:cs="Times New Roman"/>
          <w:b/>
          <w:sz w:val="28"/>
        </w:rPr>
        <w:t>Хід роботи</w:t>
      </w:r>
    </w:p>
    <w:p w14:paraId="02D9248E" w14:textId="4DC8F07E" w:rsidR="00475909" w:rsidRPr="00475909" w:rsidRDefault="00EF7864" w:rsidP="00475909">
      <w:pPr>
        <w:ind w:firstLine="708"/>
        <w:jc w:val="both"/>
        <w:rPr>
          <w:rFonts w:ascii="Times New Roman" w:hAnsi="Times New Roman" w:cs="Times New Roman"/>
          <w:bCs/>
          <w:sz w:val="28"/>
        </w:rPr>
      </w:pPr>
      <w:r>
        <w:rPr>
          <w:rFonts w:ascii="Times New Roman" w:hAnsi="Times New Roman" w:cs="Times New Roman"/>
          <w:bCs/>
          <w:sz w:val="28"/>
          <w:lang w:val="en-US"/>
        </w:rPr>
        <w:t>1</w:t>
      </w:r>
      <w:r w:rsidR="00475909" w:rsidRPr="00475909">
        <w:rPr>
          <w:rFonts w:ascii="Times New Roman" w:hAnsi="Times New Roman" w:cs="Times New Roman"/>
          <w:bCs/>
          <w:sz w:val="28"/>
        </w:rPr>
        <w:t xml:space="preserve">. </w:t>
      </w:r>
      <w:r w:rsidR="00F72201" w:rsidRPr="00F72201">
        <w:rPr>
          <w:rFonts w:ascii="Times New Roman" w:hAnsi="Times New Roman" w:cs="Times New Roman"/>
          <w:bCs/>
          <w:sz w:val="28"/>
        </w:rPr>
        <w:t>Визначення ключових понять предметної області</w:t>
      </w:r>
    </w:p>
    <w:p w14:paraId="3307DB62" w14:textId="77777777" w:rsidR="00F72201" w:rsidRPr="00F72201" w:rsidRDefault="00F72201" w:rsidP="00F72201">
      <w:pPr>
        <w:ind w:firstLine="708"/>
        <w:jc w:val="both"/>
        <w:rPr>
          <w:rFonts w:ascii="Times New Roman" w:hAnsi="Times New Roman" w:cs="Times New Roman"/>
          <w:bCs/>
          <w:sz w:val="28"/>
        </w:rPr>
      </w:pPr>
      <w:r w:rsidRPr="00F72201">
        <w:rPr>
          <w:rFonts w:ascii="Times New Roman" w:hAnsi="Times New Roman" w:cs="Times New Roman"/>
          <w:bCs/>
          <w:sz w:val="28"/>
        </w:rPr>
        <w:t>Для побудови концептуальної карти було використано предметну область «Цифрові моделі транспортних систем», яка вже розглядалася у попередніх лабораторних роботах.</w:t>
      </w:r>
    </w:p>
    <w:p w14:paraId="08A1022C" w14:textId="49B6A21B" w:rsidR="0046152C" w:rsidRPr="0046152C" w:rsidRDefault="00F72201" w:rsidP="00F72201">
      <w:pPr>
        <w:ind w:firstLine="708"/>
        <w:jc w:val="both"/>
        <w:rPr>
          <w:rFonts w:ascii="Times New Roman" w:hAnsi="Times New Roman" w:cs="Times New Roman"/>
          <w:bCs/>
          <w:sz w:val="28"/>
        </w:rPr>
      </w:pPr>
      <w:r w:rsidRPr="00F72201">
        <w:rPr>
          <w:rFonts w:ascii="Times New Roman" w:hAnsi="Times New Roman" w:cs="Times New Roman"/>
          <w:bCs/>
          <w:sz w:val="28"/>
        </w:rPr>
        <w:t>На основі аналізу предметної області було визначено 20 ключових понять:</w:t>
      </w:r>
    </w:p>
    <w:p w14:paraId="0153FFFD"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Цифрова модель транспортної системи;</w:t>
      </w:r>
    </w:p>
    <w:p w14:paraId="0E903214"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Транспортна інфраструктура;</w:t>
      </w:r>
    </w:p>
    <w:p w14:paraId="4CDDE057"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Дорожня мережа;</w:t>
      </w:r>
    </w:p>
    <w:p w14:paraId="76F43BFC"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Дорожній сегмент;</w:t>
      </w:r>
    </w:p>
    <w:p w14:paraId="12AE3AEB"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Перехрестя;</w:t>
      </w:r>
    </w:p>
    <w:p w14:paraId="41171353"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Транспортний засіб;</w:t>
      </w:r>
    </w:p>
    <w:p w14:paraId="2D4D3BB5"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Легковий автомобіль;</w:t>
      </w:r>
    </w:p>
    <w:p w14:paraId="06F85F75"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Автобус;</w:t>
      </w:r>
    </w:p>
    <w:p w14:paraId="0172B0AC"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Транспортний потік;</w:t>
      </w:r>
    </w:p>
    <w:p w14:paraId="27F06D8F"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Пасажиропотік;</w:t>
      </w:r>
    </w:p>
    <w:p w14:paraId="4DA7CDD5"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ДТП;</w:t>
      </w:r>
    </w:p>
    <w:p w14:paraId="39904347"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GPS-вимірювання;</w:t>
      </w:r>
    </w:p>
    <w:p w14:paraId="6E71C352"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Дані транспортної системи;</w:t>
      </w:r>
    </w:p>
    <w:p w14:paraId="1D5F1A66"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Інформація про стан системи;</w:t>
      </w:r>
    </w:p>
    <w:p w14:paraId="64848D66"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Знання про транспортну систему;</w:t>
      </w:r>
    </w:p>
    <w:p w14:paraId="4C3173CC"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Правила прийняття рішень;</w:t>
      </w:r>
    </w:p>
    <w:p w14:paraId="2034289C"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Транспортне рішення;</w:t>
      </w:r>
    </w:p>
    <w:p w14:paraId="0C06B7CD"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lastRenderedPageBreak/>
        <w:t>Оптимізація маршруту;</w:t>
      </w:r>
    </w:p>
    <w:p w14:paraId="78C5DFC1" w14:textId="77777777" w:rsidR="00F72201" w:rsidRPr="00F72201"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Моніторинг транспортної системи;</w:t>
      </w:r>
    </w:p>
    <w:p w14:paraId="7269430D" w14:textId="5A25D65D" w:rsidR="0046152C" w:rsidRPr="0046152C" w:rsidRDefault="00F72201" w:rsidP="00F72201">
      <w:pPr>
        <w:pStyle w:val="a9"/>
        <w:numPr>
          <w:ilvl w:val="0"/>
          <w:numId w:val="1"/>
        </w:numPr>
        <w:jc w:val="both"/>
        <w:rPr>
          <w:rFonts w:ascii="Times New Roman" w:hAnsi="Times New Roman" w:cs="Times New Roman"/>
          <w:bCs/>
          <w:sz w:val="28"/>
        </w:rPr>
      </w:pPr>
      <w:r w:rsidRPr="00F72201">
        <w:rPr>
          <w:rFonts w:ascii="Times New Roman" w:hAnsi="Times New Roman" w:cs="Times New Roman"/>
          <w:bCs/>
          <w:sz w:val="28"/>
        </w:rPr>
        <w:t>Прогнозування транспортного стану.</w:t>
      </w:r>
    </w:p>
    <w:p w14:paraId="21E7FF3D" w14:textId="77777777" w:rsidR="00F72201" w:rsidRPr="00F72201" w:rsidRDefault="00F72201" w:rsidP="00F72201">
      <w:pPr>
        <w:ind w:firstLine="708"/>
        <w:jc w:val="both"/>
        <w:rPr>
          <w:rFonts w:ascii="Times New Roman" w:hAnsi="Times New Roman" w:cs="Times New Roman"/>
          <w:bCs/>
          <w:sz w:val="28"/>
        </w:rPr>
      </w:pPr>
      <w:r w:rsidRPr="00F72201">
        <w:rPr>
          <w:rFonts w:ascii="Times New Roman" w:hAnsi="Times New Roman" w:cs="Times New Roman"/>
          <w:bCs/>
          <w:sz w:val="28"/>
        </w:rPr>
        <w:t>Вибрані поняття охоплюють основні компоненти предметної області: інфраструктуру, транспортні об'єкти, транспортні процеси, джерела даних, інформацію, знання та прийняття рішень.</w:t>
      </w:r>
    </w:p>
    <w:p w14:paraId="7E3D88D7" w14:textId="5CD2128D" w:rsidR="0046152C" w:rsidRPr="0046152C" w:rsidRDefault="00F72201" w:rsidP="00F72201">
      <w:pPr>
        <w:ind w:firstLine="708"/>
        <w:jc w:val="both"/>
        <w:rPr>
          <w:rFonts w:ascii="Times New Roman" w:hAnsi="Times New Roman" w:cs="Times New Roman"/>
          <w:bCs/>
          <w:sz w:val="28"/>
        </w:rPr>
      </w:pPr>
      <w:r w:rsidRPr="00F72201">
        <w:rPr>
          <w:rFonts w:ascii="Times New Roman" w:hAnsi="Times New Roman" w:cs="Times New Roman"/>
          <w:bCs/>
          <w:sz w:val="28"/>
        </w:rPr>
        <w:t>Центральним поняттям концептуальної карти є «Цифрова модель транспортної системи». Від нього розходяться основні тематичні гілки, які деталізують структуру цифрової транспортної системи.</w:t>
      </w:r>
    </w:p>
    <w:p w14:paraId="1E056C09" w14:textId="269BFDDB" w:rsidR="00475909" w:rsidRDefault="000269E3" w:rsidP="00475909">
      <w:pPr>
        <w:ind w:firstLine="708"/>
        <w:jc w:val="both"/>
        <w:rPr>
          <w:rFonts w:ascii="Times New Roman" w:hAnsi="Times New Roman" w:cs="Times New Roman"/>
          <w:bCs/>
          <w:sz w:val="28"/>
        </w:rPr>
      </w:pPr>
      <w:r>
        <w:rPr>
          <w:rFonts w:ascii="Times New Roman" w:hAnsi="Times New Roman" w:cs="Times New Roman"/>
          <w:bCs/>
          <w:sz w:val="28"/>
          <w:lang w:val="en-US"/>
        </w:rPr>
        <w:t>2</w:t>
      </w:r>
      <w:r w:rsidR="00475909" w:rsidRPr="00475909">
        <w:rPr>
          <w:rFonts w:ascii="Times New Roman" w:hAnsi="Times New Roman" w:cs="Times New Roman"/>
          <w:bCs/>
          <w:sz w:val="28"/>
        </w:rPr>
        <w:t xml:space="preserve">. </w:t>
      </w:r>
      <w:r w:rsidR="00F72201" w:rsidRPr="00F72201">
        <w:rPr>
          <w:rFonts w:ascii="Times New Roman" w:hAnsi="Times New Roman" w:cs="Times New Roman"/>
          <w:bCs/>
          <w:sz w:val="28"/>
        </w:rPr>
        <w:t>Формування ієрархічної структури понять</w:t>
      </w:r>
    </w:p>
    <w:p w14:paraId="21F51C99"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На відміну від семантичної мережі, у концептуальній карті основну увагу приділено ієрархічній організації понять. Загальне поняття розміщується вище, а пов'язані з ним більш конкретні поняття — нижче.</w:t>
      </w:r>
    </w:p>
    <w:p w14:paraId="44D760AE"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Центральним поняттям карти визначено «Цифрова модель транспортної системи». На наступному рівні розташовано основні категорії предметної області, які характеризують її інфраструктуру, об'єкти, процеси, події, дані, знання та практичне застосування.</w:t>
      </w:r>
    </w:p>
    <w:p w14:paraId="6F32D3B1"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Кожна основна категорія деталізується поняттями нижчого рівня. Наприклад, категорія «Транспортна інфраструктура» містить поняття «Дорожня мережа», яка, у свою чергу, деталізується поняттями «Дорожній сегмент» та «Перехрестя». Аналогічно, поняття «Транспортний засіб» деталізується через «Легковий автомобіль» та «Автобус».</w:t>
      </w:r>
    </w:p>
    <w:p w14:paraId="3FB51FE5" w14:textId="17A9E410" w:rsidR="005D7054" w:rsidRDefault="007C7730" w:rsidP="007C7730">
      <w:pPr>
        <w:ind w:firstLine="708"/>
        <w:jc w:val="both"/>
        <w:rPr>
          <w:rFonts w:ascii="Times New Roman" w:hAnsi="Times New Roman" w:cs="Times New Roman"/>
          <w:bCs/>
          <w:sz w:val="28"/>
          <w:lang w:val="en-US"/>
        </w:rPr>
      </w:pPr>
      <w:r w:rsidRPr="007C7730">
        <w:rPr>
          <w:rFonts w:ascii="Times New Roman" w:hAnsi="Times New Roman" w:cs="Times New Roman"/>
          <w:bCs/>
          <w:sz w:val="28"/>
        </w:rPr>
        <w:t>Таким чином, структура карти побудована за принципом переходу від загального поняття до його конкретних складових. Така організація дозволяє наочно представити рівні узагальнення понять та структуру знань вибраної предметної області.</w:t>
      </w:r>
    </w:p>
    <w:p w14:paraId="2B78BF21" w14:textId="524931C0" w:rsidR="00D31407" w:rsidRDefault="00D31407" w:rsidP="00D31407">
      <w:pPr>
        <w:jc w:val="center"/>
        <w:rPr>
          <w:rFonts w:ascii="Times New Roman" w:hAnsi="Times New Roman" w:cs="Times New Roman"/>
          <w:bCs/>
          <w:sz w:val="28"/>
          <w:lang w:val="en-US"/>
        </w:rPr>
      </w:pPr>
      <w:r>
        <w:rPr>
          <w:noProof/>
        </w:rPr>
        <w:drawing>
          <wp:inline distT="0" distB="0" distL="0" distR="0" wp14:anchorId="3CE3F4A4" wp14:editId="42837183">
            <wp:extent cx="6120765" cy="2131695"/>
            <wp:effectExtent l="0" t="0" r="0" b="1905"/>
            <wp:docPr id="1950196727"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2131695"/>
                    </a:xfrm>
                    <a:prstGeom prst="rect">
                      <a:avLst/>
                    </a:prstGeom>
                    <a:noFill/>
                    <a:ln>
                      <a:noFill/>
                    </a:ln>
                  </pic:spPr>
                </pic:pic>
              </a:graphicData>
            </a:graphic>
          </wp:inline>
        </w:drawing>
      </w:r>
    </w:p>
    <w:p w14:paraId="59C2F710" w14:textId="1E080AA1" w:rsidR="00D31407" w:rsidRPr="00D31407" w:rsidRDefault="00D31407" w:rsidP="00D31407">
      <w:pPr>
        <w:jc w:val="center"/>
        <w:rPr>
          <w:rFonts w:ascii="Times New Roman" w:hAnsi="Times New Roman" w:cs="Times New Roman"/>
          <w:bCs/>
          <w:i/>
          <w:iCs/>
          <w:sz w:val="28"/>
          <w:lang w:val="en-US"/>
        </w:rPr>
      </w:pPr>
      <w:proofErr w:type="spellStart"/>
      <w:r w:rsidRPr="00D31407">
        <w:rPr>
          <w:rFonts w:ascii="Times New Roman" w:hAnsi="Times New Roman" w:cs="Times New Roman"/>
          <w:bCs/>
          <w:i/>
          <w:iCs/>
          <w:sz w:val="28"/>
          <w:lang w:val="en-US"/>
        </w:rPr>
        <w:t>Рис</w:t>
      </w:r>
      <w:proofErr w:type="spellEnd"/>
      <w:r w:rsidRPr="00D31407">
        <w:rPr>
          <w:rFonts w:ascii="Times New Roman" w:hAnsi="Times New Roman" w:cs="Times New Roman"/>
          <w:bCs/>
          <w:i/>
          <w:iCs/>
          <w:sz w:val="28"/>
          <w:lang w:val="en-US"/>
        </w:rPr>
        <w:t xml:space="preserve">. 1 – </w:t>
      </w:r>
      <w:proofErr w:type="spellStart"/>
      <w:r w:rsidRPr="00D31407">
        <w:rPr>
          <w:rFonts w:ascii="Times New Roman" w:hAnsi="Times New Roman" w:cs="Times New Roman"/>
          <w:bCs/>
          <w:i/>
          <w:iCs/>
          <w:sz w:val="28"/>
          <w:lang w:val="en-US"/>
        </w:rPr>
        <w:t>Концептуальна</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карта</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предметної</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області</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Цифрові</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моделі</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транспортних</w:t>
      </w:r>
      <w:proofErr w:type="spellEnd"/>
      <w:r w:rsidRPr="00D31407">
        <w:rPr>
          <w:rFonts w:ascii="Times New Roman" w:hAnsi="Times New Roman" w:cs="Times New Roman"/>
          <w:bCs/>
          <w:i/>
          <w:iCs/>
          <w:sz w:val="28"/>
          <w:lang w:val="en-US"/>
        </w:rPr>
        <w:t xml:space="preserve"> </w:t>
      </w:r>
      <w:proofErr w:type="spellStart"/>
      <w:r w:rsidRPr="00D31407">
        <w:rPr>
          <w:rFonts w:ascii="Times New Roman" w:hAnsi="Times New Roman" w:cs="Times New Roman"/>
          <w:bCs/>
          <w:i/>
          <w:iCs/>
          <w:sz w:val="28"/>
          <w:lang w:val="en-US"/>
        </w:rPr>
        <w:t>систем</w:t>
      </w:r>
      <w:proofErr w:type="spellEnd"/>
      <w:r w:rsidRPr="00D31407">
        <w:rPr>
          <w:rFonts w:ascii="Times New Roman" w:hAnsi="Times New Roman" w:cs="Times New Roman"/>
          <w:bCs/>
          <w:i/>
          <w:iCs/>
          <w:sz w:val="28"/>
          <w:lang w:val="en-US"/>
        </w:rPr>
        <w:t>».</w:t>
      </w:r>
    </w:p>
    <w:p w14:paraId="02967C18" w14:textId="77777777" w:rsidR="00D31407" w:rsidRDefault="00D31407" w:rsidP="00D31407">
      <w:pPr>
        <w:rPr>
          <w:rFonts w:ascii="Times New Roman" w:hAnsi="Times New Roman" w:cs="Times New Roman"/>
          <w:bCs/>
          <w:sz w:val="28"/>
          <w:lang w:val="en-US"/>
        </w:rPr>
      </w:pPr>
    </w:p>
    <w:p w14:paraId="5D2CA7E2" w14:textId="1AE33FD3" w:rsidR="004A00E8" w:rsidRPr="00D31407" w:rsidRDefault="004A00E8" w:rsidP="00D31407">
      <w:pPr>
        <w:ind w:firstLine="708"/>
        <w:rPr>
          <w:rFonts w:ascii="Times New Roman" w:hAnsi="Times New Roman" w:cs="Times New Roman"/>
          <w:bCs/>
          <w:sz w:val="28"/>
          <w:lang w:val="en-US"/>
        </w:rPr>
      </w:pPr>
      <w:r>
        <w:rPr>
          <w:rFonts w:ascii="Times New Roman" w:hAnsi="Times New Roman" w:cs="Times New Roman"/>
          <w:bCs/>
          <w:sz w:val="28"/>
        </w:rPr>
        <w:lastRenderedPageBreak/>
        <w:t xml:space="preserve">3. </w:t>
      </w:r>
      <w:r w:rsidR="007C7730" w:rsidRPr="007C7730">
        <w:rPr>
          <w:rFonts w:ascii="Times New Roman" w:hAnsi="Times New Roman" w:cs="Times New Roman"/>
          <w:bCs/>
          <w:sz w:val="28"/>
        </w:rPr>
        <w:t>Деталізація понять другого рівня</w:t>
      </w:r>
    </w:p>
    <w:p w14:paraId="46A7D55A" w14:textId="77777777" w:rsidR="007C7730" w:rsidRPr="007C7730" w:rsidRDefault="00D31407" w:rsidP="007C7730">
      <w:pPr>
        <w:jc w:val="both"/>
        <w:rPr>
          <w:rFonts w:ascii="Times New Roman" w:hAnsi="Times New Roman" w:cs="Times New Roman"/>
          <w:bCs/>
          <w:sz w:val="28"/>
          <w:lang w:val="en-US"/>
        </w:rPr>
      </w:pPr>
      <w:r>
        <w:rPr>
          <w:rFonts w:ascii="Times New Roman" w:hAnsi="Times New Roman" w:cs="Times New Roman"/>
          <w:bCs/>
          <w:sz w:val="28"/>
          <w:lang w:val="en-US"/>
        </w:rPr>
        <w:tab/>
      </w:r>
      <w:proofErr w:type="spellStart"/>
      <w:r w:rsidR="007C7730" w:rsidRPr="007C7730">
        <w:rPr>
          <w:rFonts w:ascii="Times New Roman" w:hAnsi="Times New Roman" w:cs="Times New Roman"/>
          <w:bCs/>
          <w:sz w:val="28"/>
          <w:lang w:val="en-US"/>
        </w:rPr>
        <w:t>Для</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деталізації</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концептуальної</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карти</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основні</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категорії</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предметної</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області</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було</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доповнено</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поняттями</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нижчого</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рівня</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Це</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дозволило</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представити</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не</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лише</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загальну</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структуру</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цифрової</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транспортної</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системи</w:t>
      </w:r>
      <w:proofErr w:type="spellEnd"/>
      <w:r w:rsidR="007C7730" w:rsidRPr="007C7730">
        <w:rPr>
          <w:rFonts w:ascii="Times New Roman" w:hAnsi="Times New Roman" w:cs="Times New Roman"/>
          <w:bCs/>
          <w:sz w:val="28"/>
          <w:lang w:val="en-US"/>
        </w:rPr>
        <w:t xml:space="preserve">, а й </w:t>
      </w:r>
      <w:proofErr w:type="spellStart"/>
      <w:r w:rsidR="007C7730" w:rsidRPr="007C7730">
        <w:rPr>
          <w:rFonts w:ascii="Times New Roman" w:hAnsi="Times New Roman" w:cs="Times New Roman"/>
          <w:bCs/>
          <w:sz w:val="28"/>
          <w:lang w:val="en-US"/>
        </w:rPr>
        <w:t>конкретні</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складові</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кожної</w:t>
      </w:r>
      <w:proofErr w:type="spellEnd"/>
      <w:r w:rsidR="007C7730" w:rsidRPr="007C7730">
        <w:rPr>
          <w:rFonts w:ascii="Times New Roman" w:hAnsi="Times New Roman" w:cs="Times New Roman"/>
          <w:bCs/>
          <w:sz w:val="28"/>
          <w:lang w:val="en-US"/>
        </w:rPr>
        <w:t xml:space="preserve"> </w:t>
      </w:r>
      <w:proofErr w:type="spellStart"/>
      <w:r w:rsidR="007C7730" w:rsidRPr="007C7730">
        <w:rPr>
          <w:rFonts w:ascii="Times New Roman" w:hAnsi="Times New Roman" w:cs="Times New Roman"/>
          <w:bCs/>
          <w:sz w:val="28"/>
          <w:lang w:val="en-US"/>
        </w:rPr>
        <w:t>категорії</w:t>
      </w:r>
      <w:proofErr w:type="spellEnd"/>
      <w:r w:rsidR="007C7730" w:rsidRPr="007C7730">
        <w:rPr>
          <w:rFonts w:ascii="Times New Roman" w:hAnsi="Times New Roman" w:cs="Times New Roman"/>
          <w:bCs/>
          <w:sz w:val="28"/>
          <w:lang w:val="en-US"/>
        </w:rPr>
        <w:t>.</w:t>
      </w:r>
    </w:p>
    <w:p w14:paraId="28FF5A22" w14:textId="77777777" w:rsidR="007C7730" w:rsidRPr="007C7730" w:rsidRDefault="007C7730" w:rsidP="007C7730">
      <w:pPr>
        <w:ind w:firstLine="708"/>
        <w:jc w:val="both"/>
        <w:rPr>
          <w:rFonts w:ascii="Times New Roman" w:hAnsi="Times New Roman" w:cs="Times New Roman"/>
          <w:bCs/>
          <w:sz w:val="28"/>
          <w:lang w:val="en-US"/>
        </w:rPr>
      </w:pPr>
      <w:proofErr w:type="spellStart"/>
      <w:r w:rsidRPr="007C7730">
        <w:rPr>
          <w:rFonts w:ascii="Times New Roman" w:hAnsi="Times New Roman" w:cs="Times New Roman"/>
          <w:bCs/>
          <w:sz w:val="28"/>
          <w:lang w:val="en-US"/>
        </w:rPr>
        <w:t>Категорія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інфраструктура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деталізується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через</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поняття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Дорожня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мережа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яка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включає</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Дорожній</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сегмент</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Перехрестя</w:t>
      </w:r>
      <w:proofErr w:type="spellEnd"/>
      <w:r w:rsidRPr="007C7730">
        <w:rPr>
          <w:rFonts w:ascii="Times New Roman" w:hAnsi="Times New Roman" w:cs="Times New Roman"/>
          <w:bCs/>
          <w:sz w:val="28"/>
          <w:lang w:val="en-US"/>
        </w:rPr>
        <w:t>».</w:t>
      </w:r>
    </w:p>
    <w:p w14:paraId="74D1105A" w14:textId="77777777" w:rsidR="007C7730" w:rsidRPr="007C7730" w:rsidRDefault="007C7730" w:rsidP="007C7730">
      <w:pPr>
        <w:ind w:firstLine="708"/>
        <w:jc w:val="both"/>
        <w:rPr>
          <w:rFonts w:ascii="Times New Roman" w:hAnsi="Times New Roman" w:cs="Times New Roman"/>
          <w:bCs/>
          <w:sz w:val="28"/>
          <w:lang w:val="en-US"/>
        </w:rPr>
      </w:pPr>
      <w:proofErr w:type="spellStart"/>
      <w:r w:rsidRPr="007C7730">
        <w:rPr>
          <w:rFonts w:ascii="Times New Roman" w:hAnsi="Times New Roman" w:cs="Times New Roman"/>
          <w:bCs/>
          <w:sz w:val="28"/>
          <w:lang w:val="en-US"/>
        </w:rPr>
        <w:t>Категорія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Транспортні</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об'єкти</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представлена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поняттям</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Транспортний</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засіб</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яке</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деталізується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через</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Легковий</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автомобіль</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Автобус</w:t>
      </w:r>
      <w:proofErr w:type="spellEnd"/>
      <w:r w:rsidRPr="007C7730">
        <w:rPr>
          <w:rFonts w:ascii="Times New Roman" w:hAnsi="Times New Roman" w:cs="Times New Roman"/>
          <w:bCs/>
          <w:sz w:val="28"/>
          <w:lang w:val="en-US"/>
        </w:rPr>
        <w:t>».</w:t>
      </w:r>
    </w:p>
    <w:p w14:paraId="6148FB07" w14:textId="77777777" w:rsidR="007C7730" w:rsidRPr="007C7730" w:rsidRDefault="007C7730" w:rsidP="007C7730">
      <w:pPr>
        <w:ind w:firstLine="708"/>
        <w:jc w:val="both"/>
        <w:rPr>
          <w:rFonts w:ascii="Times New Roman" w:hAnsi="Times New Roman" w:cs="Times New Roman"/>
          <w:bCs/>
          <w:sz w:val="28"/>
          <w:lang w:val="en-US"/>
        </w:rPr>
      </w:pPr>
      <w:proofErr w:type="spellStart"/>
      <w:r w:rsidRPr="007C7730">
        <w:rPr>
          <w:rFonts w:ascii="Times New Roman" w:hAnsi="Times New Roman" w:cs="Times New Roman"/>
          <w:bCs/>
          <w:sz w:val="28"/>
          <w:lang w:val="en-US"/>
        </w:rPr>
        <w:t>До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категорії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Транспортні</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процеси</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належать</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Транспортний</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потік</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Пасажиропотік</w:t>
      </w:r>
      <w:proofErr w:type="spellEnd"/>
      <w:r w:rsidRPr="007C7730">
        <w:rPr>
          <w:rFonts w:ascii="Times New Roman" w:hAnsi="Times New Roman" w:cs="Times New Roman"/>
          <w:bCs/>
          <w:sz w:val="28"/>
          <w:lang w:val="en-US"/>
        </w:rPr>
        <w:t xml:space="preserve">», а </w:t>
      </w:r>
      <w:proofErr w:type="spellStart"/>
      <w:r w:rsidRPr="007C7730">
        <w:rPr>
          <w:rFonts w:ascii="Times New Roman" w:hAnsi="Times New Roman" w:cs="Times New Roman"/>
          <w:bCs/>
          <w:sz w:val="28"/>
          <w:lang w:val="en-US"/>
        </w:rPr>
        <w:t>до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категорії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Транспортні</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події</w:t>
      </w:r>
      <w:proofErr w:type="spellEnd"/>
      <w:r w:rsidRPr="007C7730">
        <w:rPr>
          <w:rFonts w:ascii="Times New Roman" w:hAnsi="Times New Roman" w:cs="Times New Roman"/>
          <w:bCs/>
          <w:sz w:val="28"/>
          <w:lang w:val="en-US"/>
        </w:rPr>
        <w:t xml:space="preserve">» — </w:t>
      </w:r>
      <w:proofErr w:type="spellStart"/>
      <w:r w:rsidRPr="007C7730">
        <w:rPr>
          <w:rFonts w:ascii="Times New Roman" w:hAnsi="Times New Roman" w:cs="Times New Roman"/>
          <w:bCs/>
          <w:sz w:val="28"/>
          <w:lang w:val="en-US"/>
        </w:rPr>
        <w:t>поняття</w:t>
      </w:r>
      <w:proofErr w:type="spellEnd"/>
      <w:r w:rsidRPr="007C7730">
        <w:rPr>
          <w:rFonts w:ascii="Times New Roman" w:hAnsi="Times New Roman" w:cs="Times New Roman"/>
          <w:bCs/>
          <w:sz w:val="28"/>
          <w:lang w:val="en-US"/>
        </w:rPr>
        <w:t xml:space="preserve"> «ДТП».</w:t>
      </w:r>
    </w:p>
    <w:p w14:paraId="092733EC" w14:textId="77777777" w:rsidR="007C7730" w:rsidRPr="007C7730" w:rsidRDefault="007C7730" w:rsidP="007C7730">
      <w:pPr>
        <w:ind w:firstLine="708"/>
        <w:jc w:val="both"/>
        <w:rPr>
          <w:rFonts w:ascii="Times New Roman" w:hAnsi="Times New Roman" w:cs="Times New Roman"/>
          <w:bCs/>
          <w:sz w:val="28"/>
          <w:lang w:val="en-US"/>
        </w:rPr>
      </w:pPr>
      <w:proofErr w:type="spellStart"/>
      <w:r w:rsidRPr="007C7730">
        <w:rPr>
          <w:rFonts w:ascii="Times New Roman" w:hAnsi="Times New Roman" w:cs="Times New Roman"/>
          <w:bCs/>
          <w:sz w:val="28"/>
          <w:lang w:val="en-US"/>
        </w:rPr>
        <w:t>Категорія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Дані</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інформація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містить</w:t>
      </w:r>
      <w:proofErr w:type="spellEnd"/>
      <w:r w:rsidRPr="007C7730">
        <w:rPr>
          <w:rFonts w:ascii="Times New Roman" w:hAnsi="Times New Roman" w:cs="Times New Roman"/>
          <w:bCs/>
          <w:sz w:val="28"/>
          <w:lang w:val="en-US"/>
        </w:rPr>
        <w:t xml:space="preserve"> «GPS-</w:t>
      </w:r>
      <w:proofErr w:type="spellStart"/>
      <w:r w:rsidRPr="007C7730">
        <w:rPr>
          <w:rFonts w:ascii="Times New Roman" w:hAnsi="Times New Roman" w:cs="Times New Roman"/>
          <w:bCs/>
          <w:sz w:val="28"/>
          <w:lang w:val="en-US"/>
        </w:rPr>
        <w:t>вимірювання</w:t>
      </w:r>
      <w:proofErr w:type="spellEnd"/>
      <w:r w:rsidRPr="007C7730">
        <w:rPr>
          <w:rFonts w:ascii="Times New Roman" w:hAnsi="Times New Roman" w:cs="Times New Roman"/>
          <w:bCs/>
          <w:sz w:val="28"/>
          <w:lang w:val="en-US"/>
        </w:rPr>
        <w:t>», «</w:t>
      </w:r>
      <w:proofErr w:type="spellStart"/>
      <w:r w:rsidRPr="007C7730">
        <w:rPr>
          <w:rFonts w:ascii="Times New Roman" w:hAnsi="Times New Roman" w:cs="Times New Roman"/>
          <w:bCs/>
          <w:sz w:val="28"/>
          <w:lang w:val="en-US"/>
        </w:rPr>
        <w:t>Дані</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транспортної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системи</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Інформацію</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про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стан</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системи</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Категорія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Знання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прийняття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рішень</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включає</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Знання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про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транспортну</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систему</w:t>
      </w:r>
      <w:proofErr w:type="spellEnd"/>
      <w:r w:rsidRPr="007C7730">
        <w:rPr>
          <w:rFonts w:ascii="Times New Roman" w:hAnsi="Times New Roman" w:cs="Times New Roman"/>
          <w:bCs/>
          <w:sz w:val="28"/>
          <w:lang w:val="en-US"/>
        </w:rPr>
        <w:t>», «</w:t>
      </w:r>
      <w:proofErr w:type="spellStart"/>
      <w:r w:rsidRPr="007C7730">
        <w:rPr>
          <w:rFonts w:ascii="Times New Roman" w:hAnsi="Times New Roman" w:cs="Times New Roman"/>
          <w:bCs/>
          <w:sz w:val="28"/>
          <w:lang w:val="en-US"/>
        </w:rPr>
        <w:t>Правила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прийняття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рішень</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Транспортне</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рішення</w:t>
      </w:r>
      <w:proofErr w:type="spellEnd"/>
      <w:r w:rsidRPr="007C7730">
        <w:rPr>
          <w:rFonts w:ascii="Times New Roman" w:hAnsi="Times New Roman" w:cs="Times New Roman"/>
          <w:bCs/>
          <w:sz w:val="28"/>
          <w:lang w:val="en-US"/>
        </w:rPr>
        <w:t>».</w:t>
      </w:r>
    </w:p>
    <w:p w14:paraId="4BDDFD05" w14:textId="77777777" w:rsidR="007C7730" w:rsidRPr="007C7730" w:rsidRDefault="007C7730" w:rsidP="007C7730">
      <w:pPr>
        <w:ind w:firstLine="708"/>
        <w:jc w:val="both"/>
        <w:rPr>
          <w:rFonts w:ascii="Times New Roman" w:hAnsi="Times New Roman" w:cs="Times New Roman"/>
          <w:bCs/>
          <w:sz w:val="28"/>
          <w:lang w:val="en-US"/>
        </w:rPr>
      </w:pPr>
      <w:proofErr w:type="spellStart"/>
      <w:r w:rsidRPr="007C7730">
        <w:rPr>
          <w:rFonts w:ascii="Times New Roman" w:hAnsi="Times New Roman" w:cs="Times New Roman"/>
          <w:bCs/>
          <w:sz w:val="28"/>
          <w:lang w:val="en-US"/>
        </w:rPr>
        <w:t>Остання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категорія</w:t>
      </w:r>
      <w:proofErr w:type="spellEnd"/>
      <w:r w:rsidRPr="007C7730">
        <w:rPr>
          <w:rFonts w:ascii="Times New Roman" w:hAnsi="Times New Roman" w:cs="Times New Roman"/>
          <w:bCs/>
          <w:sz w:val="28"/>
          <w:lang w:val="en-US"/>
        </w:rPr>
        <w:t xml:space="preserve"> — «</w:t>
      </w:r>
      <w:proofErr w:type="spellStart"/>
      <w:r w:rsidRPr="007C7730">
        <w:rPr>
          <w:rFonts w:ascii="Times New Roman" w:hAnsi="Times New Roman" w:cs="Times New Roman"/>
          <w:bCs/>
          <w:sz w:val="28"/>
          <w:lang w:val="en-US"/>
        </w:rPr>
        <w:t>Застосування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цифрової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моделі</w:t>
      </w:r>
      <w:proofErr w:type="spellEnd"/>
      <w:r w:rsidRPr="007C7730">
        <w:rPr>
          <w:rFonts w:ascii="Times New Roman" w:hAnsi="Times New Roman" w:cs="Times New Roman"/>
          <w:bCs/>
          <w:sz w:val="28"/>
          <w:lang w:val="en-US"/>
        </w:rPr>
        <w:t xml:space="preserve">» — </w:t>
      </w:r>
      <w:proofErr w:type="spellStart"/>
      <w:r w:rsidRPr="007C7730">
        <w:rPr>
          <w:rFonts w:ascii="Times New Roman" w:hAnsi="Times New Roman" w:cs="Times New Roman"/>
          <w:bCs/>
          <w:sz w:val="28"/>
          <w:lang w:val="en-US"/>
        </w:rPr>
        <w:t>деталізується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через</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Моніторинг</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транспортної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системи</w:t>
      </w:r>
      <w:proofErr w:type="spellEnd"/>
      <w:r w:rsidRPr="007C7730">
        <w:rPr>
          <w:rFonts w:ascii="Times New Roman" w:hAnsi="Times New Roman" w:cs="Times New Roman"/>
          <w:bCs/>
          <w:sz w:val="28"/>
          <w:lang w:val="en-US"/>
        </w:rPr>
        <w:t>», «</w:t>
      </w:r>
      <w:proofErr w:type="spellStart"/>
      <w:r w:rsidRPr="007C7730">
        <w:rPr>
          <w:rFonts w:ascii="Times New Roman" w:hAnsi="Times New Roman" w:cs="Times New Roman"/>
          <w:bCs/>
          <w:sz w:val="28"/>
          <w:lang w:val="en-US"/>
        </w:rPr>
        <w:t>Прогнозування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транспортного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стану</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Оптимізацію</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маршруту</w:t>
      </w:r>
      <w:proofErr w:type="spellEnd"/>
      <w:r w:rsidRPr="007C7730">
        <w:rPr>
          <w:rFonts w:ascii="Times New Roman" w:hAnsi="Times New Roman" w:cs="Times New Roman"/>
          <w:bCs/>
          <w:sz w:val="28"/>
          <w:lang w:val="en-US"/>
        </w:rPr>
        <w:t>».</w:t>
      </w:r>
    </w:p>
    <w:p w14:paraId="27734794" w14:textId="2E6DBB59" w:rsidR="00D31407" w:rsidRPr="00D31407" w:rsidRDefault="007C7730" w:rsidP="007C7730">
      <w:pPr>
        <w:ind w:firstLine="708"/>
        <w:jc w:val="both"/>
        <w:rPr>
          <w:rFonts w:ascii="Times New Roman" w:hAnsi="Times New Roman" w:cs="Times New Roman"/>
          <w:bCs/>
          <w:sz w:val="28"/>
          <w:lang w:val="en-US"/>
        </w:rPr>
      </w:pPr>
      <w:proofErr w:type="spellStart"/>
      <w:r w:rsidRPr="007C7730">
        <w:rPr>
          <w:rFonts w:ascii="Times New Roman" w:hAnsi="Times New Roman" w:cs="Times New Roman"/>
          <w:bCs/>
          <w:sz w:val="28"/>
          <w:lang w:val="en-US"/>
        </w:rPr>
        <w:t>Таким</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чином</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поняття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другого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рівня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та</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наступних</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рівнів</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дозволяють</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послідовно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деталізувати</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структуру</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предметної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області</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від</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загального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поняття</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цифрової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транспортної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системи</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до</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її</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конкретних</w:t>
      </w:r>
      <w:proofErr w:type="spellEnd"/>
      <w:r w:rsidRPr="007C7730">
        <w:rPr>
          <w:rFonts w:ascii="Times New Roman" w:hAnsi="Times New Roman" w:cs="Times New Roman"/>
          <w:bCs/>
          <w:sz w:val="28"/>
          <w:lang w:val="en-US"/>
        </w:rPr>
        <w:t xml:space="preserve"> </w:t>
      </w:r>
      <w:proofErr w:type="spellStart"/>
      <w:r w:rsidRPr="007C7730">
        <w:rPr>
          <w:rFonts w:ascii="Times New Roman" w:hAnsi="Times New Roman" w:cs="Times New Roman"/>
          <w:bCs/>
          <w:sz w:val="28"/>
          <w:lang w:val="en-US"/>
        </w:rPr>
        <w:t>складових</w:t>
      </w:r>
      <w:proofErr w:type="spellEnd"/>
      <w:r w:rsidRPr="007C7730">
        <w:rPr>
          <w:rFonts w:ascii="Times New Roman" w:hAnsi="Times New Roman" w:cs="Times New Roman"/>
          <w:bCs/>
          <w:sz w:val="28"/>
          <w:lang w:val="en-US"/>
        </w:rPr>
        <w:t>.</w:t>
      </w:r>
    </w:p>
    <w:p w14:paraId="22B65F14" w14:textId="4C2BD442"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4. </w:t>
      </w:r>
      <w:r w:rsidR="007C7730" w:rsidRPr="007C7730">
        <w:rPr>
          <w:rFonts w:ascii="Times New Roman" w:hAnsi="Times New Roman" w:cs="Times New Roman"/>
          <w:bCs/>
          <w:sz w:val="28"/>
        </w:rPr>
        <w:t>Приклади понять предметної області</w:t>
      </w:r>
    </w:p>
    <w:p w14:paraId="5B08B55B" w14:textId="77777777" w:rsidR="007C7730" w:rsidRPr="007C7730" w:rsidRDefault="009B3AE6" w:rsidP="007C7730">
      <w:pPr>
        <w:jc w:val="both"/>
        <w:rPr>
          <w:rFonts w:ascii="Times New Roman" w:hAnsi="Times New Roman" w:cs="Times New Roman"/>
          <w:bCs/>
          <w:sz w:val="28"/>
        </w:rPr>
      </w:pPr>
      <w:r>
        <w:rPr>
          <w:rFonts w:ascii="Times New Roman" w:hAnsi="Times New Roman" w:cs="Times New Roman"/>
          <w:bCs/>
          <w:sz w:val="28"/>
        </w:rPr>
        <w:tab/>
      </w:r>
      <w:r w:rsidR="007C7730" w:rsidRPr="007C7730">
        <w:rPr>
          <w:rFonts w:ascii="Times New Roman" w:hAnsi="Times New Roman" w:cs="Times New Roman"/>
          <w:bCs/>
          <w:sz w:val="28"/>
        </w:rPr>
        <w:t>Для демонстрації практичного змісту понять, представлених на концептуальній карті, було розглянуто конкретні приклади з предметної області.</w:t>
      </w:r>
    </w:p>
    <w:p w14:paraId="57AA0FD3" w14:textId="77777777" w:rsidR="007C7730" w:rsidRPr="007C7730" w:rsidRDefault="007C7730" w:rsidP="007C7730">
      <w:pPr>
        <w:ind w:firstLine="708"/>
        <w:jc w:val="both"/>
        <w:rPr>
          <w:rFonts w:ascii="Times New Roman" w:hAnsi="Times New Roman" w:cs="Times New Roman"/>
          <w:bCs/>
          <w:i/>
          <w:iCs/>
          <w:sz w:val="28"/>
        </w:rPr>
      </w:pPr>
      <w:r w:rsidRPr="007C7730">
        <w:rPr>
          <w:rFonts w:ascii="Times New Roman" w:hAnsi="Times New Roman" w:cs="Times New Roman"/>
          <w:bCs/>
          <w:i/>
          <w:iCs/>
          <w:sz w:val="28"/>
        </w:rPr>
        <w:t>Приклад 1 — дорожній сегмент DS-001.</w:t>
      </w:r>
    </w:p>
    <w:p w14:paraId="29117708"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Для поняття «Дорожній сегмент» можна розглянути конкретний об'єкт DS-001, який має довжину 850 м, дві смуги руху та дозволену швидкість 50 км/год. Цей приклад демонструє конкретне представлення дорожнього сегмента в транспортній системі.</w:t>
      </w:r>
    </w:p>
    <w:p w14:paraId="6D19B00C" w14:textId="77777777" w:rsidR="007C7730" w:rsidRPr="007C7730" w:rsidRDefault="007C7730" w:rsidP="007C7730">
      <w:pPr>
        <w:jc w:val="both"/>
        <w:rPr>
          <w:rFonts w:ascii="Times New Roman" w:hAnsi="Times New Roman" w:cs="Times New Roman"/>
          <w:bCs/>
          <w:i/>
          <w:iCs/>
          <w:sz w:val="28"/>
        </w:rPr>
      </w:pPr>
      <w:r w:rsidRPr="007C7730">
        <w:rPr>
          <w:rFonts w:ascii="Times New Roman" w:hAnsi="Times New Roman" w:cs="Times New Roman"/>
          <w:bCs/>
          <w:i/>
          <w:iCs/>
          <w:sz w:val="28"/>
        </w:rPr>
        <w:t>Приклад 2 — показники транспортного потоку.</w:t>
      </w:r>
    </w:p>
    <w:p w14:paraId="0D22E8E6"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Для поняття «Транспортний потік» можна використати такі показники: інтенсивність руху — 1250 автомобілів/год, середня швидкість — 18 км/год. Ці значення характеризують стан транспортного руху на певній ділянці дороги.</w:t>
      </w:r>
    </w:p>
    <w:p w14:paraId="27A1FE55" w14:textId="77777777" w:rsidR="007C7730" w:rsidRPr="007C7730" w:rsidRDefault="007C7730" w:rsidP="007C7730">
      <w:pPr>
        <w:jc w:val="both"/>
        <w:rPr>
          <w:rFonts w:ascii="Times New Roman" w:hAnsi="Times New Roman" w:cs="Times New Roman"/>
          <w:bCs/>
          <w:i/>
          <w:iCs/>
          <w:sz w:val="28"/>
        </w:rPr>
      </w:pPr>
      <w:r w:rsidRPr="007C7730">
        <w:rPr>
          <w:rFonts w:ascii="Times New Roman" w:hAnsi="Times New Roman" w:cs="Times New Roman"/>
          <w:bCs/>
          <w:i/>
          <w:iCs/>
          <w:sz w:val="28"/>
        </w:rPr>
        <w:t>Приклад 3 — оптимізація маршруту.</w:t>
      </w:r>
    </w:p>
    <w:p w14:paraId="75ED4D5A"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 xml:space="preserve">У разі виявлення високої завантаженості певного дорожнього сегмента результати моніторингу можуть бути використані для вибору альтернативного </w:t>
      </w:r>
      <w:r w:rsidRPr="007C7730">
        <w:rPr>
          <w:rFonts w:ascii="Times New Roman" w:hAnsi="Times New Roman" w:cs="Times New Roman"/>
          <w:bCs/>
          <w:sz w:val="28"/>
        </w:rPr>
        <w:lastRenderedPageBreak/>
        <w:t>маршруту. Такий приклад демонструє практичне застосування понять «Моніторинг транспортної системи» та «Оптимізація маршруту».</w:t>
      </w:r>
    </w:p>
    <w:p w14:paraId="0C62707F" w14:textId="1E0D6E21" w:rsidR="00475909" w:rsidRPr="00475909"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Наведені приклади дозволяють пов'язати абстрактні поняття концептуальної карти з конкретними об'єктами, показниками та практичними завданнями цифрової транспортної системи.</w:t>
      </w:r>
    </w:p>
    <w:p w14:paraId="208701CC" w14:textId="1A925325"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7C7730" w:rsidRPr="007C7730">
        <w:rPr>
          <w:rFonts w:ascii="Times New Roman" w:hAnsi="Times New Roman" w:cs="Times New Roman"/>
          <w:bCs/>
          <w:sz w:val="28"/>
        </w:rPr>
        <w:t>Короткий опис концептуальної карти</w:t>
      </w:r>
    </w:p>
    <w:p w14:paraId="0F3DF6FA" w14:textId="77777777" w:rsidR="007C7730" w:rsidRPr="007C7730" w:rsidRDefault="004878E7" w:rsidP="007C7730">
      <w:pPr>
        <w:jc w:val="both"/>
        <w:rPr>
          <w:rFonts w:ascii="Times New Roman" w:hAnsi="Times New Roman" w:cs="Times New Roman"/>
          <w:bCs/>
          <w:sz w:val="28"/>
        </w:rPr>
      </w:pPr>
      <w:r>
        <w:rPr>
          <w:rFonts w:ascii="Times New Roman" w:hAnsi="Times New Roman" w:cs="Times New Roman"/>
          <w:bCs/>
          <w:sz w:val="28"/>
        </w:rPr>
        <w:tab/>
      </w:r>
      <w:r w:rsidR="007C7730" w:rsidRPr="007C7730">
        <w:rPr>
          <w:rFonts w:ascii="Times New Roman" w:hAnsi="Times New Roman" w:cs="Times New Roman"/>
          <w:bCs/>
          <w:sz w:val="28"/>
        </w:rPr>
        <w:t>Побудована концептуальна карта відображає основні поняття та ієрархічну структуру знань предметної області «Цифрові моделі транспортних систем». Центральним поняттям карти є «Цифрова модель транспортної системи», від якого розходяться основні категорії предметної області.</w:t>
      </w:r>
    </w:p>
    <w:p w14:paraId="2EEE5BFD"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До основних категорій належать транспортна інфраструктура, транспортні об'єкти, транспортні процеси, транспортні події, дані та інформація, знання та прийняття рішень, а також застосування цифрової моделі. Кожна категорія деталізується конкретнішими поняттями. Наприклад, дорожня мережа представлена дорожніми сегментами та перехрестями, а транспортний засіб — легковим автомобілем та автобусом.</w:t>
      </w:r>
    </w:p>
    <w:p w14:paraId="3C62671D"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Вибрані поняття охоплюють основні складові цифрової транспортної системи: фізичну інфраструктуру, транспортні об'єкти та процеси, події, дані, інформацію, знання та практичні напрями використання цифрової моделі.</w:t>
      </w:r>
    </w:p>
    <w:p w14:paraId="36233D70" w14:textId="1554D013" w:rsidR="00632AFF"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Концептуальна карта може використовуватися для систематизації знань про транспортну систему, навчання, аналізу структури предметної області та визначення основних напрямів застосування цифрової моделі. Вона також може бути використана як основа для подальшого проєктування інформаційної системи або цифрового двійника транспортної мережі.</w:t>
      </w:r>
    </w:p>
    <w:p w14:paraId="3182235B" w14:textId="77777777" w:rsidR="00632AFF" w:rsidRDefault="00632AFF">
      <w:pPr>
        <w:rPr>
          <w:rFonts w:ascii="Times New Roman" w:hAnsi="Times New Roman" w:cs="Times New Roman"/>
          <w:b/>
          <w:bCs/>
          <w:sz w:val="28"/>
        </w:rPr>
      </w:pPr>
      <w:bookmarkStart w:id="4" w:name="_Toc239798665"/>
      <w:r>
        <w:rPr>
          <w:rFonts w:ascii="Times New Roman" w:hAnsi="Times New Roman" w:cs="Times New Roman"/>
          <w:b/>
          <w:bCs/>
          <w:sz w:val="28"/>
        </w:rPr>
        <w:br w:type="page"/>
      </w:r>
    </w:p>
    <w:p w14:paraId="645F8E4D" w14:textId="04BF1480" w:rsidR="005E6654" w:rsidRPr="005E6654" w:rsidRDefault="005E6654" w:rsidP="00F8171B">
      <w:pPr>
        <w:outlineLvl w:val="0"/>
        <w:rPr>
          <w:rFonts w:ascii="Times New Roman" w:hAnsi="Times New Roman" w:cs="Times New Roman"/>
          <w:b/>
          <w:bCs/>
          <w:sz w:val="28"/>
        </w:rPr>
      </w:pPr>
      <w:r w:rsidRPr="005E6654">
        <w:rPr>
          <w:rFonts w:ascii="Times New Roman" w:hAnsi="Times New Roman" w:cs="Times New Roman"/>
          <w:b/>
          <w:bCs/>
          <w:sz w:val="28"/>
        </w:rPr>
        <w:lastRenderedPageBreak/>
        <w:t>Висновок</w:t>
      </w:r>
      <w:bookmarkEnd w:id="4"/>
    </w:p>
    <w:p w14:paraId="5732CDD8"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У ході самостійної роботи було побудовано концептуальну карту предметної області «Цифрові моделі транспортних систем». Для її формування було визначено 20 ключових понять та організовано їх у ієрархічну структуру від центрального поняття до основних категорій і конкретних складових.</w:t>
      </w:r>
    </w:p>
    <w:p w14:paraId="1F03137D"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На карті представлено транспортну інфраструктуру, транспортні об'єкти та процеси, транспортні події, дані та інформацію, знання та прийняття рішень, а також основні напрями застосування цифрової моделі. Основні категорії було деталізовано поняттями нижчих рівнів, що дозволило відобразити структуру предметної області від загального до конкретного.</w:t>
      </w:r>
    </w:p>
    <w:p w14:paraId="70387F44" w14:textId="77777777" w:rsidR="007C7730" w:rsidRPr="007C7730"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Для демонстрації практичного змісту понять наведено приклади дорожнього сегмента DS-001, показників транспортного потоку та використання моніторингу для оптимізації маршруту.</w:t>
      </w:r>
    </w:p>
    <w:p w14:paraId="52FA7421" w14:textId="747398B3" w:rsidR="005E6654" w:rsidRDefault="007C7730" w:rsidP="007C7730">
      <w:pPr>
        <w:ind w:firstLine="708"/>
        <w:jc w:val="both"/>
        <w:rPr>
          <w:rFonts w:ascii="Times New Roman" w:hAnsi="Times New Roman" w:cs="Times New Roman"/>
          <w:bCs/>
          <w:sz w:val="28"/>
        </w:rPr>
      </w:pPr>
      <w:r w:rsidRPr="007C7730">
        <w:rPr>
          <w:rFonts w:ascii="Times New Roman" w:hAnsi="Times New Roman" w:cs="Times New Roman"/>
          <w:bCs/>
          <w:sz w:val="28"/>
        </w:rPr>
        <w:t>Отже, побудована концептуальна карта дозволяє наочно представити структуру знань про цифрову транспортну систему та систематизувати її основні поняття за рівнями ієрархії.</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AFC"/>
    <w:multiLevelType w:val="hybridMultilevel"/>
    <w:tmpl w:val="183031F8"/>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 w15:restartNumberingAfterBreak="0">
    <w:nsid w:val="11505F1E"/>
    <w:multiLevelType w:val="hybridMultilevel"/>
    <w:tmpl w:val="9858140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655001D"/>
    <w:multiLevelType w:val="hybridMultilevel"/>
    <w:tmpl w:val="24DEC4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7765069"/>
    <w:multiLevelType w:val="hybridMultilevel"/>
    <w:tmpl w:val="4564963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CA1083C"/>
    <w:multiLevelType w:val="hybridMultilevel"/>
    <w:tmpl w:val="466C28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EAD1964"/>
    <w:multiLevelType w:val="hybridMultilevel"/>
    <w:tmpl w:val="9ECEAF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1820E50"/>
    <w:multiLevelType w:val="hybridMultilevel"/>
    <w:tmpl w:val="B80C507E"/>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BD6AEB"/>
    <w:multiLevelType w:val="hybridMultilevel"/>
    <w:tmpl w:val="FDF6748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630074D"/>
    <w:multiLevelType w:val="hybridMultilevel"/>
    <w:tmpl w:val="69D8EF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92B53D7"/>
    <w:multiLevelType w:val="hybridMultilevel"/>
    <w:tmpl w:val="5F8621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9FC3D11"/>
    <w:multiLevelType w:val="hybridMultilevel"/>
    <w:tmpl w:val="CBC6EB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2" w15:restartNumberingAfterBreak="0">
    <w:nsid w:val="40F37912"/>
    <w:multiLevelType w:val="hybridMultilevel"/>
    <w:tmpl w:val="EDB259F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4" w15:restartNumberingAfterBreak="0">
    <w:nsid w:val="478C0496"/>
    <w:multiLevelType w:val="hybridMultilevel"/>
    <w:tmpl w:val="DD48D838"/>
    <w:lvl w:ilvl="0" w:tplc="7D5E13A8">
      <w:numFmt w:val="bullet"/>
      <w:lvlText w:val="-"/>
      <w:lvlJc w:val="left"/>
      <w:pPr>
        <w:ind w:left="720" w:hanging="360"/>
      </w:pPr>
      <w:rPr>
        <w:rFonts w:ascii="Times New Roman" w:eastAsiaTheme="minorHAnsi" w:hAnsi="Times New Roman" w:cs="Times New Roman" w:hint="default"/>
      </w:rPr>
    </w:lvl>
    <w:lvl w:ilvl="1" w:tplc="04220005">
      <w:start w:val="1"/>
      <w:numFmt w:val="bullet"/>
      <w:lvlText w:val=""/>
      <w:lvlJc w:val="left"/>
      <w:pPr>
        <w:ind w:left="1440" w:hanging="360"/>
      </w:pPr>
      <w:rPr>
        <w:rFonts w:ascii="Wingdings" w:hAnsi="Wingding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8540004"/>
    <w:multiLevelType w:val="hybridMultilevel"/>
    <w:tmpl w:val="8B4E94F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572159CF"/>
    <w:multiLevelType w:val="hybridMultilevel"/>
    <w:tmpl w:val="368C11C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65D31F67"/>
    <w:multiLevelType w:val="hybridMultilevel"/>
    <w:tmpl w:val="67ACA77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9" w15:restartNumberingAfterBreak="0">
    <w:nsid w:val="6B877A09"/>
    <w:multiLevelType w:val="hybridMultilevel"/>
    <w:tmpl w:val="0300515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D791410"/>
    <w:multiLevelType w:val="hybridMultilevel"/>
    <w:tmpl w:val="D438005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6F7A5975"/>
    <w:multiLevelType w:val="hybridMultilevel"/>
    <w:tmpl w:val="2B246D6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7160470B"/>
    <w:multiLevelType w:val="hybridMultilevel"/>
    <w:tmpl w:val="5032E3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7432627E"/>
    <w:multiLevelType w:val="hybridMultilevel"/>
    <w:tmpl w:val="852666B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5" w15:restartNumberingAfterBreak="0">
    <w:nsid w:val="76DD5BBB"/>
    <w:multiLevelType w:val="hybridMultilevel"/>
    <w:tmpl w:val="F8243D2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CE11FC"/>
    <w:multiLevelType w:val="hybridMultilevel"/>
    <w:tmpl w:val="37341B3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14"/>
  </w:num>
  <w:num w:numId="2" w16cid:durableId="2115831142">
    <w:abstractNumId w:val="13"/>
  </w:num>
  <w:num w:numId="3" w16cid:durableId="209924338">
    <w:abstractNumId w:val="24"/>
  </w:num>
  <w:num w:numId="4" w16cid:durableId="665018652">
    <w:abstractNumId w:val="11"/>
  </w:num>
  <w:num w:numId="5" w16cid:durableId="959454662">
    <w:abstractNumId w:val="18"/>
  </w:num>
  <w:num w:numId="6" w16cid:durableId="665938845">
    <w:abstractNumId w:val="12"/>
  </w:num>
  <w:num w:numId="7" w16cid:durableId="1168784949">
    <w:abstractNumId w:val="7"/>
  </w:num>
  <w:num w:numId="8" w16cid:durableId="605309161">
    <w:abstractNumId w:val="16"/>
  </w:num>
  <w:num w:numId="9" w16cid:durableId="1923178355">
    <w:abstractNumId w:val="4"/>
  </w:num>
  <w:num w:numId="10" w16cid:durableId="859007813">
    <w:abstractNumId w:val="2"/>
  </w:num>
  <w:num w:numId="11" w16cid:durableId="1136677869">
    <w:abstractNumId w:val="26"/>
  </w:num>
  <w:num w:numId="12" w16cid:durableId="194972419">
    <w:abstractNumId w:val="5"/>
  </w:num>
  <w:num w:numId="13" w16cid:durableId="1177423597">
    <w:abstractNumId w:val="6"/>
  </w:num>
  <w:num w:numId="14" w16cid:durableId="182324495">
    <w:abstractNumId w:val="9"/>
  </w:num>
  <w:num w:numId="15" w16cid:durableId="993072899">
    <w:abstractNumId w:val="0"/>
  </w:num>
  <w:num w:numId="16" w16cid:durableId="1385644887">
    <w:abstractNumId w:val="8"/>
  </w:num>
  <w:num w:numId="17" w16cid:durableId="1939286289">
    <w:abstractNumId w:val="17"/>
  </w:num>
  <w:num w:numId="18" w16cid:durableId="1571188429">
    <w:abstractNumId w:val="25"/>
  </w:num>
  <w:num w:numId="19" w16cid:durableId="556864979">
    <w:abstractNumId w:val="22"/>
  </w:num>
  <w:num w:numId="20" w16cid:durableId="712928572">
    <w:abstractNumId w:val="21"/>
  </w:num>
  <w:num w:numId="21" w16cid:durableId="137113658">
    <w:abstractNumId w:val="20"/>
  </w:num>
  <w:num w:numId="22" w16cid:durableId="2067143047">
    <w:abstractNumId w:val="3"/>
  </w:num>
  <w:num w:numId="23" w16cid:durableId="2010674358">
    <w:abstractNumId w:val="10"/>
  </w:num>
  <w:num w:numId="24" w16cid:durableId="867912685">
    <w:abstractNumId w:val="1"/>
  </w:num>
  <w:num w:numId="25" w16cid:durableId="8411611">
    <w:abstractNumId w:val="19"/>
  </w:num>
  <w:num w:numId="26" w16cid:durableId="1417169686">
    <w:abstractNumId w:val="15"/>
  </w:num>
  <w:num w:numId="27" w16cid:durableId="171336326">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269E3"/>
    <w:rsid w:val="00064D6A"/>
    <w:rsid w:val="00073683"/>
    <w:rsid w:val="00085A60"/>
    <w:rsid w:val="00085FF6"/>
    <w:rsid w:val="000968C7"/>
    <w:rsid w:val="000A12D3"/>
    <w:rsid w:val="000A6936"/>
    <w:rsid w:val="000C0216"/>
    <w:rsid w:val="000F3FA7"/>
    <w:rsid w:val="00101780"/>
    <w:rsid w:val="00103F72"/>
    <w:rsid w:val="00140B06"/>
    <w:rsid w:val="00147138"/>
    <w:rsid w:val="001541E2"/>
    <w:rsid w:val="00163354"/>
    <w:rsid w:val="00166720"/>
    <w:rsid w:val="00171394"/>
    <w:rsid w:val="00186E01"/>
    <w:rsid w:val="00191451"/>
    <w:rsid w:val="001F56CE"/>
    <w:rsid w:val="00210914"/>
    <w:rsid w:val="00213FEE"/>
    <w:rsid w:val="0022372D"/>
    <w:rsid w:val="00240003"/>
    <w:rsid w:val="00243ACB"/>
    <w:rsid w:val="00247C2F"/>
    <w:rsid w:val="00256807"/>
    <w:rsid w:val="00282C1F"/>
    <w:rsid w:val="002958D4"/>
    <w:rsid w:val="002E2ECB"/>
    <w:rsid w:val="003009D5"/>
    <w:rsid w:val="00320DFD"/>
    <w:rsid w:val="0035731B"/>
    <w:rsid w:val="0036318E"/>
    <w:rsid w:val="00363D3E"/>
    <w:rsid w:val="0037404A"/>
    <w:rsid w:val="003832CD"/>
    <w:rsid w:val="003970DD"/>
    <w:rsid w:val="003A3C3E"/>
    <w:rsid w:val="003B40E8"/>
    <w:rsid w:val="003B4FC7"/>
    <w:rsid w:val="003D49C0"/>
    <w:rsid w:val="003E4831"/>
    <w:rsid w:val="00421972"/>
    <w:rsid w:val="00423AFF"/>
    <w:rsid w:val="0046152C"/>
    <w:rsid w:val="00467C38"/>
    <w:rsid w:val="0047280F"/>
    <w:rsid w:val="004742C9"/>
    <w:rsid w:val="00475909"/>
    <w:rsid w:val="004878E7"/>
    <w:rsid w:val="004A00E8"/>
    <w:rsid w:val="004A7438"/>
    <w:rsid w:val="004B1AD0"/>
    <w:rsid w:val="004B2757"/>
    <w:rsid w:val="004C46B1"/>
    <w:rsid w:val="004F0090"/>
    <w:rsid w:val="00515075"/>
    <w:rsid w:val="00520EA3"/>
    <w:rsid w:val="00564838"/>
    <w:rsid w:val="00573AA6"/>
    <w:rsid w:val="00597A7A"/>
    <w:rsid w:val="005A5C9C"/>
    <w:rsid w:val="005C585E"/>
    <w:rsid w:val="005D044C"/>
    <w:rsid w:val="005D7054"/>
    <w:rsid w:val="005E6654"/>
    <w:rsid w:val="0060269A"/>
    <w:rsid w:val="00624A1D"/>
    <w:rsid w:val="00626D95"/>
    <w:rsid w:val="00626F2C"/>
    <w:rsid w:val="00632AFF"/>
    <w:rsid w:val="00652078"/>
    <w:rsid w:val="00661D4E"/>
    <w:rsid w:val="00666813"/>
    <w:rsid w:val="00670493"/>
    <w:rsid w:val="0067793F"/>
    <w:rsid w:val="00693A5A"/>
    <w:rsid w:val="00694336"/>
    <w:rsid w:val="00696E4D"/>
    <w:rsid w:val="006A6B81"/>
    <w:rsid w:val="006B7FEB"/>
    <w:rsid w:val="006D5304"/>
    <w:rsid w:val="006E065C"/>
    <w:rsid w:val="006E5191"/>
    <w:rsid w:val="007172CC"/>
    <w:rsid w:val="007234F5"/>
    <w:rsid w:val="00726385"/>
    <w:rsid w:val="0073795A"/>
    <w:rsid w:val="00744922"/>
    <w:rsid w:val="00756A0D"/>
    <w:rsid w:val="00770977"/>
    <w:rsid w:val="007A0241"/>
    <w:rsid w:val="007A4A30"/>
    <w:rsid w:val="007B3827"/>
    <w:rsid w:val="007C0BA0"/>
    <w:rsid w:val="007C7730"/>
    <w:rsid w:val="007E3D55"/>
    <w:rsid w:val="00804C18"/>
    <w:rsid w:val="008051BC"/>
    <w:rsid w:val="00810BDC"/>
    <w:rsid w:val="00820601"/>
    <w:rsid w:val="00836458"/>
    <w:rsid w:val="0087786C"/>
    <w:rsid w:val="00882243"/>
    <w:rsid w:val="008935DC"/>
    <w:rsid w:val="008A058B"/>
    <w:rsid w:val="008A5633"/>
    <w:rsid w:val="008D11A0"/>
    <w:rsid w:val="008D258C"/>
    <w:rsid w:val="008E104E"/>
    <w:rsid w:val="0090638C"/>
    <w:rsid w:val="009664E0"/>
    <w:rsid w:val="00986F8B"/>
    <w:rsid w:val="009B3AE6"/>
    <w:rsid w:val="009C46A5"/>
    <w:rsid w:val="009C6400"/>
    <w:rsid w:val="009D08DF"/>
    <w:rsid w:val="009E146B"/>
    <w:rsid w:val="00A00F84"/>
    <w:rsid w:val="00A20A65"/>
    <w:rsid w:val="00A227B1"/>
    <w:rsid w:val="00A562D4"/>
    <w:rsid w:val="00A8031A"/>
    <w:rsid w:val="00A876E3"/>
    <w:rsid w:val="00AB0376"/>
    <w:rsid w:val="00AC2B40"/>
    <w:rsid w:val="00AE7F79"/>
    <w:rsid w:val="00AF0A77"/>
    <w:rsid w:val="00B13D03"/>
    <w:rsid w:val="00B27FAC"/>
    <w:rsid w:val="00B47285"/>
    <w:rsid w:val="00B475C4"/>
    <w:rsid w:val="00B533F4"/>
    <w:rsid w:val="00B73C49"/>
    <w:rsid w:val="00B93B39"/>
    <w:rsid w:val="00BA53BE"/>
    <w:rsid w:val="00BE72FD"/>
    <w:rsid w:val="00C20519"/>
    <w:rsid w:val="00C30533"/>
    <w:rsid w:val="00C40DC9"/>
    <w:rsid w:val="00C47CF3"/>
    <w:rsid w:val="00C6059E"/>
    <w:rsid w:val="00C82F7C"/>
    <w:rsid w:val="00C93280"/>
    <w:rsid w:val="00C95B9A"/>
    <w:rsid w:val="00CD46AD"/>
    <w:rsid w:val="00CE0A72"/>
    <w:rsid w:val="00D03935"/>
    <w:rsid w:val="00D137B2"/>
    <w:rsid w:val="00D15660"/>
    <w:rsid w:val="00D221CC"/>
    <w:rsid w:val="00D26A21"/>
    <w:rsid w:val="00D3091B"/>
    <w:rsid w:val="00D31407"/>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EF7864"/>
    <w:rsid w:val="00F10BC1"/>
    <w:rsid w:val="00F273A7"/>
    <w:rsid w:val="00F3734E"/>
    <w:rsid w:val="00F65971"/>
    <w:rsid w:val="00F7023F"/>
    <w:rsid w:val="00F72201"/>
    <w:rsid w:val="00F8171B"/>
    <w:rsid w:val="00F92D9B"/>
    <w:rsid w:val="00FA70BC"/>
    <w:rsid w:val="00FD6F88"/>
    <w:rsid w:val="00FE2B31"/>
    <w:rsid w:val="00FF0C9B"/>
    <w:rsid w:val="00FF3A3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C9B"/>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2427</TotalTime>
  <Pages>6</Pages>
  <Words>5171</Words>
  <Characters>2949</Characters>
  <Application>Microsoft Office Word</Application>
  <DocSecurity>0</DocSecurity>
  <Lines>24</Lines>
  <Paragraphs>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121</cp:revision>
  <cp:lastPrinted>2026-09-13T13:56:00Z</cp:lastPrinted>
  <dcterms:created xsi:type="dcterms:W3CDTF">2025-02-20T08:53:00Z</dcterms:created>
  <dcterms:modified xsi:type="dcterms:W3CDTF">2026-09-19T14:52:00Z</dcterms:modified>
</cp:coreProperties>
</file>