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291E92AE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8C2A38">
        <w:rPr>
          <w:rFonts w:ascii="Times New Roman" w:hAnsi="Times New Roman" w:cs="Times New Roman"/>
          <w:bCs/>
          <w:sz w:val="28"/>
        </w:rPr>
        <w:t>1</w:t>
      </w:r>
      <w:r w:rsidR="00626EA8">
        <w:rPr>
          <w:rFonts w:ascii="Times New Roman" w:hAnsi="Times New Roman" w:cs="Times New Roman"/>
          <w:bCs/>
          <w:sz w:val="28"/>
        </w:rPr>
        <w:t>5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60540502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626EA8" w:rsidRPr="00626EA8">
        <w:rPr>
          <w:rFonts w:ascii="Times New Roman" w:hAnsi="Times New Roman" w:cs="Times New Roman"/>
          <w:b/>
          <w:bCs/>
          <w:sz w:val="28"/>
        </w:rPr>
        <w:t>Інтеграція LLM зі сховищем знань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7681ACB1" w:rsidR="00626F2C" w:rsidRPr="00B73C49" w:rsidRDefault="00626EA8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Інтеграція великої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мовної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моделі (LLM) зі сховищем знань на основі онтології цифрової транспортної системи.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1E8E6FC8" w:rsidR="00E51291" w:rsidRPr="006E065C" w:rsidRDefault="00626EA8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Навчитися підключати велику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мовну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модель (LLM) до семантичного сховища знань (RDF/OWL) для формування обґрунтованих фактологічних відповідей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Grounding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): виконати витяг фактів через SPARQL-запити, налаштувати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підказкові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шаблони з обмеженням генерації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Prompt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Grounding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), забезпечити повернення точних посилань на первинні джерела знань (повні URI) та провести оцінювання якості роботи конвеєра.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0B01A769" w14:textId="234FE6EA" w:rsidR="00626EA8" w:rsidRDefault="00626EA8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626EA8">
        <w:rPr>
          <w:rFonts w:ascii="Times New Roman" w:hAnsi="Times New Roman" w:cs="Times New Roman"/>
          <w:bCs/>
          <w:sz w:val="28"/>
        </w:rPr>
        <w:t>икористати розширену OWL-онтологію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) як первинне джерело фактів, оцінити її структуру й обсяг та налаштувати локальне середовище виконання семантичних запитів за допомогою бібліотеки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.   </w:t>
      </w:r>
    </w:p>
    <w:p w14:paraId="2236BB30" w14:textId="64A892AC" w:rsidR="00626EA8" w:rsidRDefault="00626EA8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626EA8">
        <w:rPr>
          <w:rFonts w:ascii="Times New Roman" w:hAnsi="Times New Roman" w:cs="Times New Roman"/>
          <w:bCs/>
          <w:sz w:val="28"/>
        </w:rPr>
        <w:t xml:space="preserve">проєктувати набір із 9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питань (KQ) та відповідних SPARQL-запитів, що покривають фізичні параметри інфраструктури, рухомий склад, розклади руху, системи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відеонагляду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телематику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, правила диспетчеризації та негативний сценарій для виявлення галюцинацій. Усі розроблені запити слід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верифікувати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та зберегти у вигляді окремих файлів із розширенням .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rq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.   </w:t>
      </w:r>
    </w:p>
    <w:p w14:paraId="655CF6B9" w14:textId="77777777" w:rsidR="00626EA8" w:rsidRDefault="00626EA8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626EA8">
        <w:rPr>
          <w:rFonts w:ascii="Times New Roman" w:hAnsi="Times New Roman" w:cs="Times New Roman"/>
          <w:bCs/>
          <w:sz w:val="28"/>
        </w:rPr>
        <w:t>еалізувати конвеєр вилучення знань у режимі RAG-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style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, де результати виконання SPARQL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серіалізуються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у структурований контекст і підставляються у спеціалізований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підказковий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шаблон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grounding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prompt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).</w:t>
      </w:r>
    </w:p>
    <w:p w14:paraId="2FE1E2D4" w14:textId="4280B0C7" w:rsidR="00626EA8" w:rsidRDefault="00626EA8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626EA8">
        <w:rPr>
          <w:rFonts w:ascii="Times New Roman" w:hAnsi="Times New Roman" w:cs="Times New Roman"/>
          <w:bCs/>
          <w:sz w:val="28"/>
        </w:rPr>
        <w:t xml:space="preserve">ідключити реальну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нейромережеву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модель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Google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Gemini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через API, налаштувавши суворі правила генерації: формування змістовних відповідей виключно за наданими фактами, обов'язкове повернення повних URI первинних сутностей та детермінована відмова за відсутності знань у базі.   </w:t>
      </w:r>
    </w:p>
    <w:p w14:paraId="73DE3507" w14:textId="358BEAAB" w:rsidR="00625439" w:rsidRPr="00626EA8" w:rsidRDefault="00626EA8" w:rsidP="00626EA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626EA8">
        <w:rPr>
          <w:rFonts w:ascii="Times New Roman" w:hAnsi="Times New Roman" w:cs="Times New Roman"/>
          <w:bCs/>
          <w:sz w:val="28"/>
        </w:rPr>
        <w:t>ровести оцінювання якості роботи побудованого конвеєра, розрахувавши показники фактологічної точності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Factual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Accuracy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 та повноти посилань на джерела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Grounding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Rate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).</w:t>
      </w:r>
      <w:r w:rsidR="00592869" w:rsidRPr="00592869">
        <w:rPr>
          <w:rFonts w:ascii="Times New Roman" w:hAnsi="Times New Roman" w:cs="Times New Roman"/>
          <w:bCs/>
          <w:sz w:val="28"/>
        </w:rPr>
        <w:t xml:space="preserve"> </w:t>
      </w: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Хід роботи</w:t>
      </w:r>
    </w:p>
    <w:p w14:paraId="33E545D3" w14:textId="3B3B4451" w:rsidR="007D5859" w:rsidRPr="00626EA8" w:rsidRDefault="00EF7864" w:rsidP="00626EA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626EA8" w:rsidRPr="00626EA8">
        <w:rPr>
          <w:rFonts w:ascii="Times New Roman" w:hAnsi="Times New Roman" w:cs="Times New Roman"/>
          <w:bCs/>
          <w:sz w:val="28"/>
        </w:rPr>
        <w:t>Характеристика джерела знань та розгортання семантичного рушія</w:t>
      </w:r>
    </w:p>
    <w:p w14:paraId="580ACD81" w14:textId="77777777" w:rsidR="00626EA8" w:rsidRDefault="00626EA8" w:rsidP="007D585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Фундаментом для побудови системи виступає формалізована онтологічна модель цифрової транспортної системи міста, збережена у файлі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. На відміну від базової схеми, розширена версія описує значно ширший спектр муніципальної інфраструктури та операційних процесів. Загальний обсяг графа знань становить 815 RDF-триплетів, які містять </w:t>
      </w:r>
      <w:r w:rsidRPr="00626EA8">
        <w:rPr>
          <w:rFonts w:ascii="Times New Roman" w:hAnsi="Times New Roman" w:cs="Times New Roman"/>
          <w:bCs/>
          <w:sz w:val="28"/>
        </w:rPr>
        <w:lastRenderedPageBreak/>
        <w:t xml:space="preserve">визначення класів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, об'єктних і числових властивостей, а також 76 іменованих індивідів рівня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.   </w:t>
      </w:r>
    </w:p>
    <w:p w14:paraId="4C6614B2" w14:textId="77777777" w:rsidR="00626EA8" w:rsidRDefault="00626EA8" w:rsidP="007D585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>Онтологія охоплює взаємопов'язані сутності кількох функціональних шарів. Інфраструктурний рівень моделюється дорожніми сегментами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), зупинками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 та зарядними станціями для електротранспорту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ChargingStation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). Рівень рухомого складу деталізує класичний та електричний транспорт, зокрема класи звичайних автобусів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Bus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), електробусів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ElectricBus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 та трамваїв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Tram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), пов'язуючи їх із конкретними перевізниками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TransitOperator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). Операційний рівень включає розклади руху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TransitSchedule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 із частотою курсування, метеорологічні спостереження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WeatherObservation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), дані з дорожніх камер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TrafficCamera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 та сенсорів, а також ланцюги диспетчерського регулювання від подій ДТП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 через правила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) до коригуючих рішень (: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).   </w:t>
      </w:r>
    </w:p>
    <w:p w14:paraId="7A3CB9ED" w14:textId="317ABB09" w:rsidR="00625439" w:rsidRPr="007D5859" w:rsidRDefault="00626EA8" w:rsidP="007D5859">
      <w:pPr>
        <w:ind w:firstLine="708"/>
        <w:jc w:val="both"/>
        <w:rPr>
          <w:rFonts w:ascii="Times New Roman" w:eastAsiaTheme="minorEastAsia" w:hAnsi="Times New Roman" w:cs="Times New Roman"/>
          <w:bCs/>
          <w:sz w:val="28"/>
          <w:lang w:val="en-US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Для виконання декларативних запитів до графа розгорнуто локальний SPARQL-рушій засобами бібліотеки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. Програмний модуль завантажує XML/RDF-серіалізацію онтології в оперативну пам'ять, будуючи індексований граф триплетів. При завантаженні реалізовано приглушення некритичних лексичних попереджень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парсера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щодо строкових форматів дат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xsd:dateTime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, що забезпечує стабільну ініціалізацію сховища знань.   </w:t>
      </w:r>
    </w:p>
    <w:p w14:paraId="70136984" w14:textId="56E114A7" w:rsidR="00625439" w:rsidRDefault="00D86F17" w:rsidP="00625439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3BDDE7A4" wp14:editId="4BD21C64">
            <wp:extent cx="4670551" cy="4331368"/>
            <wp:effectExtent l="0" t="0" r="0" b="0"/>
            <wp:docPr id="910606496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331" cy="433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F86C" w14:textId="1DA47C1E" w:rsidR="00625439" w:rsidRDefault="00625439" w:rsidP="00625439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Рис.1 – 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Структурна</w:t>
      </w:r>
      <w:proofErr w:type="spellEnd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схема</w:t>
      </w:r>
      <w:proofErr w:type="spellEnd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взаємодії</w:t>
      </w:r>
      <w:proofErr w:type="spellEnd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компонентів</w:t>
      </w:r>
      <w:proofErr w:type="spellEnd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онтології</w:t>
      </w:r>
      <w:proofErr w:type="spellEnd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та</w:t>
      </w:r>
      <w:proofErr w:type="spellEnd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SPARQL-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рушія</w:t>
      </w:r>
      <w:proofErr w:type="spellEnd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в </w:t>
      </w:r>
      <w:proofErr w:type="spellStart"/>
      <w:r w:rsidR="00626EA8" w:rsidRPr="00626EA8">
        <w:rPr>
          <w:rFonts w:ascii="Times New Roman" w:hAnsi="Times New Roman" w:cs="Times New Roman"/>
          <w:bCs/>
          <w:i/>
          <w:iCs/>
          <w:sz w:val="28"/>
          <w:lang w:val="en-US"/>
        </w:rPr>
        <w:t>системі</w:t>
      </w:r>
      <w:proofErr w:type="spellEnd"/>
    </w:p>
    <w:p w14:paraId="77814543" w14:textId="6EF1E5A6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 xml:space="preserve">2. </w:t>
      </w:r>
      <w:r w:rsidR="007D5859" w:rsidRPr="007D5859">
        <w:rPr>
          <w:rFonts w:ascii="Times New Roman" w:hAnsi="Times New Roman" w:cs="Times New Roman"/>
          <w:bCs/>
          <w:sz w:val="28"/>
        </w:rPr>
        <w:t>Цілі тестування та матриця покриття</w:t>
      </w:r>
    </w:p>
    <w:p w14:paraId="0BC68FB9" w14:textId="77777777" w:rsidR="00626EA8" w:rsidRDefault="00625439" w:rsidP="00626EA8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626EA8" w:rsidRPr="00626EA8">
        <w:rPr>
          <w:rFonts w:ascii="Times New Roman" w:hAnsi="Times New Roman" w:cs="Times New Roman"/>
          <w:bCs/>
          <w:sz w:val="28"/>
        </w:rPr>
        <w:t xml:space="preserve">Вилучення цільових знань побудоване навколо набору із 9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питань (KQ), кожне з яких адресує окремий функціональний блок онтологічної моделі. Для кожного питання складено детермінований SPARQL-запит із явним префіксом простору імен [http://example.org/transport-ontology#](http://example.org/transport-ontology#). Запити спроєктовані так, щоб повертати не лише строкові значення атрибутів, а й глобальні URI цільових вершин для забезпечення повної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простежуваності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знань.   </w:t>
      </w:r>
    </w:p>
    <w:p w14:paraId="031D051C" w14:textId="0B59B6CD" w:rsidR="00626EA8" w:rsidRDefault="00626EA8" w:rsidP="00626EA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>Перша група запитів орієнтована на фізичні та топологічні параметри вуличної мережі. Питання KQ-1 звертається до індивіда :DS001 (вул. Франка) та повертає його довжину (850.0 м), кількість смуг (2) і швидкісний ліміт (50.0 км/год). Своєю чергою, KQ-2 локалізує весь рухомий склад, закріплений за даним сегментом через властивість 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locatedOn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, вилучаючи автобуси BUS-5, BUS-24 та BUS-35 разом із номерами відповідних міських маршрутів.   </w:t>
      </w:r>
    </w:p>
    <w:p w14:paraId="41477AB5" w14:textId="77777777" w:rsidR="00626EA8" w:rsidRDefault="00626EA8" w:rsidP="00626EA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Другий блок питань перевіряє розширені атрибути електротранспорту та сервісних розкладів. Запит KQ-3 витягує специфікацію електробуса :Bus24B, повертаючи ємність тягової батареї 280.0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кВт·год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та пасажиромісткість 82 місця. Запит KQ-4 здійснює перехід від міського маршруту :Route24 до його розкладу :Schedule24, отримуючи встановлений інтервал руху тривалістю 12 хвилин.   </w:t>
      </w:r>
    </w:p>
    <w:p w14:paraId="027C3991" w14:textId="72B9142A" w:rsidR="00626EA8" w:rsidRDefault="00626EA8" w:rsidP="00626EA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Третя група запитів охоплює елементи моніторингу та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подієвого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контексту. KQ-5 через предикат 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monitors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визначає камеру спостереження CAM-002, встановлену на ділянці DS-003. Запит KQ-6 вилучає параметри зафіксованого метеорологічного спостереження WX-001 (помірний дощ за температури 12.5 °C). Питання KQ-7 локалізує зареєстровану дорожню аварію :Accident002 на вул. Городоцькій та знаходить призначену службу екстреного реагування EMS-001. Запит KQ-8 ідентифікує причинно-наслідковий зв'язок між правилом 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та директивою :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щодо зміни траси руху.   </w:t>
      </w:r>
    </w:p>
    <w:p w14:paraId="2A545415" w14:textId="5B846DFC" w:rsidR="007D5859" w:rsidRDefault="00626EA8" w:rsidP="00626EA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Завершує набір негативний контрольний запит KQ-9, який ставить за мету пошук розкладу для міського фунікулера. Оскільки концепт рейкового фунікулера відсутній у моделі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, цей запит повертає порожній набір фактів, що слугує вхідним тригером для верифікації захисту від галюцинацій. Усі 9 сформованих запитів програмно експортовано у текстові файли KQ-1.rq...KQ-9.rq у каталозі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queries_rq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/.  </w:t>
      </w:r>
    </w:p>
    <w:p w14:paraId="5BDE1BCA" w14:textId="5B67D973" w:rsidR="00626EA8" w:rsidRDefault="00D86F17" w:rsidP="00626EA8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1D4EC914" wp14:editId="12AB2C60">
            <wp:extent cx="4758996" cy="2300749"/>
            <wp:effectExtent l="0" t="0" r="3810" b="4445"/>
            <wp:docPr id="1957512440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280" cy="230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0499" w14:textId="4A284D23" w:rsidR="00626EA8" w:rsidRPr="00626EA8" w:rsidRDefault="00626EA8" w:rsidP="00626EA8">
      <w:pPr>
        <w:jc w:val="center"/>
        <w:rPr>
          <w:rFonts w:ascii="Times New Roman" w:hAnsi="Times New Roman" w:cs="Times New Roman"/>
          <w:i/>
          <w:iCs/>
          <w:sz w:val="28"/>
        </w:rPr>
      </w:pPr>
      <w:r w:rsidRPr="00626EA8">
        <w:rPr>
          <w:rFonts w:ascii="Times New Roman" w:hAnsi="Times New Roman" w:cs="Times New Roman"/>
          <w:i/>
          <w:iCs/>
          <w:sz w:val="28"/>
        </w:rPr>
        <w:t>Рис. 2 — Файлова структура збережених SPARQL-запитів (.</w:t>
      </w:r>
      <w:proofErr w:type="spellStart"/>
      <w:r w:rsidRPr="00626EA8">
        <w:rPr>
          <w:rFonts w:ascii="Times New Roman" w:hAnsi="Times New Roman" w:cs="Times New Roman"/>
          <w:i/>
          <w:iCs/>
          <w:sz w:val="28"/>
        </w:rPr>
        <w:t>rq</w:t>
      </w:r>
      <w:proofErr w:type="spellEnd"/>
      <w:r w:rsidRPr="00626EA8">
        <w:rPr>
          <w:rFonts w:ascii="Times New Roman" w:hAnsi="Times New Roman" w:cs="Times New Roman"/>
          <w:i/>
          <w:iCs/>
          <w:sz w:val="28"/>
        </w:rPr>
        <w:t>) та конвеєр вибірки триплетів</w:t>
      </w:r>
    </w:p>
    <w:p w14:paraId="36CD2F85" w14:textId="044B0CFE" w:rsidR="00FD102F" w:rsidRPr="00626EA8" w:rsidRDefault="00FD102F" w:rsidP="00FD102F">
      <w:pPr>
        <w:ind w:left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3. </w:t>
      </w:r>
      <w:r w:rsidR="00626EA8" w:rsidRPr="00626EA8">
        <w:rPr>
          <w:rFonts w:ascii="Times New Roman" w:hAnsi="Times New Roman" w:cs="Times New Roman"/>
          <w:bCs/>
          <w:sz w:val="28"/>
        </w:rPr>
        <w:t xml:space="preserve">Інтеграція з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мовною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моделлю та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промпт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>-інжиніринг</w:t>
      </w:r>
    </w:p>
    <w:p w14:paraId="45C2605D" w14:textId="77777777" w:rsidR="00626EA8" w:rsidRPr="00626EA8" w:rsidRDefault="009400FD" w:rsidP="00626EA8">
      <w:pPr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ab/>
      </w:r>
      <w:r w:rsidR="00626EA8" w:rsidRPr="00626EA8">
        <w:rPr>
          <w:rFonts w:ascii="Times New Roman" w:hAnsi="Times New Roman" w:cs="Times New Roman"/>
          <w:bCs/>
          <w:sz w:val="28"/>
        </w:rPr>
        <w:t xml:space="preserve">Взаємодія між семантичною базою знань та великою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мовною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моделлю побудована за архітектурним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патерном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RAG-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style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Retrieval-Augmented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Generation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>), адаптованим під графові структури (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Graph-to-Text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Grounding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). Замість використання неструктурованих векторних фрагментів до моделі передаються детерміновані сутності, предикати та числові літерали, вилучені попередньо виконаним SPARQL-запитом. Як цільовий генеративний рушій задіяно модель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Google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Gemini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(сімейство gemini-2.0-flash / gemini-3.8-flash), доступ до якої здійснюється через офіційний SDK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google-genai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за допомогою передачі </w:t>
      </w:r>
      <w:proofErr w:type="spellStart"/>
      <w:r w:rsidR="00626EA8" w:rsidRPr="00626EA8">
        <w:rPr>
          <w:rFonts w:ascii="Times New Roman" w:hAnsi="Times New Roman" w:cs="Times New Roman"/>
          <w:bCs/>
          <w:sz w:val="28"/>
        </w:rPr>
        <w:t>авторизаційного</w:t>
      </w:r>
      <w:proofErr w:type="spellEnd"/>
      <w:r w:rsidR="00626EA8" w:rsidRPr="00626EA8">
        <w:rPr>
          <w:rFonts w:ascii="Times New Roman" w:hAnsi="Times New Roman" w:cs="Times New Roman"/>
          <w:bCs/>
          <w:sz w:val="28"/>
        </w:rPr>
        <w:t xml:space="preserve"> токена у заголовках API.</w:t>
      </w:r>
    </w:p>
    <w:p w14:paraId="4CF79DDC" w14:textId="77777777" w:rsidR="00626EA8" w:rsidRPr="00626EA8" w:rsidRDefault="00626EA8" w:rsidP="00626EA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>Критично важливим етапом інтеграції є формування суворої системної інструкції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System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Prompt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), яка обмежує простір генерації моделі виключно переданим контекстом. Моделі призначається роль аналітичного асистента міського диспетчерського центру, для якого встановлюється абсолютна заборона на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домислювання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фактів, екстраполяцію чи залучення загальних знань, отриманих під час базового тренування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нейромережі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>. Конфігурація генерації налаштовується з нульовою температурою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temperature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= 0.0), що усуває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стохастичність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виведення та забезпечує максимальну фактологічну повторюваність результатів.</w:t>
      </w:r>
    </w:p>
    <w:p w14:paraId="526FE51A" w14:textId="5C1F9F81" w:rsidR="00626EA8" w:rsidRPr="00626EA8" w:rsidRDefault="00626EA8" w:rsidP="00626EA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6EA8">
        <w:rPr>
          <w:rFonts w:ascii="Times New Roman" w:hAnsi="Times New Roman" w:cs="Times New Roman"/>
          <w:bCs/>
          <w:sz w:val="28"/>
        </w:rPr>
        <w:t xml:space="preserve">У користувацькому повідомленні витягнуті рядки SPARQL-відповіді нормалізуються у структуровані пари «ключ-значення» разом із окремим списком усіх зафіксованих у вибірці глобальних ідентифікаторів URI. Завдяки цьому модель отримує однозначне співвідношення між бізнес-назвою сутності (наприклад, бортовий номер BUS-24B чи код датчика CAM-002) та її глобальним семантичним дескриптором у просторі імен http://example.org/transport-ontology#. Для уникнення мережевих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блокувань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під час серійного опитування хмарного сервісу в конвеєр впроваджено адаптивний механізм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експоненційного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r w:rsidRPr="00626EA8">
        <w:rPr>
          <w:rFonts w:ascii="Times New Roman" w:hAnsi="Times New Roman" w:cs="Times New Roman"/>
          <w:bCs/>
          <w:sz w:val="28"/>
        </w:rPr>
        <w:lastRenderedPageBreak/>
        <w:t>очікування (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Exponential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6EA8">
        <w:rPr>
          <w:rFonts w:ascii="Times New Roman" w:hAnsi="Times New Roman" w:cs="Times New Roman"/>
          <w:bCs/>
          <w:sz w:val="28"/>
        </w:rPr>
        <w:t>Backoff</w:t>
      </w:r>
      <w:proofErr w:type="spellEnd"/>
      <w:r w:rsidRPr="00626EA8">
        <w:rPr>
          <w:rFonts w:ascii="Times New Roman" w:hAnsi="Times New Roman" w:cs="Times New Roman"/>
          <w:bCs/>
          <w:sz w:val="28"/>
        </w:rPr>
        <w:t xml:space="preserve">), який витримує паузи у разі тимчасової черги запитів. </w:t>
      </w:r>
    </w:p>
    <w:p w14:paraId="1303A5BC" w14:textId="3E0372EF" w:rsidR="00A13F79" w:rsidRDefault="00D86F17" w:rsidP="00626EA8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592C9CC4" wp14:editId="2A1C1700">
            <wp:extent cx="4690673" cy="4277033"/>
            <wp:effectExtent l="0" t="0" r="0" b="0"/>
            <wp:docPr id="686809577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302" cy="428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7426" w14:textId="406F7891" w:rsidR="00626EA8" w:rsidRPr="00626EA8" w:rsidRDefault="00626EA8" w:rsidP="00626EA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626EA8">
        <w:rPr>
          <w:rFonts w:ascii="Times New Roman" w:hAnsi="Times New Roman" w:cs="Times New Roman"/>
          <w:bCs/>
          <w:i/>
          <w:iCs/>
          <w:sz w:val="28"/>
        </w:rPr>
        <w:t xml:space="preserve">Рис. 3 — Схема конвеєра передачі SPARQL-фактів у системний </w:t>
      </w:r>
      <w:proofErr w:type="spellStart"/>
      <w:r w:rsidRPr="00626EA8">
        <w:rPr>
          <w:rFonts w:ascii="Times New Roman" w:hAnsi="Times New Roman" w:cs="Times New Roman"/>
          <w:bCs/>
          <w:i/>
          <w:iCs/>
          <w:sz w:val="28"/>
        </w:rPr>
        <w:t>промпт</w:t>
      </w:r>
      <w:proofErr w:type="spellEnd"/>
      <w:r w:rsidRPr="00626EA8">
        <w:rPr>
          <w:rFonts w:ascii="Times New Roman" w:hAnsi="Times New Roman" w:cs="Times New Roman"/>
          <w:bCs/>
          <w:i/>
          <w:iCs/>
          <w:sz w:val="28"/>
        </w:rPr>
        <w:t xml:space="preserve"> моделі </w:t>
      </w:r>
      <w:proofErr w:type="spellStart"/>
      <w:r w:rsidRPr="00626EA8">
        <w:rPr>
          <w:rFonts w:ascii="Times New Roman" w:hAnsi="Times New Roman" w:cs="Times New Roman"/>
          <w:bCs/>
          <w:i/>
          <w:iCs/>
          <w:sz w:val="28"/>
        </w:rPr>
        <w:t>Gemini</w:t>
      </w:r>
      <w:proofErr w:type="spellEnd"/>
    </w:p>
    <w:p w14:paraId="4AE3F0EE" w14:textId="12C9A24C" w:rsidR="00770983" w:rsidRDefault="007F613D" w:rsidP="007F613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 xml:space="preserve">4. </w:t>
      </w:r>
      <w:r w:rsidR="007A693D" w:rsidRPr="007A693D">
        <w:rPr>
          <w:rFonts w:ascii="Times New Roman" w:hAnsi="Times New Roman" w:cs="Times New Roman"/>
          <w:bCs/>
          <w:sz w:val="28"/>
        </w:rPr>
        <w:t xml:space="preserve">Повернення джерел і реалізація механізмів </w:t>
      </w:r>
      <w:proofErr w:type="spellStart"/>
      <w:r w:rsidR="007A693D" w:rsidRPr="007A693D">
        <w:rPr>
          <w:rFonts w:ascii="Times New Roman" w:hAnsi="Times New Roman" w:cs="Times New Roman"/>
          <w:bCs/>
          <w:sz w:val="28"/>
        </w:rPr>
        <w:t>grounding</w:t>
      </w:r>
      <w:proofErr w:type="spellEnd"/>
    </w:p>
    <w:p w14:paraId="24A0516D" w14:textId="77777777" w:rsidR="007A693D" w:rsidRDefault="007A693D" w:rsidP="007A693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A693D">
        <w:rPr>
          <w:rFonts w:ascii="Times New Roman" w:hAnsi="Times New Roman" w:cs="Times New Roman"/>
          <w:bCs/>
          <w:sz w:val="28"/>
        </w:rPr>
        <w:t xml:space="preserve">Основою перевірки достовірності відповідей є обов'язкова наявність точних посилань на первинні сутності онтології. Системний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промпт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містить жорстке синтаксичне правило, згідно з яким кожне згенероване речення або виділений атрибут повинен супроводжуватися явним маркером формату [URI: &lt;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повний_uri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&gt;]. Модель не скорочує префікси до локальних імен виду :DS001, а використовує повну адресу вершини графа, що гарантує наскрізну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валідацію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в семантичній павутині.   </w:t>
      </w:r>
    </w:p>
    <w:p w14:paraId="692E232B" w14:textId="192E69DF" w:rsidR="007A693D" w:rsidRDefault="007A693D" w:rsidP="007A69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>Для розв'язання проблеми фактологічних галюцинацій реалізовано детермінований бар'єр заземлення (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Grounding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Guardrail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). Якщо цільовий SPARQL-запит не знаходить у графі відповідних триплетів (повертає порожній набір рядків), у секцію контексту передається службовий маркер ПОРОЖНЯ ВИБІРКА. Системна інструкція зобов'язує модель у такому випадку миттєво переривати спроби генерації описового тексту та повертати стандартизовану фразу: «Недостатньо даних у KB.» без жодних додаткових коментарів чи вибачень. Це повністю нівелює ризик формування вигаданих фактів щодо об'єктів, які не описані в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онтології.</w:t>
      </w:r>
    </w:p>
    <w:p w14:paraId="2D56AA46" w14:textId="5C63F102" w:rsidR="00FD2A70" w:rsidRDefault="00FD2A70" w:rsidP="0065009C">
      <w:pPr>
        <w:pStyle w:val="a9"/>
        <w:jc w:val="both"/>
        <w:rPr>
          <w:rFonts w:ascii="Times New Roman" w:hAnsi="Times New Roman" w:cs="Times New Roman"/>
          <w:bCs/>
          <w:sz w:val="28"/>
        </w:rPr>
      </w:pPr>
    </w:p>
    <w:p w14:paraId="60338A91" w14:textId="66C3FB51" w:rsidR="007A693D" w:rsidRDefault="007A693D" w:rsidP="007A693D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5E59085E" wp14:editId="4C9B6F35">
            <wp:extent cx="4089281" cy="4855464"/>
            <wp:effectExtent l="0" t="0" r="6985" b="2540"/>
            <wp:docPr id="189802788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527" cy="485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FD74" w14:textId="70FB43FB" w:rsidR="007A693D" w:rsidRPr="007A693D" w:rsidRDefault="007A693D" w:rsidP="007A69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A693D">
        <w:rPr>
          <w:rFonts w:ascii="Times New Roman" w:hAnsi="Times New Roman" w:cs="Times New Roman"/>
          <w:bCs/>
          <w:i/>
          <w:iCs/>
          <w:sz w:val="28"/>
        </w:rPr>
        <w:t>Рис. 4 — Алгоритм верифікації фактів та детермінованої відмови за браку знань</w:t>
      </w:r>
    </w:p>
    <w:p w14:paraId="1C8902AA" w14:textId="0DC0AC57" w:rsidR="00FD2A70" w:rsidRPr="008E40F8" w:rsidRDefault="00FD2A70" w:rsidP="008E40F8">
      <w:pPr>
        <w:ind w:firstLine="708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 xml:space="preserve">5. </w:t>
      </w:r>
      <w:r w:rsidR="007A693D" w:rsidRPr="007A693D">
        <w:rPr>
          <w:rFonts w:ascii="Times New Roman" w:hAnsi="Times New Roman" w:cs="Times New Roman"/>
          <w:sz w:val="28"/>
        </w:rPr>
        <w:t>Міні-оцінювання точності та повноти покриття</w:t>
      </w:r>
    </w:p>
    <w:p w14:paraId="2B991F5F" w14:textId="77777777" w:rsidR="007A693D" w:rsidRPr="007A693D" w:rsidRDefault="007A693D" w:rsidP="007A693D">
      <w:pPr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ab/>
      </w:r>
      <w:r w:rsidRPr="007A693D">
        <w:rPr>
          <w:rFonts w:ascii="Times New Roman" w:hAnsi="Times New Roman" w:cs="Times New Roman"/>
          <w:bCs/>
          <w:sz w:val="28"/>
        </w:rPr>
        <w:t xml:space="preserve">Експериментальна оцінка працездатності розробленого конвеєра проведена на тестовій вибірці з 9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компетентнісних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питань. Оцінювання базувалося на двох ключових числових метриках: фактологічній точності (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Factual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Accuracy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>), яка визначає частку семантично правильних відповідей відносно еталону (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Ground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Truth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>), та показнику покриття джерелами (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Grounding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Rate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), що фіксує відсоток успішних відповідей, які містять хоча б один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валідний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повний URI.</w:t>
      </w:r>
    </w:p>
    <w:p w14:paraId="2C5545B9" w14:textId="77777777" w:rsidR="007A693D" w:rsidRDefault="007A693D" w:rsidP="007A69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 xml:space="preserve">Усі 8 цільових запитів на пошук фактів продемонстрували стовідсоткову точність вилучення інформації: модель </w:t>
      </w:r>
      <w:proofErr w:type="spellStart"/>
      <w:r w:rsidRPr="007A693D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 інтерпретувала числові характеристики полотна, зв'язки автобусних маршрутів, технічні параметри електробусів, інтервали розкладів, прив'язку камер відеоспостереження, метеорологічні умови, закріплення екстрених служб та правила активації рішень. Негативний контрольний тест (KQ-9) підтвердив безпомилкову роботу захисного бар'єра, згенерувавши нормативну відмову.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080"/>
        <w:gridCol w:w="1605"/>
        <w:gridCol w:w="2836"/>
        <w:gridCol w:w="992"/>
        <w:gridCol w:w="987"/>
      </w:tblGrid>
      <w:tr w:rsidR="007A693D" w:rsidRPr="007A693D" w14:paraId="335186D9" w14:textId="77777777" w:rsidTr="007A693D">
        <w:tc>
          <w:tcPr>
            <w:tcW w:w="1129" w:type="dxa"/>
            <w:shd w:val="clear" w:color="auto" w:fill="E7E6E6" w:themeFill="background2"/>
            <w:hideMark/>
          </w:tcPr>
          <w:p w14:paraId="4F710ED8" w14:textId="476D9791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lastRenderedPageBreak/>
              <w:t>Іденти</w:t>
            </w:r>
            <w:r>
              <w:rPr>
                <w:rFonts w:ascii="Times New Roman" w:hAnsi="Times New Roman" w:cs="Times New Roman"/>
                <w:b/>
                <w:bCs/>
                <w:szCs w:val="18"/>
              </w:rPr>
              <w:t>-</w:t>
            </w: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фікатор</w:t>
            </w:r>
            <w:proofErr w:type="spellEnd"/>
          </w:p>
        </w:tc>
        <w:tc>
          <w:tcPr>
            <w:tcW w:w="2080" w:type="dxa"/>
            <w:shd w:val="clear" w:color="auto" w:fill="E7E6E6" w:themeFill="background2"/>
            <w:hideMark/>
          </w:tcPr>
          <w:p w14:paraId="3F5349BD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Компетентнісне</w:t>
            </w:r>
            <w:proofErr w:type="spellEnd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 xml:space="preserve"> питання</w:t>
            </w:r>
          </w:p>
        </w:tc>
        <w:tc>
          <w:tcPr>
            <w:tcW w:w="1605" w:type="dxa"/>
            <w:shd w:val="clear" w:color="auto" w:fill="E7E6E6" w:themeFill="background2"/>
            <w:hideMark/>
          </w:tcPr>
          <w:p w14:paraId="7940A64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Еталонне значення (</w:t>
            </w: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Ground</w:t>
            </w:r>
            <w:proofErr w:type="spellEnd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 xml:space="preserve"> </w:t>
            </w: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Truth</w:t>
            </w:r>
            <w:proofErr w:type="spellEnd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2836" w:type="dxa"/>
            <w:shd w:val="clear" w:color="auto" w:fill="E7E6E6" w:themeFill="background2"/>
            <w:hideMark/>
          </w:tcPr>
          <w:p w14:paraId="4037209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 xml:space="preserve">Фактичний результат генерації </w:t>
            </w: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Gemini</w:t>
            </w:r>
            <w:proofErr w:type="spellEnd"/>
          </w:p>
        </w:tc>
        <w:tc>
          <w:tcPr>
            <w:tcW w:w="992" w:type="dxa"/>
            <w:shd w:val="clear" w:color="auto" w:fill="E7E6E6" w:themeFill="background2"/>
            <w:hideMark/>
          </w:tcPr>
          <w:p w14:paraId="1DE95EC7" w14:textId="525C6F70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Оцінка точно</w:t>
            </w:r>
            <w:r>
              <w:rPr>
                <w:rFonts w:ascii="Times New Roman" w:hAnsi="Times New Roman" w:cs="Times New Roman"/>
                <w:b/>
                <w:bCs/>
                <w:szCs w:val="18"/>
              </w:rPr>
              <w:t>-</w:t>
            </w: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сті</w:t>
            </w:r>
            <w:proofErr w:type="spellEnd"/>
          </w:p>
        </w:tc>
        <w:tc>
          <w:tcPr>
            <w:tcW w:w="987" w:type="dxa"/>
            <w:shd w:val="clear" w:color="auto" w:fill="E7E6E6" w:themeFill="background2"/>
            <w:hideMark/>
          </w:tcPr>
          <w:p w14:paraId="1CE5B4B0" w14:textId="0D8112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Наяв</w:t>
            </w:r>
            <w:r>
              <w:rPr>
                <w:rFonts w:ascii="Times New Roman" w:hAnsi="Times New Roman" w:cs="Times New Roman"/>
                <w:b/>
                <w:bCs/>
                <w:szCs w:val="18"/>
              </w:rPr>
              <w:t>-</w:t>
            </w: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ність</w:t>
            </w:r>
            <w:proofErr w:type="spellEnd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 xml:space="preserve"> </w:t>
            </w:r>
            <w:proofErr w:type="spellStart"/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валід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Cs w:val="18"/>
              </w:rPr>
              <w:t>-</w:t>
            </w: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ного URI</w:t>
            </w:r>
          </w:p>
        </w:tc>
      </w:tr>
      <w:tr w:rsidR="007A693D" w:rsidRPr="007A693D" w14:paraId="4915D543" w14:textId="77777777" w:rsidTr="007A693D">
        <w:tc>
          <w:tcPr>
            <w:tcW w:w="1129" w:type="dxa"/>
            <w:hideMark/>
          </w:tcPr>
          <w:p w14:paraId="59AF148A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KQ-1</w:t>
            </w:r>
          </w:p>
        </w:tc>
        <w:tc>
          <w:tcPr>
            <w:tcW w:w="2080" w:type="dxa"/>
            <w:hideMark/>
          </w:tcPr>
          <w:p w14:paraId="2CB3C694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Фізичні параметри ділянки DS-001</w:t>
            </w:r>
          </w:p>
        </w:tc>
        <w:tc>
          <w:tcPr>
            <w:tcW w:w="1605" w:type="dxa"/>
            <w:hideMark/>
          </w:tcPr>
          <w:p w14:paraId="07D5EA7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Довжина 850.0 м, 2 смуги, ліміт 50.0 км/год.</w:t>
            </w:r>
          </w:p>
        </w:tc>
        <w:tc>
          <w:tcPr>
            <w:tcW w:w="2836" w:type="dxa"/>
            <w:hideMark/>
          </w:tcPr>
          <w:p w14:paraId="348FC040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Довжина: 850.0 м, 2 смуги, ліміт 50.0 км/год з посиланням на URI сегмента.</w:t>
            </w:r>
          </w:p>
        </w:tc>
        <w:tc>
          <w:tcPr>
            <w:tcW w:w="992" w:type="dxa"/>
            <w:hideMark/>
          </w:tcPr>
          <w:p w14:paraId="09CF30DE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6C92716A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14420FF1" w14:textId="77777777" w:rsidTr="007A693D">
        <w:tc>
          <w:tcPr>
            <w:tcW w:w="1129" w:type="dxa"/>
            <w:hideMark/>
          </w:tcPr>
          <w:p w14:paraId="65A33897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KQ-2</w:t>
            </w:r>
          </w:p>
        </w:tc>
        <w:tc>
          <w:tcPr>
            <w:tcW w:w="2080" w:type="dxa"/>
            <w:hideMark/>
          </w:tcPr>
          <w:p w14:paraId="41BEDD1C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Автобуси на ділянці DS-001</w:t>
            </w:r>
          </w:p>
        </w:tc>
        <w:tc>
          <w:tcPr>
            <w:tcW w:w="1605" w:type="dxa"/>
            <w:hideMark/>
          </w:tcPr>
          <w:p w14:paraId="5235565C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Автобуси BUS-24 (№24), BUS-35 (№35), BUS-5 (№5).</w:t>
            </w:r>
          </w:p>
        </w:tc>
        <w:tc>
          <w:tcPr>
            <w:tcW w:w="2836" w:type="dxa"/>
            <w:hideMark/>
          </w:tcPr>
          <w:p w14:paraId="633EE36F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Закріплені BUS-5 (№5), BUS-35 (№35), BUS-24 (№24) з повними URI.</w:t>
            </w:r>
          </w:p>
        </w:tc>
        <w:tc>
          <w:tcPr>
            <w:tcW w:w="992" w:type="dxa"/>
            <w:hideMark/>
          </w:tcPr>
          <w:p w14:paraId="7EA7F54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0C78E050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6CF8B757" w14:textId="77777777" w:rsidTr="007A693D">
        <w:tc>
          <w:tcPr>
            <w:tcW w:w="1129" w:type="dxa"/>
            <w:hideMark/>
          </w:tcPr>
          <w:p w14:paraId="456A50D7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KQ-3</w:t>
            </w:r>
          </w:p>
        </w:tc>
        <w:tc>
          <w:tcPr>
            <w:tcW w:w="2080" w:type="dxa"/>
            <w:hideMark/>
          </w:tcPr>
          <w:p w14:paraId="1AAC1C1A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Характеристики електробуса BUS-24B</w:t>
            </w:r>
          </w:p>
        </w:tc>
        <w:tc>
          <w:tcPr>
            <w:tcW w:w="1605" w:type="dxa"/>
            <w:hideMark/>
          </w:tcPr>
          <w:p w14:paraId="57BEDCAC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 xml:space="preserve">Батарея 280.0 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кВт·год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Cs w:val="18"/>
              </w:rPr>
              <w:t>, місткість 82 пасажири.</w:t>
            </w:r>
          </w:p>
        </w:tc>
        <w:tc>
          <w:tcPr>
            <w:tcW w:w="2836" w:type="dxa"/>
            <w:hideMark/>
          </w:tcPr>
          <w:p w14:paraId="50249A69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 xml:space="preserve">Батарея 280.0 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кВт·год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Cs w:val="18"/>
              </w:rPr>
              <w:t>, місткість 82 місця з посиланням на URI електробуса.</w:t>
            </w:r>
          </w:p>
        </w:tc>
        <w:tc>
          <w:tcPr>
            <w:tcW w:w="992" w:type="dxa"/>
            <w:hideMark/>
          </w:tcPr>
          <w:p w14:paraId="27448583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0AC2C47D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253741F1" w14:textId="77777777" w:rsidTr="007A693D">
        <w:tc>
          <w:tcPr>
            <w:tcW w:w="1129" w:type="dxa"/>
            <w:hideMark/>
          </w:tcPr>
          <w:p w14:paraId="1C9E6CD5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KQ-4</w:t>
            </w:r>
          </w:p>
        </w:tc>
        <w:tc>
          <w:tcPr>
            <w:tcW w:w="2080" w:type="dxa"/>
            <w:hideMark/>
          </w:tcPr>
          <w:p w14:paraId="04C1F456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Інтервал руху маршруту №24</w:t>
            </w:r>
          </w:p>
        </w:tc>
        <w:tc>
          <w:tcPr>
            <w:tcW w:w="1605" w:type="dxa"/>
            <w:hideMark/>
          </w:tcPr>
          <w:p w14:paraId="1FC72943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Плановий інтервал руху становить 12 хвилин.</w:t>
            </w:r>
          </w:p>
        </w:tc>
        <w:tc>
          <w:tcPr>
            <w:tcW w:w="2836" w:type="dxa"/>
            <w:hideMark/>
          </w:tcPr>
          <w:p w14:paraId="3686B4A6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Інтервал руху становить 12 з посиланням на URI індивіда розкладу.</w:t>
            </w:r>
          </w:p>
        </w:tc>
        <w:tc>
          <w:tcPr>
            <w:tcW w:w="992" w:type="dxa"/>
            <w:hideMark/>
          </w:tcPr>
          <w:p w14:paraId="68CD1ED1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202421F4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67CA08CD" w14:textId="77777777" w:rsidTr="007A693D">
        <w:tc>
          <w:tcPr>
            <w:tcW w:w="1129" w:type="dxa"/>
            <w:hideMark/>
          </w:tcPr>
          <w:p w14:paraId="53E98C26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KQ-5</w:t>
            </w:r>
          </w:p>
        </w:tc>
        <w:tc>
          <w:tcPr>
            <w:tcW w:w="2080" w:type="dxa"/>
            <w:hideMark/>
          </w:tcPr>
          <w:p w14:paraId="41B2603A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Камера моніторингу сегмента DS-003</w:t>
            </w:r>
          </w:p>
        </w:tc>
        <w:tc>
          <w:tcPr>
            <w:tcW w:w="1605" w:type="dxa"/>
            <w:hideMark/>
          </w:tcPr>
          <w:p w14:paraId="7322636A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Дорожня камера CAM-002.</w:t>
            </w:r>
          </w:p>
        </w:tc>
        <w:tc>
          <w:tcPr>
            <w:tcW w:w="2836" w:type="dxa"/>
            <w:hideMark/>
          </w:tcPr>
          <w:p w14:paraId="094CCB41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Моніторинг здійснює камера CAM-002 з посиланням на URI камери.</w:t>
            </w:r>
          </w:p>
        </w:tc>
        <w:tc>
          <w:tcPr>
            <w:tcW w:w="992" w:type="dxa"/>
            <w:hideMark/>
          </w:tcPr>
          <w:p w14:paraId="621E25E6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39A0C59E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26284125" w14:textId="77777777" w:rsidTr="007A693D">
        <w:tc>
          <w:tcPr>
            <w:tcW w:w="1129" w:type="dxa"/>
            <w:hideMark/>
          </w:tcPr>
          <w:p w14:paraId="4CC08879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KQ-6</w:t>
            </w:r>
          </w:p>
        </w:tc>
        <w:tc>
          <w:tcPr>
            <w:tcW w:w="2080" w:type="dxa"/>
            <w:hideMark/>
          </w:tcPr>
          <w:p w14:paraId="1140684C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Погодні умови спостереження WX-001</w:t>
            </w:r>
          </w:p>
        </w:tc>
        <w:tc>
          <w:tcPr>
            <w:tcW w:w="1605" w:type="dxa"/>
            <w:hideMark/>
          </w:tcPr>
          <w:p w14:paraId="6EEDD305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Помірний дощ, температура повітря 12.5 °C.</w:t>
            </w:r>
          </w:p>
        </w:tc>
        <w:tc>
          <w:tcPr>
            <w:tcW w:w="2836" w:type="dxa"/>
            <w:hideMark/>
          </w:tcPr>
          <w:p w14:paraId="34C5557D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Помірний дощ, знижена видимість, температура 12.5 °C з посиланням на URI.</w:t>
            </w:r>
          </w:p>
        </w:tc>
        <w:tc>
          <w:tcPr>
            <w:tcW w:w="992" w:type="dxa"/>
            <w:hideMark/>
          </w:tcPr>
          <w:p w14:paraId="116D5AD4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2B42364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75E9934B" w14:textId="77777777" w:rsidTr="007A693D">
        <w:tc>
          <w:tcPr>
            <w:tcW w:w="1129" w:type="dxa"/>
            <w:hideMark/>
          </w:tcPr>
          <w:p w14:paraId="7157E0A3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KQ-7</w:t>
            </w:r>
          </w:p>
        </w:tc>
        <w:tc>
          <w:tcPr>
            <w:tcW w:w="2080" w:type="dxa"/>
            <w:hideMark/>
          </w:tcPr>
          <w:p w14:paraId="5351AFE5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Екстрена служба на ДТП ACC-002</w:t>
            </w:r>
          </w:p>
        </w:tc>
        <w:tc>
          <w:tcPr>
            <w:tcW w:w="1605" w:type="dxa"/>
            <w:hideMark/>
          </w:tcPr>
          <w:p w14:paraId="7FD5C69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Служба EMS-001 (Міська служба екстреного реагування).</w:t>
            </w:r>
          </w:p>
        </w:tc>
        <w:tc>
          <w:tcPr>
            <w:tcW w:w="2836" w:type="dxa"/>
            <w:hideMark/>
          </w:tcPr>
          <w:p w14:paraId="472FBBD6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Залучено службу EMS-001 з посиланням на відповідний індивід онтології.</w:t>
            </w:r>
          </w:p>
        </w:tc>
        <w:tc>
          <w:tcPr>
            <w:tcW w:w="992" w:type="dxa"/>
            <w:hideMark/>
          </w:tcPr>
          <w:p w14:paraId="0D45D0B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4A63E8DF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26D418C1" w14:textId="77777777" w:rsidTr="007A693D">
        <w:tc>
          <w:tcPr>
            <w:tcW w:w="1129" w:type="dxa"/>
            <w:hideMark/>
          </w:tcPr>
          <w:p w14:paraId="1CC48DBF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KQ-8</w:t>
            </w:r>
          </w:p>
        </w:tc>
        <w:tc>
          <w:tcPr>
            <w:tcW w:w="2080" w:type="dxa"/>
            <w:hideMark/>
          </w:tcPr>
          <w:p w14:paraId="3B7EA8A3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Семантичне правило зміни маршруту</w:t>
            </w:r>
          </w:p>
        </w:tc>
        <w:tc>
          <w:tcPr>
            <w:tcW w:w="1605" w:type="dxa"/>
            <w:hideMark/>
          </w:tcPr>
          <w:p w14:paraId="05183D4D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 xml:space="preserve">Правило 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RuleHighCongestion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Cs w:val="18"/>
              </w:rPr>
              <w:t>.</w:t>
            </w:r>
          </w:p>
        </w:tc>
        <w:tc>
          <w:tcPr>
            <w:tcW w:w="2836" w:type="dxa"/>
            <w:hideMark/>
          </w:tcPr>
          <w:p w14:paraId="0DF45C69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 xml:space="preserve">Визначається правилом 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RuleHighCongestion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Cs w:val="18"/>
              </w:rPr>
              <w:t xml:space="preserve"> з додаванням повного URI.</w:t>
            </w:r>
          </w:p>
        </w:tc>
        <w:tc>
          <w:tcPr>
            <w:tcW w:w="992" w:type="dxa"/>
            <w:hideMark/>
          </w:tcPr>
          <w:p w14:paraId="7289ECC7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304D76D2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</w:tr>
      <w:tr w:rsidR="007A693D" w:rsidRPr="007A693D" w14:paraId="62978F2E" w14:textId="77777777" w:rsidTr="007A693D">
        <w:tc>
          <w:tcPr>
            <w:tcW w:w="1129" w:type="dxa"/>
            <w:hideMark/>
          </w:tcPr>
          <w:p w14:paraId="31C65C03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/>
                <w:bCs/>
                <w:szCs w:val="18"/>
              </w:rPr>
              <w:t>KQ-9</w:t>
            </w:r>
          </w:p>
        </w:tc>
        <w:tc>
          <w:tcPr>
            <w:tcW w:w="2080" w:type="dxa"/>
            <w:hideMark/>
          </w:tcPr>
          <w:p w14:paraId="21C4A5E6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Розклад руху міського фунікулера</w:t>
            </w:r>
          </w:p>
        </w:tc>
        <w:tc>
          <w:tcPr>
            <w:tcW w:w="1605" w:type="dxa"/>
            <w:hideMark/>
          </w:tcPr>
          <w:p w14:paraId="101D34FC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Недостатньо даних у KB.</w:t>
            </w:r>
          </w:p>
        </w:tc>
        <w:tc>
          <w:tcPr>
            <w:tcW w:w="2836" w:type="dxa"/>
            <w:hideMark/>
          </w:tcPr>
          <w:p w14:paraId="4B866583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Недостатньо даних у KB.</w:t>
            </w:r>
          </w:p>
        </w:tc>
        <w:tc>
          <w:tcPr>
            <w:tcW w:w="992" w:type="dxa"/>
            <w:hideMark/>
          </w:tcPr>
          <w:p w14:paraId="7DF134BE" w14:textId="77777777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Yes</w:t>
            </w:r>
            <w:proofErr w:type="spellEnd"/>
          </w:p>
        </w:tc>
        <w:tc>
          <w:tcPr>
            <w:tcW w:w="987" w:type="dxa"/>
            <w:hideMark/>
          </w:tcPr>
          <w:p w14:paraId="29815B48" w14:textId="2BAE24C4" w:rsidR="007A693D" w:rsidRPr="007A693D" w:rsidRDefault="007A693D" w:rsidP="007A693D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7A693D">
              <w:rPr>
                <w:rFonts w:ascii="Times New Roman" w:hAnsi="Times New Roman" w:cs="Times New Roman"/>
                <w:bCs/>
                <w:szCs w:val="18"/>
              </w:rPr>
              <w:t>N/A (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Cs w:val="18"/>
              </w:rPr>
              <w:t>Refu</w:t>
            </w:r>
            <w:r>
              <w:rPr>
                <w:rFonts w:ascii="Times New Roman" w:hAnsi="Times New Roman" w:cs="Times New Roman"/>
                <w:bCs/>
                <w:szCs w:val="18"/>
              </w:rPr>
              <w:t>-</w:t>
            </w:r>
            <w:r w:rsidRPr="007A693D">
              <w:rPr>
                <w:rFonts w:ascii="Times New Roman" w:hAnsi="Times New Roman" w:cs="Times New Roman"/>
                <w:bCs/>
                <w:szCs w:val="18"/>
              </w:rPr>
              <w:t>sal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</w:tr>
    </w:tbl>
    <w:p w14:paraId="58EFBE64" w14:textId="77777777" w:rsidR="007A693D" w:rsidRDefault="007A693D" w:rsidP="007A693D">
      <w:pPr>
        <w:jc w:val="both"/>
        <w:rPr>
          <w:rFonts w:ascii="Times New Roman" w:hAnsi="Times New Roman" w:cs="Times New Roman"/>
          <w:bCs/>
          <w:sz w:val="28"/>
        </w:rPr>
      </w:pPr>
    </w:p>
    <w:p w14:paraId="1C9D14F6" w14:textId="77777777" w:rsidR="007A693D" w:rsidRDefault="007A693D" w:rsidP="007A69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>Підсумкові статистичні показники тестування:</w:t>
      </w:r>
    </w:p>
    <w:p w14:paraId="4C719A59" w14:textId="77777777" w:rsidR="007A693D" w:rsidRDefault="007A693D" w:rsidP="007A693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 xml:space="preserve">показник фактологічної точності: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Factual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Accuracy</m:t>
        </m:r>
        <w:proofErr w:type="spellEnd"/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9</m:t>
            </m:r>
          </m:num>
          <m:den>
            <m:r>
              <w:rPr>
                <w:rFonts w:ascii="Cambria Math" w:hAnsi="Cambria Math" w:cs="Times New Roman"/>
                <w:sz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</w:rPr>
          <m:t>×100%=100.0%</m:t>
        </m:r>
      </m:oMath>
      <w:r w:rsidRPr="007A693D">
        <w:rPr>
          <w:rFonts w:ascii="Times New Roman" w:hAnsi="Times New Roman" w:cs="Times New Roman"/>
          <w:bCs/>
          <w:sz w:val="28"/>
        </w:rPr>
        <w:t>;</w:t>
      </w:r>
    </w:p>
    <w:p w14:paraId="35840AA2" w14:textId="77777777" w:rsidR="007A693D" w:rsidRDefault="007A693D" w:rsidP="007A693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lastRenderedPageBreak/>
        <w:t xml:space="preserve">показник повноти заземлення на джерела: 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Grounding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Rate</m:t>
        </m:r>
        <w:proofErr w:type="spellEnd"/>
        <m:r>
          <w:rPr>
            <w:rFonts w:ascii="Cambria Math" w:hAnsi="Cambria Math" w:cs="Times New Roman"/>
            <w:sz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</w:rPr>
              <m:t>8</m:t>
            </m:r>
          </m:den>
        </m:f>
        <m:r>
          <w:rPr>
            <w:rFonts w:ascii="Cambria Math" w:hAnsi="Cambria Math" w:cs="Times New Roman"/>
            <w:sz w:val="28"/>
          </w:rPr>
          <m:t>×100%=100.0%</m:t>
        </m:r>
      </m:oMath>
      <w:r w:rsidRPr="007A693D">
        <w:rPr>
          <w:rFonts w:ascii="Times New Roman" w:hAnsi="Times New Roman" w:cs="Times New Roman"/>
          <w:bCs/>
          <w:sz w:val="28"/>
        </w:rPr>
        <w:t>;</w:t>
      </w:r>
    </w:p>
    <w:p w14:paraId="2A46E6C7" w14:textId="18B8C405" w:rsidR="0065009C" w:rsidRPr="007A693D" w:rsidRDefault="007A693D" w:rsidP="007A693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>кількість сформованих та збережених SPARQL-файлів запитів: 9 одиниць.</w:t>
      </w:r>
    </w:p>
    <w:p w14:paraId="1569EC17" w14:textId="63C8A924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 xml:space="preserve">6. </w:t>
      </w:r>
      <w:r w:rsidR="007A693D" w:rsidRPr="007A693D">
        <w:rPr>
          <w:rFonts w:ascii="Times New Roman" w:hAnsi="Times New Roman" w:cs="Times New Roman"/>
          <w:bCs/>
          <w:sz w:val="28"/>
        </w:rPr>
        <w:t>Демонстраційні приклади виконання</w:t>
      </w:r>
    </w:p>
    <w:p w14:paraId="28A5EA30" w14:textId="039FEE51" w:rsidR="001026BF" w:rsidRDefault="007A693D" w:rsidP="007A693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A693D">
        <w:rPr>
          <w:rFonts w:ascii="Times New Roman" w:hAnsi="Times New Roman" w:cs="Times New Roman"/>
          <w:bCs/>
          <w:sz w:val="28"/>
        </w:rPr>
        <w:t>Нижче наведено повні траси опрацювання для трьох позитивних сценаріїв вилучення знань різної складності та одного негативного сценарію, що демонструє блокування галюцинацій.</w:t>
      </w:r>
    </w:p>
    <w:p w14:paraId="0D8B1D55" w14:textId="77777777" w:rsidR="007A693D" w:rsidRPr="007A693D" w:rsidRDefault="007A693D" w:rsidP="007A693D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7A693D">
        <w:rPr>
          <w:rFonts w:ascii="Times New Roman" w:hAnsi="Times New Roman" w:cs="Times New Roman"/>
          <w:i/>
          <w:iCs/>
          <w:sz w:val="28"/>
        </w:rPr>
        <w:t>Демонстраційний приклад 1 (KQ-1: Паспортні характеристики інфраструктури)</w:t>
      </w:r>
    </w:p>
    <w:p w14:paraId="2CF10A37" w14:textId="77777777" w:rsidR="007A693D" w:rsidRPr="007A693D" w:rsidRDefault="007A693D" w:rsidP="007A69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 xml:space="preserve">Запит орієнтований на отримання фізичних вимірів дорожнього полотна. SPARQL-шаблон звертається безпосередньо до індивіда :DS001: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A693D" w14:paraId="4E9F16BE" w14:textId="77777777" w:rsidTr="007A693D">
        <w:tc>
          <w:tcPr>
            <w:tcW w:w="9629" w:type="dxa"/>
          </w:tcPr>
          <w:p w14:paraId="1DD30F7E" w14:textId="77777777" w:rsidR="007A693D" w:rsidRP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450604A7" w14:textId="77777777" w:rsidR="007A693D" w:rsidRP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lanes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12ED5722" w14:textId="77777777" w:rsidR="007A693D" w:rsidRP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   VALUES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{ :DS001 }</w:t>
            </w:r>
          </w:p>
          <w:p w14:paraId="36346C5F" w14:textId="77777777" w:rsidR="007A693D" w:rsidRP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142E5B1F" w14:textId="77777777" w:rsidR="007A693D" w:rsidRP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        :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16A693C" w14:textId="77777777" w:rsidR="007A693D" w:rsidRP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        :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laneCount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lanes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7A540CBE" w14:textId="77777777" w:rsidR="007A693D" w:rsidRP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        :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allowedSpeed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7A693D">
              <w:rPr>
                <w:rFonts w:ascii="Times New Roman" w:hAnsi="Times New Roman" w:cs="Times New Roman"/>
                <w:bCs/>
                <w:sz w:val="28"/>
              </w:rPr>
              <w:t>speed</w:t>
            </w:r>
            <w:proofErr w:type="spellEnd"/>
            <w:r w:rsidRPr="007A693D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14EFF26" w14:textId="0579CF16" w:rsidR="007A693D" w:rsidRDefault="007A693D" w:rsidP="007A693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7A693D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37DDA02F" w14:textId="77777777" w:rsidR="007A693D" w:rsidRDefault="007A693D" w:rsidP="007A693D">
      <w:pPr>
        <w:jc w:val="both"/>
        <w:rPr>
          <w:rFonts w:ascii="Times New Roman" w:hAnsi="Times New Roman" w:cs="Times New Roman"/>
          <w:bCs/>
          <w:sz w:val="28"/>
        </w:rPr>
      </w:pPr>
    </w:p>
    <w:p w14:paraId="63E3E13A" w14:textId="77777777" w:rsidR="007A693D" w:rsidRDefault="007A693D" w:rsidP="007A693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A693D">
        <w:rPr>
          <w:rFonts w:ascii="Times New Roman" w:hAnsi="Times New Roman" w:cs="Times New Roman"/>
          <w:bCs/>
          <w:sz w:val="28"/>
        </w:rPr>
        <w:t xml:space="preserve">Виконання запиту повертає рядок фактів: </w:t>
      </w:r>
    </w:p>
    <w:p w14:paraId="32CEB60B" w14:textId="612617C5" w:rsidR="007A693D" w:rsidRPr="007A693D" w:rsidRDefault="007A693D" w:rsidP="007A693D">
      <w:pPr>
        <w:pStyle w:val="a9"/>
        <w:numPr>
          <w:ilvl w:val="0"/>
          <w:numId w:val="27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7A693D">
        <w:rPr>
          <w:rFonts w:ascii="Times New Roman" w:hAnsi="Times New Roman" w:cs="Times New Roman"/>
          <w:bCs/>
          <w:sz w:val="28"/>
        </w:rPr>
        <w:t>uri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>:</w:t>
      </w:r>
      <w:r w:rsidR="003C3923" w:rsidRPr="007A693D">
        <w:rPr>
          <w:rFonts w:ascii="Times New Roman" w:hAnsi="Times New Roman" w:cs="Times New Roman"/>
          <w:bCs/>
          <w:sz w:val="28"/>
        </w:rPr>
        <w:t xml:space="preserve"> </w:t>
      </w:r>
      <w:r w:rsidRPr="007A693D">
        <w:rPr>
          <w:rFonts w:ascii="Times New Roman" w:hAnsi="Times New Roman" w:cs="Times New Roman"/>
          <w:bCs/>
          <w:sz w:val="28"/>
        </w:rPr>
        <w:t xml:space="preserve">http://example.org/transport-ontology#DS001, </w:t>
      </w:r>
    </w:p>
    <w:p w14:paraId="7B39610C" w14:textId="77777777" w:rsidR="007A693D" w:rsidRPr="007A693D" w:rsidRDefault="007A693D" w:rsidP="007A693D">
      <w:pPr>
        <w:pStyle w:val="a9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A693D">
        <w:rPr>
          <w:rFonts w:ascii="Times New Roman" w:hAnsi="Times New Roman" w:cs="Times New Roman"/>
          <w:bCs/>
          <w:sz w:val="28"/>
        </w:rPr>
        <w:t>label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: Дорожній сегмент DS-001, </w:t>
      </w:r>
    </w:p>
    <w:p w14:paraId="1A3E900D" w14:textId="77777777" w:rsidR="007A693D" w:rsidRPr="007A693D" w:rsidRDefault="007A693D" w:rsidP="007A693D">
      <w:pPr>
        <w:pStyle w:val="a9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A693D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: 850.0, </w:t>
      </w:r>
    </w:p>
    <w:p w14:paraId="56DBBB50" w14:textId="77777777" w:rsidR="007A693D" w:rsidRPr="007A693D" w:rsidRDefault="007A693D" w:rsidP="007A693D">
      <w:pPr>
        <w:pStyle w:val="a9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A693D">
        <w:rPr>
          <w:rFonts w:ascii="Times New Roman" w:hAnsi="Times New Roman" w:cs="Times New Roman"/>
          <w:bCs/>
          <w:sz w:val="28"/>
        </w:rPr>
        <w:t>lanes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: 2, </w:t>
      </w:r>
    </w:p>
    <w:p w14:paraId="12F88751" w14:textId="77777777" w:rsidR="007A693D" w:rsidRPr="007A693D" w:rsidRDefault="007A693D" w:rsidP="007A693D">
      <w:pPr>
        <w:pStyle w:val="a9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7A693D">
        <w:rPr>
          <w:rFonts w:ascii="Times New Roman" w:hAnsi="Times New Roman" w:cs="Times New Roman"/>
          <w:bCs/>
          <w:sz w:val="28"/>
        </w:rPr>
        <w:t>speed</w:t>
      </w:r>
      <w:proofErr w:type="spellEnd"/>
      <w:r w:rsidRPr="007A693D">
        <w:rPr>
          <w:rFonts w:ascii="Times New Roman" w:hAnsi="Times New Roman" w:cs="Times New Roman"/>
          <w:bCs/>
          <w:sz w:val="28"/>
        </w:rPr>
        <w:t xml:space="preserve">: 50.0. </w:t>
      </w:r>
    </w:p>
    <w:p w14:paraId="10E0B260" w14:textId="77777777" w:rsidR="007A693D" w:rsidRDefault="007A693D" w:rsidP="007A69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 xml:space="preserve">На основі цих даних модель синтезує підсумкову відповідь:   </w:t>
      </w:r>
    </w:p>
    <w:p w14:paraId="6EA8A4B9" w14:textId="77777777" w:rsidR="007A693D" w:rsidRPr="007A693D" w:rsidRDefault="007A693D" w:rsidP="007A693D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7A693D">
        <w:rPr>
          <w:rFonts w:ascii="Times New Roman" w:hAnsi="Times New Roman" w:cs="Times New Roman"/>
          <w:bCs/>
          <w:i/>
          <w:iCs/>
          <w:sz w:val="28"/>
        </w:rPr>
        <w:t xml:space="preserve">«Дорожній сегмент DS-001 має такі фізичні характеристики [URI: http://example.org/transport-ontology#DS001]:• Довжина: 850.0 м [URI: http://example.org/transport-ontology#DS001]• Кількість смуг: 2 [URI: http://example.org/transport-ontology#DS001]• Дозволена швидкість: 50.0 км/год [URI: http://example.org/transport-ontology#DS001]»   </w:t>
      </w:r>
    </w:p>
    <w:p w14:paraId="61CE37EF" w14:textId="59542A7C" w:rsidR="007A693D" w:rsidRPr="007A693D" w:rsidRDefault="007A693D" w:rsidP="007A693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A693D">
        <w:rPr>
          <w:rFonts w:ascii="Times New Roman" w:hAnsi="Times New Roman" w:cs="Times New Roman"/>
          <w:bCs/>
          <w:sz w:val="28"/>
        </w:rPr>
        <w:t>Список виділених посилань:</w:t>
      </w:r>
      <w:r w:rsidR="003C3923" w:rsidRPr="007A693D">
        <w:rPr>
          <w:rFonts w:ascii="Times New Roman" w:hAnsi="Times New Roman" w:cs="Times New Roman"/>
          <w:bCs/>
          <w:sz w:val="28"/>
        </w:rPr>
        <w:t xml:space="preserve"> </w:t>
      </w:r>
      <w:r w:rsidRPr="007A693D">
        <w:rPr>
          <w:rFonts w:ascii="Times New Roman" w:hAnsi="Times New Roman" w:cs="Times New Roman"/>
          <w:bCs/>
          <w:sz w:val="28"/>
        </w:rPr>
        <w:t xml:space="preserve">http://example.org/transport-ontology#DS001 </w:t>
      </w:r>
    </w:p>
    <w:p w14:paraId="7F645F25" w14:textId="0BE71367" w:rsidR="001026BF" w:rsidRDefault="007D6D4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br w:type="page"/>
      </w:r>
    </w:p>
    <w:p w14:paraId="070BDFA5" w14:textId="77777777" w:rsidR="003C3923" w:rsidRDefault="003C3923" w:rsidP="003C39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lastRenderedPageBreak/>
        <w:drawing>
          <wp:inline distT="0" distB="0" distL="0" distR="0" wp14:anchorId="46301440" wp14:editId="3D85BB75">
            <wp:extent cx="5486875" cy="853514"/>
            <wp:effectExtent l="0" t="0" r="0" b="3810"/>
            <wp:docPr id="178697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7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A1DC" w14:textId="4E755A09" w:rsidR="007A693D" w:rsidRDefault="007A693D" w:rsidP="003C39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7A693D">
        <w:rPr>
          <w:rFonts w:ascii="Times New Roman" w:hAnsi="Times New Roman" w:cs="Times New Roman"/>
          <w:bCs/>
          <w:i/>
          <w:iCs/>
          <w:sz w:val="28"/>
        </w:rPr>
        <w:t>Рис. 6 — Трасування запиту KQ-1: вибірка фізичних параметрів ділянки DS-001</w:t>
      </w:r>
    </w:p>
    <w:p w14:paraId="5FB0508A" w14:textId="77777777" w:rsidR="003C3923" w:rsidRPr="003C3923" w:rsidRDefault="003C3923" w:rsidP="003C3923">
      <w:pPr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3C3923">
        <w:rPr>
          <w:rFonts w:ascii="Times New Roman" w:hAnsi="Times New Roman" w:cs="Times New Roman"/>
          <w:i/>
          <w:iCs/>
          <w:sz w:val="28"/>
        </w:rPr>
        <w:t>Демонстраційний приклад 2 (KQ-3: Параметри рухомого складу електротранспорту)</w:t>
      </w:r>
    </w:p>
    <w:p w14:paraId="0A0EA949" w14:textId="77777777" w:rsidR="003C3923" w:rsidRPr="003C3923" w:rsidRDefault="003C3923" w:rsidP="003C3923">
      <w:pPr>
        <w:ind w:firstLine="708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Запит витягує розширені технічні атрибути електричного автобуса з онтології: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C3923" w14:paraId="357AACD1" w14:textId="77777777" w:rsidTr="003C3923">
        <w:tc>
          <w:tcPr>
            <w:tcW w:w="9629" w:type="dxa"/>
          </w:tcPr>
          <w:p w14:paraId="528814D6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49943AD2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capKWh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passengers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56A16567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VALUES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{ :Bus24B }</w:t>
            </w:r>
          </w:p>
          <w:p w14:paraId="08BBF577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batteryCapacityKWh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capKWh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2DC48FED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     :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passengerCapacity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passengers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87E6F25" w14:textId="68D24BB1" w:rsid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1C893FA8" w14:textId="6F80FF41" w:rsidR="007A693D" w:rsidRDefault="007A693D">
      <w:pPr>
        <w:rPr>
          <w:rFonts w:ascii="Times New Roman" w:hAnsi="Times New Roman" w:cs="Times New Roman"/>
          <w:bCs/>
          <w:sz w:val="28"/>
        </w:rPr>
      </w:pPr>
    </w:p>
    <w:p w14:paraId="399EB051" w14:textId="77777777" w:rsidR="003C3923" w:rsidRDefault="003C3923" w:rsidP="003C3923">
      <w:pPr>
        <w:ind w:firstLine="708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З графа вилучено кортеж: </w:t>
      </w:r>
    </w:p>
    <w:p w14:paraId="3ADBD8E0" w14:textId="3AD514C0" w:rsidR="003C3923" w:rsidRPr="003C3923" w:rsidRDefault="003C3923" w:rsidP="003C3923">
      <w:pPr>
        <w:pStyle w:val="a9"/>
        <w:numPr>
          <w:ilvl w:val="0"/>
          <w:numId w:val="28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3C3923">
        <w:rPr>
          <w:rFonts w:ascii="Times New Roman" w:hAnsi="Times New Roman" w:cs="Times New Roman"/>
          <w:bCs/>
          <w:sz w:val="28"/>
        </w:rPr>
        <w:t>uri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: http://example.org/transport-ontology#Bus24B, </w:t>
      </w:r>
    </w:p>
    <w:p w14:paraId="0BF40623" w14:textId="77777777" w:rsidR="003C3923" w:rsidRPr="003C3923" w:rsidRDefault="003C3923" w:rsidP="003C3923">
      <w:pPr>
        <w:pStyle w:val="a9"/>
        <w:numPr>
          <w:ilvl w:val="0"/>
          <w:numId w:val="28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3C3923">
        <w:rPr>
          <w:rFonts w:ascii="Times New Roman" w:hAnsi="Times New Roman" w:cs="Times New Roman"/>
          <w:bCs/>
          <w:sz w:val="28"/>
        </w:rPr>
        <w:t>capKWh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: 280.0, </w:t>
      </w:r>
    </w:p>
    <w:p w14:paraId="22C1E47D" w14:textId="77777777" w:rsidR="003C3923" w:rsidRPr="003C3923" w:rsidRDefault="003C3923" w:rsidP="003C3923">
      <w:pPr>
        <w:pStyle w:val="a9"/>
        <w:numPr>
          <w:ilvl w:val="0"/>
          <w:numId w:val="28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3C3923">
        <w:rPr>
          <w:rFonts w:ascii="Times New Roman" w:hAnsi="Times New Roman" w:cs="Times New Roman"/>
          <w:bCs/>
          <w:sz w:val="28"/>
        </w:rPr>
        <w:t>passengers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: 82. </w:t>
      </w:r>
    </w:p>
    <w:p w14:paraId="2D04BE8D" w14:textId="77777777" w:rsid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Згенерована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мовною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 моделлю відповідь повністю відповідає вихідним числам:   </w:t>
      </w:r>
    </w:p>
    <w:p w14:paraId="0A653F6B" w14:textId="77777777" w:rsid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t xml:space="preserve">«Електробус BUS-24B має ємність тягової батареї 280.0 </w:t>
      </w:r>
      <w:proofErr w:type="spellStart"/>
      <w:r w:rsidRPr="003C3923">
        <w:rPr>
          <w:rFonts w:ascii="Times New Roman" w:hAnsi="Times New Roman" w:cs="Times New Roman"/>
          <w:bCs/>
          <w:i/>
          <w:iCs/>
          <w:sz w:val="28"/>
        </w:rPr>
        <w:t>кВт·год</w:t>
      </w:r>
      <w:proofErr w:type="spellEnd"/>
      <w:r w:rsidRPr="003C3923">
        <w:rPr>
          <w:rFonts w:ascii="Times New Roman" w:hAnsi="Times New Roman" w:cs="Times New Roman"/>
          <w:bCs/>
          <w:i/>
          <w:iCs/>
          <w:sz w:val="28"/>
        </w:rPr>
        <w:t xml:space="preserve"> та пасажиромісткість 82 пасажири [URI: http://example.org/transport-ontology#Bus24B].»   </w:t>
      </w:r>
    </w:p>
    <w:p w14:paraId="19167D9D" w14:textId="1815DD06" w:rsidR="003C3923" w:rsidRP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Список виділених посилань: http://example.org/transport-ontology#Bus24B   </w:t>
      </w:r>
    </w:p>
    <w:p w14:paraId="68B1206E" w14:textId="028EA7DA" w:rsidR="003C3923" w:rsidRDefault="003C3923" w:rsidP="003C3923">
      <w:pPr>
        <w:jc w:val="center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drawing>
          <wp:inline distT="0" distB="0" distL="0" distR="0" wp14:anchorId="35CA00E8" wp14:editId="21918C4B">
            <wp:extent cx="5624047" cy="701101"/>
            <wp:effectExtent l="0" t="0" r="0" b="3810"/>
            <wp:docPr id="2337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9C4A" w14:textId="0EDDA935" w:rsidR="003C3923" w:rsidRPr="003C3923" w:rsidRDefault="003C3923" w:rsidP="003C39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t>Рис. 7 — Трасування запиту KQ-3: вилучення характеристик електробуса BUS-24B</w:t>
      </w:r>
    </w:p>
    <w:p w14:paraId="1B09777F" w14:textId="77777777" w:rsidR="003C3923" w:rsidRPr="003C3923" w:rsidRDefault="003C3923" w:rsidP="003C3923">
      <w:pPr>
        <w:jc w:val="both"/>
        <w:rPr>
          <w:rFonts w:ascii="Times New Roman" w:hAnsi="Times New Roman" w:cs="Times New Roman"/>
          <w:i/>
          <w:iCs/>
          <w:sz w:val="28"/>
        </w:rPr>
      </w:pPr>
      <w:r w:rsidRPr="003C3923">
        <w:rPr>
          <w:rFonts w:ascii="Times New Roman" w:hAnsi="Times New Roman" w:cs="Times New Roman"/>
          <w:i/>
          <w:iCs/>
          <w:sz w:val="28"/>
        </w:rPr>
        <w:tab/>
      </w:r>
      <w:r w:rsidRPr="003C3923">
        <w:rPr>
          <w:rFonts w:ascii="Times New Roman" w:hAnsi="Times New Roman" w:cs="Times New Roman"/>
          <w:i/>
          <w:iCs/>
          <w:sz w:val="28"/>
        </w:rPr>
        <w:t xml:space="preserve">Демонстраційний приклад 3 (KQ-7: </w:t>
      </w:r>
      <w:proofErr w:type="spellStart"/>
      <w:r w:rsidRPr="003C3923">
        <w:rPr>
          <w:rFonts w:ascii="Times New Roman" w:hAnsi="Times New Roman" w:cs="Times New Roman"/>
          <w:i/>
          <w:iCs/>
          <w:sz w:val="28"/>
        </w:rPr>
        <w:t>Подієвий</w:t>
      </w:r>
      <w:proofErr w:type="spellEnd"/>
      <w:r w:rsidRPr="003C3923">
        <w:rPr>
          <w:rFonts w:ascii="Times New Roman" w:hAnsi="Times New Roman" w:cs="Times New Roman"/>
          <w:i/>
          <w:iCs/>
          <w:sz w:val="28"/>
        </w:rPr>
        <w:t xml:space="preserve"> аналіз та координація служб)</w:t>
      </w:r>
    </w:p>
    <w:p w14:paraId="553A14E2" w14:textId="77777777" w:rsid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>Запит пов'язує дорожній інцидент :Accident002 із закріпленою службою екстреного реагування за об'єктною властивістю :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respondedBy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: </w:t>
      </w:r>
    </w:p>
    <w:p w14:paraId="404C6E8B" w14:textId="77777777" w:rsidR="003C3923" w:rsidRP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C3923" w14:paraId="7B68E872" w14:textId="77777777" w:rsidTr="003C3923">
        <w:tc>
          <w:tcPr>
            <w:tcW w:w="9629" w:type="dxa"/>
          </w:tcPr>
          <w:p w14:paraId="0B1370D4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lastRenderedPageBreak/>
              <w:t>PREFIX : &lt;http://example.org/transport-ontology#&gt;</w:t>
            </w:r>
          </w:p>
          <w:p w14:paraId="03DC3588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id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31FE64F2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:Accident002 :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respondedBy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77356C8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id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6ED4F957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     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1A77A7B1" w14:textId="7B6E71C4" w:rsid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134B6045" w14:textId="30400276" w:rsidR="003C3923" w:rsidRDefault="003C3923">
      <w:pPr>
        <w:rPr>
          <w:rFonts w:ascii="Times New Roman" w:hAnsi="Times New Roman" w:cs="Times New Roman"/>
          <w:bCs/>
          <w:sz w:val="28"/>
        </w:rPr>
      </w:pPr>
    </w:p>
    <w:p w14:paraId="1B2AE9A8" w14:textId="77777777" w:rsidR="003C3923" w:rsidRDefault="003C3923" w:rsidP="003C3923">
      <w:pPr>
        <w:ind w:firstLine="708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Отриманий результат виконання містить такі дані: </w:t>
      </w:r>
    </w:p>
    <w:p w14:paraId="739BBE15" w14:textId="11F8C008" w:rsidR="003C3923" w:rsidRPr="003C3923" w:rsidRDefault="003C3923" w:rsidP="003C3923">
      <w:pPr>
        <w:pStyle w:val="a9"/>
        <w:numPr>
          <w:ilvl w:val="0"/>
          <w:numId w:val="30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3C3923">
        <w:rPr>
          <w:rFonts w:ascii="Times New Roman" w:hAnsi="Times New Roman" w:cs="Times New Roman"/>
          <w:bCs/>
          <w:sz w:val="28"/>
        </w:rPr>
        <w:t>uri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: http://example.org/transport-ontology#EmergencyService001, </w:t>
      </w:r>
    </w:p>
    <w:p w14:paraId="55927918" w14:textId="77777777" w:rsidR="003C3923" w:rsidRPr="003C3923" w:rsidRDefault="003C3923" w:rsidP="003C3923">
      <w:pPr>
        <w:pStyle w:val="a9"/>
        <w:numPr>
          <w:ilvl w:val="0"/>
          <w:numId w:val="30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3C3923">
        <w:rPr>
          <w:rFonts w:ascii="Times New Roman" w:hAnsi="Times New Roman" w:cs="Times New Roman"/>
          <w:bCs/>
          <w:sz w:val="28"/>
        </w:rPr>
        <w:t>id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: EMS-001, </w:t>
      </w:r>
    </w:p>
    <w:p w14:paraId="7CB3BB3A" w14:textId="77777777" w:rsidR="003C3923" w:rsidRPr="003C3923" w:rsidRDefault="003C3923" w:rsidP="003C3923">
      <w:pPr>
        <w:pStyle w:val="a9"/>
        <w:numPr>
          <w:ilvl w:val="0"/>
          <w:numId w:val="30"/>
        </w:numPr>
        <w:rPr>
          <w:rFonts w:ascii="Times New Roman" w:hAnsi="Times New Roman" w:cs="Times New Roman"/>
          <w:bCs/>
          <w:sz w:val="28"/>
        </w:rPr>
      </w:pPr>
      <w:proofErr w:type="spellStart"/>
      <w:r w:rsidRPr="003C3923">
        <w:rPr>
          <w:rFonts w:ascii="Times New Roman" w:hAnsi="Times New Roman" w:cs="Times New Roman"/>
          <w:bCs/>
          <w:sz w:val="28"/>
        </w:rPr>
        <w:t>label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: Міська служба екстреного реагування. </w:t>
      </w:r>
    </w:p>
    <w:p w14:paraId="4A9C2178" w14:textId="77777777" w:rsidR="003C3923" w:rsidRDefault="003C3923" w:rsidP="003C3923">
      <w:pPr>
        <w:ind w:firstLine="708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Відповідь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Gemini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 ідентифікує суб'єкт допомоги:   </w:t>
      </w:r>
    </w:p>
    <w:p w14:paraId="790D46E4" w14:textId="77777777" w:rsidR="003C3923" w:rsidRP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t xml:space="preserve">«Для реагування задіяна Міська служба екстреного реагування (EMS-001) [URI: http://example.org/transport-ontology#EmergencyService001].»   </w:t>
      </w:r>
    </w:p>
    <w:p w14:paraId="7FA2AC59" w14:textId="5E581173" w:rsidR="003C3923" w:rsidRDefault="003C3923" w:rsidP="003C3923">
      <w:pPr>
        <w:ind w:firstLine="708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>Список виділених посилань: http://example.org/transport-ontology#Emerge</w:t>
      </w:r>
      <w:r>
        <w:rPr>
          <w:rFonts w:ascii="Times New Roman" w:hAnsi="Times New Roman" w:cs="Times New Roman"/>
          <w:bCs/>
          <w:sz w:val="28"/>
        </w:rPr>
        <w:t>-</w:t>
      </w:r>
      <w:r w:rsidRPr="003C3923">
        <w:rPr>
          <w:rFonts w:ascii="Times New Roman" w:hAnsi="Times New Roman" w:cs="Times New Roman"/>
          <w:bCs/>
          <w:sz w:val="28"/>
        </w:rPr>
        <w:t xml:space="preserve">ncyService001  </w:t>
      </w:r>
    </w:p>
    <w:p w14:paraId="6C9078DB" w14:textId="185ADBA3" w:rsidR="003C3923" w:rsidRDefault="003C3923" w:rsidP="003C3923">
      <w:pPr>
        <w:jc w:val="center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drawing>
          <wp:inline distT="0" distB="0" distL="0" distR="0" wp14:anchorId="70A8B695" wp14:editId="13715F14">
            <wp:extent cx="5616427" cy="647756"/>
            <wp:effectExtent l="0" t="0" r="3810" b="0"/>
            <wp:docPr id="183560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3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0BB3" w14:textId="2E7F814F" w:rsidR="003C3923" w:rsidRPr="003C3923" w:rsidRDefault="003C3923" w:rsidP="003C39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t>Рис. 8 — Трасування запиту KQ-7: визначення служби реагування на ДТП</w:t>
      </w:r>
    </w:p>
    <w:p w14:paraId="118EA2E0" w14:textId="77777777" w:rsidR="003C3923" w:rsidRPr="003C3923" w:rsidRDefault="003C3923" w:rsidP="003C3923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3C3923">
        <w:rPr>
          <w:rFonts w:ascii="Times New Roman" w:hAnsi="Times New Roman" w:cs="Times New Roman"/>
          <w:i/>
          <w:iCs/>
          <w:sz w:val="28"/>
        </w:rPr>
        <w:t>Демонстраційний приклад 4 (KQ-9: Негативний сценарій запобігання галюцинаціям)</w:t>
      </w:r>
    </w:p>
    <w:p w14:paraId="280B25BF" w14:textId="77777777" w:rsidR="003C3923" w:rsidRP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Запит імітує звернення користувача щодо неіснуючого об'єкта міської мережі — фунікулера: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C3923" w14:paraId="55B2CF43" w14:textId="77777777" w:rsidTr="003C3923">
        <w:tc>
          <w:tcPr>
            <w:tcW w:w="9629" w:type="dxa"/>
          </w:tcPr>
          <w:p w14:paraId="2A871CEC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1C6D47C7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freq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WHERE {</w:t>
            </w:r>
          </w:p>
          <w:p w14:paraId="2767600E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Funicular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3DCCCDB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hasSchedule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08ABCA40" w14:textId="77777777" w:rsidR="003C3923" w:rsidRP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uri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serviceFrequency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3C3923">
              <w:rPr>
                <w:rFonts w:ascii="Times New Roman" w:hAnsi="Times New Roman" w:cs="Times New Roman"/>
                <w:bCs/>
                <w:sz w:val="28"/>
              </w:rPr>
              <w:t>freq</w:t>
            </w:r>
            <w:proofErr w:type="spellEnd"/>
            <w:r w:rsidRPr="003C392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697557B6" w14:textId="417AA0D0" w:rsidR="003C3923" w:rsidRDefault="003C3923" w:rsidP="003C3923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3C392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69203CB3" w14:textId="77777777" w:rsidR="003C3923" w:rsidRDefault="003C3923">
      <w:pPr>
        <w:rPr>
          <w:rFonts w:ascii="Times New Roman" w:hAnsi="Times New Roman" w:cs="Times New Roman"/>
          <w:bCs/>
          <w:sz w:val="28"/>
        </w:rPr>
      </w:pPr>
    </w:p>
    <w:p w14:paraId="1D108475" w14:textId="77777777" w:rsid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>Оскільки клас :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Funicular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 не описаний в онтології, SPARQL-рушій повертає порожній результат: []. Отримавши порожню вибірку, конвеєр активує правило блокування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домислювання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, і модель повертає нормативну фразу:   </w:t>
      </w:r>
    </w:p>
    <w:p w14:paraId="71390368" w14:textId="77777777" w:rsidR="003C3923" w:rsidRPr="003C3923" w:rsidRDefault="003C3923" w:rsidP="003C3923">
      <w:pPr>
        <w:ind w:firstLine="708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t xml:space="preserve">«Недостатньо даних у </w:t>
      </w:r>
      <w:proofErr w:type="spellStart"/>
      <w:r w:rsidRPr="003C3923">
        <w:rPr>
          <w:rFonts w:ascii="Times New Roman" w:hAnsi="Times New Roman" w:cs="Times New Roman"/>
          <w:bCs/>
          <w:i/>
          <w:iCs/>
          <w:sz w:val="28"/>
        </w:rPr>
        <w:t>KB.»</w:t>
      </w:r>
      <w:proofErr w:type="spellEnd"/>
    </w:p>
    <w:p w14:paraId="68858124" w14:textId="77777777" w:rsid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>Список виділених посилань: [] (відсутні). Даний приклад доводить повну керованість поведінки LLM за умов неповноти бази знань.</w:t>
      </w:r>
    </w:p>
    <w:p w14:paraId="0B57FB65" w14:textId="549E1963" w:rsidR="003C3923" w:rsidRDefault="003C3923" w:rsidP="003C39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lastRenderedPageBreak/>
        <w:drawing>
          <wp:inline distT="0" distB="0" distL="0" distR="0" wp14:anchorId="5040DF1A" wp14:editId="63BBD71D">
            <wp:extent cx="3787468" cy="571550"/>
            <wp:effectExtent l="0" t="0" r="3810" b="0"/>
            <wp:docPr id="205597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0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CA1A" w14:textId="64B83F0E" w:rsidR="003C3923" w:rsidRPr="003C3923" w:rsidRDefault="003C3923" w:rsidP="003C392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t>Рис. 9 — Демонстрація спрацювання захисного бар'єра за відсутності фактів у базі знань</w:t>
      </w:r>
    </w:p>
    <w:p w14:paraId="7A5564CE" w14:textId="17271248" w:rsidR="003C3923" w:rsidRPr="003C3923" w:rsidRDefault="003C3923">
      <w:pPr>
        <w:rPr>
          <w:rFonts w:ascii="Times New Roman" w:hAnsi="Times New Roman" w:cs="Times New Roman"/>
          <w:bCs/>
          <w:i/>
          <w:iCs/>
          <w:sz w:val="28"/>
        </w:rPr>
      </w:pPr>
      <w:r w:rsidRPr="003C3923">
        <w:rPr>
          <w:rFonts w:ascii="Times New Roman" w:hAnsi="Times New Roman" w:cs="Times New Roman"/>
          <w:bCs/>
          <w:i/>
          <w:iCs/>
          <w:sz w:val="28"/>
        </w:rPr>
        <w:br w:type="page"/>
      </w:r>
    </w:p>
    <w:p w14:paraId="645F8E4D" w14:textId="425D65A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53E148DC" w14:textId="77777777" w:rsidR="003C3923" w:rsidRDefault="007D6D4D" w:rsidP="003C3923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3C3923" w:rsidRPr="003C3923">
        <w:rPr>
          <w:rFonts w:ascii="Times New Roman" w:hAnsi="Times New Roman" w:cs="Times New Roman"/>
          <w:bCs/>
          <w:sz w:val="28"/>
        </w:rPr>
        <w:t xml:space="preserve">У ході виконання самостійної роботи було спроєктовано та експериментально досліджено програмний конвеєр інтеграції семантичного сховища знань на базі розширеної онтології </w:t>
      </w:r>
      <w:proofErr w:type="spellStart"/>
      <w:r w:rsidR="003C3923" w:rsidRPr="003C3923">
        <w:rPr>
          <w:rFonts w:ascii="Times New Roman" w:hAnsi="Times New Roman" w:cs="Times New Roman"/>
          <w:bCs/>
          <w:sz w:val="28"/>
        </w:rPr>
        <w:t>update_expanded.owl</w:t>
      </w:r>
      <w:proofErr w:type="spellEnd"/>
      <w:r w:rsidR="003C3923" w:rsidRPr="003C3923">
        <w:rPr>
          <w:rFonts w:ascii="Times New Roman" w:hAnsi="Times New Roman" w:cs="Times New Roman"/>
          <w:bCs/>
          <w:sz w:val="28"/>
        </w:rPr>
        <w:t xml:space="preserve"> (815 триплетів, 76 індивідів) із великою </w:t>
      </w:r>
      <w:proofErr w:type="spellStart"/>
      <w:r w:rsidR="003C3923" w:rsidRPr="003C3923">
        <w:rPr>
          <w:rFonts w:ascii="Times New Roman" w:hAnsi="Times New Roman" w:cs="Times New Roman"/>
          <w:bCs/>
          <w:sz w:val="28"/>
        </w:rPr>
        <w:t>мовною</w:t>
      </w:r>
      <w:proofErr w:type="spellEnd"/>
      <w:r w:rsidR="003C3923" w:rsidRPr="003C3923">
        <w:rPr>
          <w:rFonts w:ascii="Times New Roman" w:hAnsi="Times New Roman" w:cs="Times New Roman"/>
          <w:bCs/>
          <w:sz w:val="28"/>
        </w:rPr>
        <w:t xml:space="preserve"> моделлю </w:t>
      </w:r>
      <w:proofErr w:type="spellStart"/>
      <w:r w:rsidR="003C3923" w:rsidRPr="003C3923">
        <w:rPr>
          <w:rFonts w:ascii="Times New Roman" w:hAnsi="Times New Roman" w:cs="Times New Roman"/>
          <w:bCs/>
          <w:sz w:val="28"/>
        </w:rPr>
        <w:t>Google</w:t>
      </w:r>
      <w:proofErr w:type="spellEnd"/>
      <w:r w:rsidR="003C3923" w:rsidRPr="003C39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3C3923" w:rsidRPr="003C3923">
        <w:rPr>
          <w:rFonts w:ascii="Times New Roman" w:hAnsi="Times New Roman" w:cs="Times New Roman"/>
          <w:bCs/>
          <w:sz w:val="28"/>
        </w:rPr>
        <w:t>Gemini</w:t>
      </w:r>
      <w:proofErr w:type="spellEnd"/>
      <w:r w:rsidR="003C3923" w:rsidRPr="003C3923">
        <w:rPr>
          <w:rFonts w:ascii="Times New Roman" w:hAnsi="Times New Roman" w:cs="Times New Roman"/>
          <w:bCs/>
          <w:sz w:val="28"/>
        </w:rPr>
        <w:t xml:space="preserve">.   </w:t>
      </w:r>
    </w:p>
    <w:p w14:paraId="31485833" w14:textId="77777777" w:rsidR="003C3923" w:rsidRDefault="003C3923" w:rsidP="003C392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Практична реалізація підтвердила високу ефективність підходу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Graph-to-Text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Grounding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>:</w:t>
      </w:r>
    </w:p>
    <w:p w14:paraId="3B2EB20D" w14:textId="77777777" w:rsidR="003C3923" w:rsidRPr="003C3923" w:rsidRDefault="003C3923" w:rsidP="003C3923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Застосування детермінованих SPARQL-запитів дозволило точно вилучати структурні факти без втрати точності чи контекстних викривлень.   </w:t>
      </w:r>
    </w:p>
    <w:p w14:paraId="2149C424" w14:textId="77777777" w:rsidR="003C3923" w:rsidRPr="003C3923" w:rsidRDefault="003C3923" w:rsidP="003C3923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Розроблений системний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промпт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 із жорсткими обмеженнями генерації усунув проблему фактологічних галюцинацій, забезпечивши стовідсоткову точність відповідей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Factual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Accuracy</m:t>
        </m:r>
        <w:proofErr w:type="spellEnd"/>
        <m:r>
          <w:rPr>
            <w:rFonts w:ascii="Cambria Math" w:hAnsi="Cambria Math" w:cs="Times New Roman"/>
            <w:sz w:val="28"/>
          </w:rPr>
          <m:t>=100.0%</m:t>
        </m:r>
      </m:oMath>
      <w:r w:rsidRPr="003C3923">
        <w:rPr>
          <w:rFonts w:ascii="Times New Roman" w:hAnsi="Times New Roman" w:cs="Times New Roman"/>
          <w:bCs/>
          <w:sz w:val="28"/>
        </w:rPr>
        <w:t>) та обов'язкову присутність повних посилань на первинні сутності (</w:t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</w:rPr>
          <m:t>Grounding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</w:rPr>
          <m:t>Rate</m:t>
        </m:r>
        <w:proofErr w:type="spellEnd"/>
        <m:r>
          <w:rPr>
            <w:rFonts w:ascii="Cambria Math" w:hAnsi="Cambria Math" w:cs="Times New Roman"/>
            <w:sz w:val="28"/>
          </w:rPr>
          <m:t>=100.0%</m:t>
        </m:r>
      </m:oMath>
      <w:r w:rsidRPr="003C3923">
        <w:rPr>
          <w:rFonts w:ascii="Times New Roman" w:hAnsi="Times New Roman" w:cs="Times New Roman"/>
          <w:bCs/>
          <w:sz w:val="28"/>
        </w:rPr>
        <w:t>).</w:t>
      </w:r>
    </w:p>
    <w:p w14:paraId="52FA7421" w14:textId="47C31001" w:rsidR="005E6654" w:rsidRPr="003C3923" w:rsidRDefault="003C3923" w:rsidP="003C3923">
      <w:pPr>
        <w:pStyle w:val="a9"/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</w:rPr>
      </w:pPr>
      <w:r w:rsidRPr="003C3923">
        <w:rPr>
          <w:rFonts w:ascii="Times New Roman" w:hAnsi="Times New Roman" w:cs="Times New Roman"/>
          <w:bCs/>
          <w:sz w:val="28"/>
        </w:rPr>
        <w:t xml:space="preserve">Спеціальний негативний тест </w:t>
      </w:r>
      <w:proofErr w:type="spellStart"/>
      <w:r w:rsidRPr="003C3923">
        <w:rPr>
          <w:rFonts w:ascii="Times New Roman" w:hAnsi="Times New Roman" w:cs="Times New Roman"/>
          <w:bCs/>
          <w:sz w:val="28"/>
        </w:rPr>
        <w:t>верифікував</w:t>
      </w:r>
      <w:proofErr w:type="spellEnd"/>
      <w:r w:rsidRPr="003C3923">
        <w:rPr>
          <w:rFonts w:ascii="Times New Roman" w:hAnsi="Times New Roman" w:cs="Times New Roman"/>
          <w:bCs/>
          <w:sz w:val="28"/>
        </w:rPr>
        <w:t xml:space="preserve"> надійність механізму відмови: за відсутності фактів у базі знань модель детерміновано повідомляє про брак даних, що є критично важливою вимогою для систем підтримки прийняття диспетчерських рішень.</w:t>
      </w:r>
    </w:p>
    <w:sectPr w:rsidR="005E6654" w:rsidRPr="003C3923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0F4E"/>
    <w:multiLevelType w:val="multilevel"/>
    <w:tmpl w:val="0C0210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925"/>
    <w:multiLevelType w:val="multilevel"/>
    <w:tmpl w:val="03B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1235"/>
    <w:multiLevelType w:val="multilevel"/>
    <w:tmpl w:val="727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2D2"/>
    <w:multiLevelType w:val="multilevel"/>
    <w:tmpl w:val="894E0F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F13E9"/>
    <w:multiLevelType w:val="multilevel"/>
    <w:tmpl w:val="FA2A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F0A96"/>
    <w:multiLevelType w:val="multilevel"/>
    <w:tmpl w:val="9DD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55CC"/>
    <w:multiLevelType w:val="multilevel"/>
    <w:tmpl w:val="635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C18B8"/>
    <w:multiLevelType w:val="hybridMultilevel"/>
    <w:tmpl w:val="08C246C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25AF0"/>
    <w:multiLevelType w:val="hybridMultilevel"/>
    <w:tmpl w:val="FDEE374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E6A64"/>
    <w:multiLevelType w:val="hybridMultilevel"/>
    <w:tmpl w:val="F0847A64"/>
    <w:lvl w:ilvl="0" w:tplc="BAE689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D367C"/>
    <w:multiLevelType w:val="multilevel"/>
    <w:tmpl w:val="0528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A7AB4"/>
    <w:multiLevelType w:val="multilevel"/>
    <w:tmpl w:val="48D2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64353"/>
    <w:multiLevelType w:val="hybridMultilevel"/>
    <w:tmpl w:val="1A885D0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679C1"/>
    <w:multiLevelType w:val="hybridMultilevel"/>
    <w:tmpl w:val="4846066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12FF6"/>
    <w:multiLevelType w:val="hybridMultilevel"/>
    <w:tmpl w:val="622227D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B707E8"/>
    <w:multiLevelType w:val="hybridMultilevel"/>
    <w:tmpl w:val="9B1E5F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38730E"/>
    <w:multiLevelType w:val="multilevel"/>
    <w:tmpl w:val="5C3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435E5"/>
    <w:multiLevelType w:val="multilevel"/>
    <w:tmpl w:val="A4C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75338"/>
    <w:multiLevelType w:val="hybridMultilevel"/>
    <w:tmpl w:val="8A1CB8B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348F4"/>
    <w:multiLevelType w:val="hybridMultilevel"/>
    <w:tmpl w:val="F0E04ED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82871"/>
    <w:multiLevelType w:val="hybridMultilevel"/>
    <w:tmpl w:val="3B6E5006"/>
    <w:lvl w:ilvl="0" w:tplc="E744A7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97978"/>
    <w:multiLevelType w:val="multilevel"/>
    <w:tmpl w:val="7BEEB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7B03F5"/>
    <w:multiLevelType w:val="hybridMultilevel"/>
    <w:tmpl w:val="FE58FE6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DF23DF"/>
    <w:multiLevelType w:val="multilevel"/>
    <w:tmpl w:val="BC1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5009D"/>
    <w:multiLevelType w:val="multilevel"/>
    <w:tmpl w:val="4482C5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2A732B"/>
    <w:multiLevelType w:val="hybridMultilevel"/>
    <w:tmpl w:val="F07C781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382F00"/>
    <w:multiLevelType w:val="multilevel"/>
    <w:tmpl w:val="B66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AA464F"/>
    <w:multiLevelType w:val="hybridMultilevel"/>
    <w:tmpl w:val="F474A1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D613A8"/>
    <w:multiLevelType w:val="multilevel"/>
    <w:tmpl w:val="B27A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84068">
    <w:abstractNumId w:val="20"/>
  </w:num>
  <w:num w:numId="2" w16cid:durableId="1888374364">
    <w:abstractNumId w:val="0"/>
  </w:num>
  <w:num w:numId="3" w16cid:durableId="787772179">
    <w:abstractNumId w:val="10"/>
  </w:num>
  <w:num w:numId="4" w16cid:durableId="546339179">
    <w:abstractNumId w:val="9"/>
  </w:num>
  <w:num w:numId="5" w16cid:durableId="92360824">
    <w:abstractNumId w:val="15"/>
  </w:num>
  <w:num w:numId="6" w16cid:durableId="789740995">
    <w:abstractNumId w:val="6"/>
  </w:num>
  <w:num w:numId="7" w16cid:durableId="1008097465">
    <w:abstractNumId w:val="28"/>
  </w:num>
  <w:num w:numId="8" w16cid:durableId="350764248">
    <w:abstractNumId w:val="26"/>
  </w:num>
  <w:num w:numId="9" w16cid:durableId="1940790155">
    <w:abstractNumId w:val="17"/>
  </w:num>
  <w:num w:numId="10" w16cid:durableId="519709376">
    <w:abstractNumId w:val="21"/>
  </w:num>
  <w:num w:numId="11" w16cid:durableId="533080803">
    <w:abstractNumId w:val="24"/>
  </w:num>
  <w:num w:numId="12" w16cid:durableId="695230582">
    <w:abstractNumId w:val="3"/>
  </w:num>
  <w:num w:numId="13" w16cid:durableId="60762968">
    <w:abstractNumId w:val="16"/>
  </w:num>
  <w:num w:numId="14" w16cid:durableId="31175853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102264066">
    <w:abstractNumId w:val="2"/>
  </w:num>
  <w:num w:numId="16" w16cid:durableId="1600870520">
    <w:abstractNumId w:val="4"/>
  </w:num>
  <w:num w:numId="17" w16cid:durableId="1529023041">
    <w:abstractNumId w:val="1"/>
  </w:num>
  <w:num w:numId="18" w16cid:durableId="6448230">
    <w:abstractNumId w:val="5"/>
  </w:num>
  <w:num w:numId="19" w16cid:durableId="1929074325">
    <w:abstractNumId w:val="23"/>
  </w:num>
  <w:num w:numId="20" w16cid:durableId="746004080">
    <w:abstractNumId w:val="11"/>
  </w:num>
  <w:num w:numId="21" w16cid:durableId="7487659">
    <w:abstractNumId w:val="7"/>
  </w:num>
  <w:num w:numId="22" w16cid:durableId="423652473">
    <w:abstractNumId w:val="13"/>
  </w:num>
  <w:num w:numId="23" w16cid:durableId="493571281">
    <w:abstractNumId w:val="14"/>
  </w:num>
  <w:num w:numId="24" w16cid:durableId="1629965699">
    <w:abstractNumId w:val="27"/>
  </w:num>
  <w:num w:numId="25" w16cid:durableId="61951560">
    <w:abstractNumId w:val="25"/>
  </w:num>
  <w:num w:numId="26" w16cid:durableId="535628685">
    <w:abstractNumId w:val="18"/>
  </w:num>
  <w:num w:numId="27" w16cid:durableId="610168933">
    <w:abstractNumId w:val="8"/>
  </w:num>
  <w:num w:numId="28" w16cid:durableId="1578393811">
    <w:abstractNumId w:val="12"/>
  </w:num>
  <w:num w:numId="29" w16cid:durableId="1657221732">
    <w:abstractNumId w:val="22"/>
  </w:num>
  <w:num w:numId="30" w16cid:durableId="357783713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070E4"/>
    <w:rsid w:val="0002300C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C37BF"/>
    <w:rsid w:val="000F3FA7"/>
    <w:rsid w:val="00101780"/>
    <w:rsid w:val="001026BF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7750A"/>
    <w:rsid w:val="00186E01"/>
    <w:rsid w:val="00191451"/>
    <w:rsid w:val="001D412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C2997"/>
    <w:rsid w:val="002C48CA"/>
    <w:rsid w:val="002E2ECB"/>
    <w:rsid w:val="003009D5"/>
    <w:rsid w:val="00320DFD"/>
    <w:rsid w:val="0033487C"/>
    <w:rsid w:val="0035731B"/>
    <w:rsid w:val="00361B5C"/>
    <w:rsid w:val="0036318E"/>
    <w:rsid w:val="00363D3E"/>
    <w:rsid w:val="00371A07"/>
    <w:rsid w:val="0037404A"/>
    <w:rsid w:val="003832CD"/>
    <w:rsid w:val="003970DD"/>
    <w:rsid w:val="003A3C3E"/>
    <w:rsid w:val="003B40E8"/>
    <w:rsid w:val="003B4FC7"/>
    <w:rsid w:val="003C3923"/>
    <w:rsid w:val="003D49C0"/>
    <w:rsid w:val="003E4831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4F4B64"/>
    <w:rsid w:val="00515075"/>
    <w:rsid w:val="00520EA3"/>
    <w:rsid w:val="00535FC1"/>
    <w:rsid w:val="00564838"/>
    <w:rsid w:val="00573AA6"/>
    <w:rsid w:val="00592869"/>
    <w:rsid w:val="00597A7A"/>
    <w:rsid w:val="005A5C9C"/>
    <w:rsid w:val="005C585E"/>
    <w:rsid w:val="005D044C"/>
    <w:rsid w:val="005D7054"/>
    <w:rsid w:val="005E6654"/>
    <w:rsid w:val="005F7837"/>
    <w:rsid w:val="0060269A"/>
    <w:rsid w:val="00603550"/>
    <w:rsid w:val="00624A1D"/>
    <w:rsid w:val="00625439"/>
    <w:rsid w:val="00626D95"/>
    <w:rsid w:val="00626EA8"/>
    <w:rsid w:val="00626F2C"/>
    <w:rsid w:val="00632AFF"/>
    <w:rsid w:val="006472ED"/>
    <w:rsid w:val="0065009C"/>
    <w:rsid w:val="00652078"/>
    <w:rsid w:val="00661D4E"/>
    <w:rsid w:val="00666813"/>
    <w:rsid w:val="00670493"/>
    <w:rsid w:val="0067793F"/>
    <w:rsid w:val="00691829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70983"/>
    <w:rsid w:val="007A0241"/>
    <w:rsid w:val="007A48D2"/>
    <w:rsid w:val="007A4A30"/>
    <w:rsid w:val="007A693D"/>
    <w:rsid w:val="007B3827"/>
    <w:rsid w:val="007B750A"/>
    <w:rsid w:val="007C0BA0"/>
    <w:rsid w:val="007C7730"/>
    <w:rsid w:val="007D5859"/>
    <w:rsid w:val="007D5E76"/>
    <w:rsid w:val="007D6D4D"/>
    <w:rsid w:val="007E3D55"/>
    <w:rsid w:val="007F613D"/>
    <w:rsid w:val="00804C18"/>
    <w:rsid w:val="008051BC"/>
    <w:rsid w:val="00810BDC"/>
    <w:rsid w:val="00820601"/>
    <w:rsid w:val="00836458"/>
    <w:rsid w:val="0087786C"/>
    <w:rsid w:val="00882243"/>
    <w:rsid w:val="008935DC"/>
    <w:rsid w:val="008A058B"/>
    <w:rsid w:val="008A5633"/>
    <w:rsid w:val="008B6713"/>
    <w:rsid w:val="008C2A38"/>
    <w:rsid w:val="008C6773"/>
    <w:rsid w:val="008D11A0"/>
    <w:rsid w:val="008D258C"/>
    <w:rsid w:val="008E104E"/>
    <w:rsid w:val="008E40F8"/>
    <w:rsid w:val="0090638C"/>
    <w:rsid w:val="00923289"/>
    <w:rsid w:val="009400FD"/>
    <w:rsid w:val="009664E0"/>
    <w:rsid w:val="00984165"/>
    <w:rsid w:val="00986F8B"/>
    <w:rsid w:val="009A16B5"/>
    <w:rsid w:val="009B3AE6"/>
    <w:rsid w:val="009C46A5"/>
    <w:rsid w:val="009C6400"/>
    <w:rsid w:val="009D08DF"/>
    <w:rsid w:val="009E146B"/>
    <w:rsid w:val="00A00F84"/>
    <w:rsid w:val="00A13F79"/>
    <w:rsid w:val="00A20A65"/>
    <w:rsid w:val="00A227B1"/>
    <w:rsid w:val="00A5256B"/>
    <w:rsid w:val="00A562D4"/>
    <w:rsid w:val="00A6457B"/>
    <w:rsid w:val="00A8031A"/>
    <w:rsid w:val="00A876E3"/>
    <w:rsid w:val="00AB0376"/>
    <w:rsid w:val="00AC2B40"/>
    <w:rsid w:val="00AC557D"/>
    <w:rsid w:val="00AE7F79"/>
    <w:rsid w:val="00AF0A77"/>
    <w:rsid w:val="00B003C8"/>
    <w:rsid w:val="00B0275F"/>
    <w:rsid w:val="00B13D03"/>
    <w:rsid w:val="00B23E90"/>
    <w:rsid w:val="00B27FAC"/>
    <w:rsid w:val="00B34AD7"/>
    <w:rsid w:val="00B3653A"/>
    <w:rsid w:val="00B47285"/>
    <w:rsid w:val="00B475C4"/>
    <w:rsid w:val="00B533F4"/>
    <w:rsid w:val="00B73C49"/>
    <w:rsid w:val="00B93B39"/>
    <w:rsid w:val="00BA53BE"/>
    <w:rsid w:val="00BD7141"/>
    <w:rsid w:val="00BE72FD"/>
    <w:rsid w:val="00C02CF7"/>
    <w:rsid w:val="00C20519"/>
    <w:rsid w:val="00C2732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8293C"/>
    <w:rsid w:val="00D86F17"/>
    <w:rsid w:val="00D9550B"/>
    <w:rsid w:val="00DB19A6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94C88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C6CFD"/>
    <w:rsid w:val="00FD102F"/>
    <w:rsid w:val="00FD2A70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F7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7F61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2972</TotalTime>
  <Pages>13</Pages>
  <Words>11017</Words>
  <Characters>6280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151</cp:revision>
  <cp:lastPrinted>2026-10-05T20:27:00Z</cp:lastPrinted>
  <dcterms:created xsi:type="dcterms:W3CDTF">2025-02-20T08:53:00Z</dcterms:created>
  <dcterms:modified xsi:type="dcterms:W3CDTF">2026-10-09T19:01:00Z</dcterms:modified>
</cp:coreProperties>
</file>