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  <w:t>压疮防范信息化管理系统数据库设计文档</w:t>
      </w: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sdt>
      <w:sdtPr>
        <w:rPr>
          <w:rFonts w:hint="eastAsia" w:ascii="微软雅黑 Light" w:hAnsi="微软雅黑 Light" w:eastAsia="微软雅黑 Light" w:cs="微软雅黑 Light"/>
          <w:lang w:val="en-US" w:eastAsia="zh-CN"/>
        </w:rPr>
        <w:id w:val="147463777"/>
        <w:docPartObj>
          <w:docPartGallery w:val="Table of Contents"/>
          <w:docPartUnique/>
        </w:docPartObj>
      </w:sdtPr>
      <w:sdtEndPr>
        <w:rPr>
          <w:rFonts w:hint="eastAsia" w:ascii="微软雅黑 Light" w:hAnsi="微软雅黑 Light" w:eastAsia="微软雅黑 Light" w:cs="微软雅黑 Light"/>
          <w:sz w:val="20"/>
          <w:szCs w:val="20"/>
        </w:rPr>
      </w:sdtEndPr>
      <w:sdtContent>
        <w:p>
          <w:pPr>
            <w:pStyle w:val="2"/>
            <w:keepNext/>
            <w:keepLines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40" w:after="140" w:line="413" w:lineRule="auto"/>
            <w:jc w:val="center"/>
            <w:textAlignment w:val="auto"/>
            <w:outlineLvl w:val="1"/>
            <w:rPr>
              <w:rFonts w:hint="eastAsia" w:ascii="微软雅黑 Light" w:hAnsi="微软雅黑 Light" w:eastAsia="微软雅黑 Light" w:cs="微软雅黑 Light"/>
            </w:rPr>
          </w:pPr>
          <w:bookmarkStart w:id="0" w:name="_Toc3705_WPSOffice_Type3"/>
          <w:r>
            <w:rPr>
              <w:rFonts w:hint="eastAsia" w:ascii="微软雅黑 Light" w:hAnsi="微软雅黑 Light" w:eastAsia="微软雅黑 Light" w:cs="微软雅黑 Light"/>
            </w:rPr>
            <w:t>目</w:t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 xml:space="preserve">  </w:t>
          </w:r>
          <w:r>
            <w:rPr>
              <w:rFonts w:hint="eastAsia" w:ascii="微软雅黑 Light" w:hAnsi="微软雅黑 Light" w:eastAsia="微软雅黑 Light" w:cs="微软雅黑 Light"/>
            </w:rPr>
            <w:t>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_Toc19575_WPSOffice_Level1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ca3de732-e93b-4fe5-b1ba-0c632d8952d0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1、数据库实体设计                                                              </w:t>
              </w:r>
              <w:bookmarkStart w:id="1" w:name="_Toc19575_WPSOffice_Level1Page"/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  </w:t>
              </w:r>
              <w:bookmarkEnd w:id="1"/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  <w:r>
                <w:rPr>
                  <w:rFonts w:hint="eastAsia" w:ascii="微软雅黑 Light" w:hAnsi="微软雅黑 Light" w:eastAsia="微软雅黑 Light" w:cs="微软雅黑 Light"/>
                  <w:kern w:val="2"/>
                  <w:sz w:val="21"/>
                  <w:szCs w:val="24"/>
                  <w:lang w:val="en-US" w:eastAsia="zh-CN" w:bidi="ar-SA"/>
                </w:rPr>
                <w:t>3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_Toc3705_WPSOffice_Level2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f215d0bb-3cd9-4879-a15b-e1ad643bb7d5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1.1表清单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3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_Toc22502_WPSOffice_Level2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864aeb8a-0269-4b46-8e4a-4cf69aecbc4b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1.2表列清单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3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_Toc3705_WPSOffice_Level3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e78bf71e-0065-4f58-a539-a5b1162404cf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1.2.1、SystemConfig：系统设置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3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_Toc22502_WPSOffice_Level3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a2d16c2a-62c8-4b60-84e4-8373e61faaab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1.2.2、Patientinfos：病人管理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3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_Toc6354_WPSOffice_Level3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6472cff4-1192-4b02-a105-180855ce3575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1.2.3、NursingDepats:护理部维护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bookmarkStart w:id="2" w:name="_Toc6354_WPSOffice_Level3Page"/>
          <w:r>
            <w:rPr>
              <w:rFonts w:hint="eastAsia" w:ascii="微软雅黑 Light" w:hAnsi="微软雅黑 Light" w:eastAsia="微软雅黑 Light" w:cs="微软雅黑 Light"/>
            </w:rPr>
            <w:t>4</w:t>
          </w:r>
          <w:bookmarkEnd w:id="2"/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_Toc31459_WPSOffice_Level3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79b6dea7-0578-4948-a3c1-9c0ac57c8c26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1.2.4、Depats:科室维护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bookmarkStart w:id="3" w:name="_Toc31459_WPSOffice_Level3Page"/>
          <w:r>
            <w:rPr>
              <w:rFonts w:hint="eastAsia" w:ascii="微软雅黑 Light" w:hAnsi="微软雅黑 Light" w:eastAsia="微软雅黑 Light" w:cs="微软雅黑 Light"/>
            </w:rPr>
            <w:t>4</w:t>
          </w:r>
          <w:bookmarkEnd w:id="3"/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_Toc12519_WPSOffice_Level3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0404b6fc-8404-4817-965f-3fc1ff6221a7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1.2.5、Beds:床位管理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5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_Toc23075_WPSOffice_Level3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addc8ec8-f5c1-48ee-be44-1a0edc1b6ec8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1.2.6、Users:用户维护 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5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_Toc7361_WPSOffice_Level3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1b7b5c09-fa5f-4d4b-8083-80fbdbfcbab9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1.2.7、Permissions:权限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5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_Toc31076_WPSOffice_Level3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2b20eef0-2f39-49b9-a118-c36b12f63992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1.2.8、UserLogs:日志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6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_Toc6068_WPSOffice_Level3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8e75f5e1-fa85-45ce-acad-d6390d893cc5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1.2.9、EvaluateBardens:Barden评估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6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_Toc31495_WPSOffice_Level3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b2929fbf-a2c3-4340-a720-a44bc3915b64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1.2.10、EvaluateNursingmeasures：护理措施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6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_Toc17784_WPSOffice_Level3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cd030d30-584e-4b95-a782-ba701572e623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1.2.11、EvaluateWoundsurfaces：疮面评估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7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_Toc15192_WPSOffice_Level3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7049ba98-5a5b-49aa-9999-87f99d5791ac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1.2.12、FormReviewLapsetos：申报与转归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7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Chars="700"/>
            <w:rPr>
              <w:rFonts w:hint="eastAsia" w:ascii="微软雅黑 Light" w:hAnsi="微软雅黑 Light" w:eastAsia="微软雅黑 Light" w:cs="微软雅黑 Light"/>
              <w:lang w:val="en-US" w:eastAsia="zh-CN"/>
            </w:rPr>
          </w:pP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 xml:space="preserve">  院前压疮 </w:t>
          </w:r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306"/>
            </w:tabs>
            <w:ind w:leftChars="700" w:firstLine="200" w:firstLineChars="100"/>
            <w:rPr>
              <w:rFonts w:hint="eastAsia" w:ascii="微软雅黑 Light" w:hAnsi="微软雅黑 Light" w:eastAsia="微软雅黑 Light" w:cs="微软雅黑 Light"/>
              <w:lang w:val="en-US" w:eastAsia="zh-CN"/>
            </w:rPr>
          </w:pP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 xml:space="preserve">难免压疮 </w:t>
          </w:r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306"/>
            </w:tabs>
            <w:ind w:leftChars="700" w:firstLine="200" w:firstLineChars="100"/>
            <w:rPr>
              <w:rFonts w:hint="eastAsia" w:ascii="微软雅黑 Light" w:hAnsi="微软雅黑 Light" w:eastAsia="微软雅黑 Light" w:cs="微软雅黑 Light"/>
              <w:lang w:val="en-US" w:eastAsia="zh-CN"/>
            </w:rPr>
          </w:pP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 xml:space="preserve">院内压疮 </w:t>
          </w:r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8</w:t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_Toc722_WPSOffice_Level3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aa6b37e4-cf50-4147-aa62-a2f192771bc6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1.2.13、SmartDevices：智能设备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9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_Toc30473_WPSOffice_Level3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f0ad86d7-5229-4ede-9e7e-8b9b45a579fe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1.2.14、TurnoverHistorys：翻身记录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9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微软雅黑 Light" w:hAnsi="微软雅黑 Light" w:eastAsia="微软雅黑 Light" w:cs="微软雅黑 Light"/>
              <w:sz w:val="21"/>
              <w:szCs w:val="21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微软雅黑 Light" w:hAnsi="微软雅黑 Light" w:eastAsia="微软雅黑 Light" w:cs="微软雅黑 Light"/>
            </w:rPr>
            <w:fldChar w:fldCharType="begin"/>
          </w:r>
          <w:r>
            <w:rPr>
              <w:rFonts w:hint="eastAsia" w:ascii="微软雅黑 Light" w:hAnsi="微软雅黑 Light" w:eastAsia="微软雅黑 Light" w:cs="微软雅黑 Light"/>
            </w:rPr>
            <w:instrText xml:space="preserve"> HYPERLINK \l _Toc10400_WPSOffice_Level3 </w:instrText>
          </w:r>
          <w:r>
            <w:rPr>
              <w:rFonts w:hint="eastAsia" w:ascii="微软雅黑 Light" w:hAnsi="微软雅黑 Light" w:eastAsia="微软雅黑 Light" w:cs="微软雅黑 Light"/>
            </w:rPr>
            <w:fldChar w:fldCharType="separate"/>
          </w:r>
          <w:sdt>
            <w:sdt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  <w:id w:val="147463777"/>
              <w:placeholder>
                <w:docPart w:val="{221718e1-e476-4a5e-bfe6-fabeba312f36}"/>
              </w:placeholder>
            </w:sdtPr>
            <w:sdtEndPr>
              <w:rPr>
                <w:rFonts w:hint="eastAsia" w:ascii="微软雅黑 Light" w:hAnsi="微软雅黑 Light" w:eastAsia="微软雅黑 Light" w:cs="微软雅黑 Light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 Light" w:hAnsi="微软雅黑 Light" w:eastAsia="微软雅黑 Light" w:cs="微软雅黑 Light"/>
                </w:rPr>
                <w:t xml:space="preserve">1.2.15、HistoryDevices：历史数据 </w:t>
              </w:r>
              <w:r>
                <w:rPr>
                  <w:rFonts w:hint="eastAsia" w:ascii="微软雅黑 Light" w:hAnsi="微软雅黑 Light" w:eastAsia="微软雅黑 Light" w:cs="微软雅黑 Light"/>
                  <w:lang w:val="en-US" w:eastAsia="zh-CN"/>
                </w:rPr>
                <w:t xml:space="preserve"> </w:t>
              </w:r>
            </w:sdtContent>
          </w:sdt>
          <w:r>
            <w:rPr>
              <w:rFonts w:hint="eastAsia" w:ascii="微软雅黑 Light" w:hAnsi="微软雅黑 Light" w:eastAsia="微软雅黑 Light" w:cs="微软雅黑 Light"/>
            </w:rPr>
            <w:tab/>
          </w:r>
          <w:r>
            <w:rPr>
              <w:rFonts w:hint="eastAsia" w:ascii="微软雅黑 Light" w:hAnsi="微软雅黑 Light" w:eastAsia="微软雅黑 Light" w:cs="微软雅黑 Light"/>
              <w:lang w:val="en-US" w:eastAsia="zh-CN"/>
            </w:rPr>
            <w:t>9</w:t>
          </w:r>
          <w:r>
            <w:rPr>
              <w:rFonts w:hint="eastAsia" w:ascii="微软雅黑 Light" w:hAnsi="微软雅黑 Light" w:eastAsia="微软雅黑 Light" w:cs="微软雅黑 Light"/>
            </w:rPr>
            <w:fldChar w:fldCharType="end"/>
          </w:r>
          <w:bookmarkEnd w:id="0"/>
        </w:p>
      </w:sdtContent>
    </w:sdt>
    <w:p>
      <w:pPr>
        <w:numPr>
          <w:ilvl w:val="0"/>
          <w:numId w:val="1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bookmarkStart w:id="4" w:name="_Toc24208_WPSOffice_Level3"/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数据库实体设计</w:t>
      </w:r>
      <w:bookmarkEnd w:id="4"/>
    </w:p>
    <w:p>
      <w:pPr>
        <w:numPr>
          <w:ilvl w:val="1"/>
          <w:numId w:val="2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表清单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表中文名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evaluatebardens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Barden评估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evaluatenursingmeasures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evaluatewoundsurfaces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疮面评估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formreviewlapsetos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申报与转归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historydevices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历史数据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nursingdepats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护理部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patientinfos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permissions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smartdevices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智能设备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systemconfigs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turnoverhistories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翻身记录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表列清单</w:t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SystemConfig：系统设置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062"/>
        <w:gridCol w:w="2732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5ade03f49b576b35b9cbe507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Hospitalname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湖南长沙第一人民医院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url_staff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http://localhost/getlist_staff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职员管理地址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url_bed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http://localhost/getlist_bed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url_depat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http://localhost/getlist_depat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url_patientinfo</w:t>
            </w:r>
          </w:p>
        </w:tc>
        <w:tc>
          <w:tcPr>
            <w:tcW w:w="10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http://localhost/getlist_patientinfo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病人信息管理地址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Patientinfos：病人管理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09"/>
        <w:gridCol w:w="7"/>
        <w:gridCol w:w="2702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Patientno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No1000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5aeac4a846c43bd15c8951f7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BD1000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DT001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所在科室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In_out_flag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在院判别 0：在院 1:出院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In_diagnosis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入院诊断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Out_date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2008-05-27 10:05:21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出院日期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In_date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2008-04-23 18:00:10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入院日期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Patientname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王一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1000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firstevaluatebardenid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5aeffe73422917381a80dc08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首次evaluatebarden评估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firstevaluatewoundsurfaceid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5af1cd84d38f3c58e5995139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首次疮面评估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与_id一样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5aeac4a946c43bd15c895253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firstevaluatenursingmeasuresid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5aefff89422917381a80dc0b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首次护理措施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formreviewlapsetoid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5b0e4203051cf06abdfe1413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转归表单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Diseaseclassification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院前压疮</w:t>
            </w:r>
          </w:p>
        </w:tc>
        <w:tc>
          <w:tcPr>
            <w:tcW w:w="2709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病人分类：压疮高危/院前压疮/普通病人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NursingDepats:护理部维护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5ade006f51bc9208214f3925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adminflag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护理部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护理部名称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nursingdepatuserid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5ade006f51bc9208214f3925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4、Depats:科室维护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5aeac4a846c43bd15c8951f7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DT001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科室一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nursingdepatid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5ade006f51bc9208214f3925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所属护理部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5aeac4a846c43bd15c8951f7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与_id一样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headnurseid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5aeac4a946c43bd15c89526d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DepProperty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科室属性：住院科室/病区/门诊科室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isenabled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true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是否启用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5、Beds:床位管理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5aeac4a846c43bd15c895201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BD001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5aeac4a846c43bd15c8951f7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DT001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001床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BedProperty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床位性质：普通床位/智能设备床位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5aeac4a846c43bd15c895201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同_id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smartdeviceid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5af2ec8c2bfe34ff586833d2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设备id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6、Users:用户维护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5aeac4a946c43bd15c89526d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Staffid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No5002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5aeac4a846c43bd15c8951f7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Depatno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DT001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所在科室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Staffname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钱三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Staffno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T002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passwordhash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3127e69d7e518e2b928ef277903abf6e9e166bee9a2506e30d698235fac518293ad9f580773f736331033ce4e93c20970a6a22e9310ee401d0464474aa203e7c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passwordsalt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cdb0360f-582b-46fb-8c48-de21928efb56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T002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2018-06-12 22:33:24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2018-05-03 16:15:35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truename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王护士长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permission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5a03b66e13e7410cd0ef3094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权限id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7、Permissions:权限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memo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普通护士可以递交申请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普通护士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权限名称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8、UserLogs:日志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2018-05-03 16:15:35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logtxt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xxx登录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日志信息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9、EvaluateBardens:Barden评估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score_friction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摩擦力/剪切力评分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score_nutrition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营养评分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score_mobility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移动能力评分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score_activity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活动能力评分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score_moisture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潮湿评分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score_sensorypercetion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感知评分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signed_nurse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signed_nurse_time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signed_headnurse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护士长签名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signed_headnurse_time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护士长签名时间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10、EvaluateNursingmeasures：护理措施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nursingmeasures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array数组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[ ]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signed_nurse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signed_nurse_time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signed_headnurse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护士长签名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signed_headnurse_time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护士长签名时间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11、EvaluateWoundsurfaces：疮面评估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evaluateWoundsurfaces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array数组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[ ]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疮面详细情况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12、FormReviewLapsetos：申报与转归</w:t>
      </w: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院前压疮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stagestatus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未审核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审核情况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Evaluatebardenscore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barden评估分数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diagnosis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wsffrom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occuredtime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isinfact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是否属实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指导意见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issunavoidablepressureulcer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是否符合难免压疮申报条件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evaluateWoundsurfaces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Admissions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入院存在情况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preventivesmeasure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lapseto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转归情况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难免压疮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stagestatus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未审核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审核情况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Evaluatebardenscore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barden评估分数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diagnosis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wsffrom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occuredtime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isinfact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是否属实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指导意见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issunavoidablepressureulcer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是否符合难免压疮申报条件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conditions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必要条件和可选条件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preventivesmeasure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lapseto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转归情况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院内压疮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stagestatus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未审核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审核情况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Evaluatebardenscore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barden评估分数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diagnosis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wsffrom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occuredtime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isinfact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指导意见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issunavoidablepressureulcer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-1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是否符合难免压疮申报条件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tonm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是否申报难免压疮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evaluateWoundsurfaces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压疮情况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Admissions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入院存在情况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preventivesmeasure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array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conditions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必要条件和可选条件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lapseto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转归情况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13、SmartDevices：智能设备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deviceid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02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realtimedata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json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lastupdatetime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2018-05-22 00:04:57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establishstatusstring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姿态建立完成并保持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establishstatus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49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anglestring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30度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角度信息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angle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角度代码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positionstring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左侧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76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位置代码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statusstring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设备运行状态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49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状态码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bookmarkStart w:id="5" w:name="_GoBack"/>
      <w:bookmarkEnd w:id="5"/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14、TurnoverHistorys：翻身记录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userpatientid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5aeac4a946c43bd15c895257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usercreatorid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5aeac4a946c43bd15c89526d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smartdeviceid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5af0018b2bfe34ff58662952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智能设备ID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descriptionstring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30分钟60度左右循环翻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翻身描述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cmdhex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493702020401451e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sendstatus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设备02处于离线状态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2018-05-21 14:28:44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新建时间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15、HistoryDevices：历史数据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202"/>
        <w:gridCol w:w="2716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_id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smartdeviceid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objectid</w:t>
            </w:r>
          </w:p>
        </w:tc>
        <w:tc>
          <w:tcPr>
            <w:tcW w:w="27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5a03b66013e7410cd0ef3093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智能设备ID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2018-05-07 15:21:23</w:t>
            </w: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statusstring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位置代码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positionstring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angle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角度代码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anglestring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角度信息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establishstatus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establishstatusstring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 Light" w:hAnsi="微软雅黑 Light" w:eastAsia="微软雅黑 Light" w:cs="微软雅黑 Ligh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52FA7"/>
    <w:multiLevelType w:val="singleLevel"/>
    <w:tmpl w:val="84152F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058FFB"/>
    <w:multiLevelType w:val="singleLevel"/>
    <w:tmpl w:val="EE058F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092F00"/>
    <w:multiLevelType w:val="multilevel"/>
    <w:tmpl w:val="3D092F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29EC"/>
    <w:rsid w:val="065064ED"/>
    <w:rsid w:val="14FC235C"/>
    <w:rsid w:val="1699539D"/>
    <w:rsid w:val="1B546AC5"/>
    <w:rsid w:val="1BB03A73"/>
    <w:rsid w:val="293863F4"/>
    <w:rsid w:val="3127120A"/>
    <w:rsid w:val="38AD44D5"/>
    <w:rsid w:val="3DB1272A"/>
    <w:rsid w:val="49F329EC"/>
    <w:rsid w:val="50B83091"/>
    <w:rsid w:val="52FE2990"/>
    <w:rsid w:val="57BC6163"/>
    <w:rsid w:val="650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1"/>
    <w:basedOn w:val="10"/>
    <w:uiPriority w:val="0"/>
    <w:rPr>
      <w:rFonts w:asciiTheme="minorAscii" w:hAnsiTheme="minorAscii"/>
    </w:rPr>
  </w:style>
  <w:style w:type="paragraph" w:styleId="10">
    <w:name w:val="table of authorities"/>
    <w:basedOn w:val="1"/>
    <w:next w:val="1"/>
    <w:uiPriority w:val="0"/>
    <w:pPr>
      <w:ind w:left="420" w:left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a3de732-e93b-4fe5-b1ba-0c632d8952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3de732-e93b-4fe5-b1ba-0c632d8952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5d0bb-3cd9-4879-a15b-e1ad643bb7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5d0bb-3cd9-4879-a15b-e1ad643bb7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4aeb8a-0269-4b46-8e4a-4cf69aecb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4aeb8a-0269-4b46-8e4a-4cf69aecb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8bf71e-0065-4f58-a539-a5b116240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8bf71e-0065-4f58-a539-a5b116240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16c2a-62c8-4b60-84e4-8373e61faa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16c2a-62c8-4b60-84e4-8373e61faa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2cff4-1192-4b02-a105-180855ce3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2cff4-1192-4b02-a105-180855ce3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b6dea7-0578-4948-a3c1-9c0ac57c8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b6dea7-0578-4948-a3c1-9c0ac57c8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04b6fc-8404-4817-965f-3fc1ff6221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04b6fc-8404-4817-965f-3fc1ff6221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c8ec8-f5c1-48ee-be44-1a0edc1b6e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c8ec8-f5c1-48ee-be44-1a0edc1b6e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7b5c09-fa5f-4d4b-8083-80fbdbfcba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b5c09-fa5f-4d4b-8083-80fbdbfcba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20eef0-2f39-49b9-a118-c36b12f639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20eef0-2f39-49b9-a118-c36b12f639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75f5e1-fa85-45ce-acad-d6390d893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5f5e1-fa85-45ce-acad-d6390d893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29fbf-a2c3-4340-a720-a44bc3915b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29fbf-a2c3-4340-a720-a44bc3915b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30d30-584e-4b95-a782-ba701572e6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30d30-584e-4b95-a782-ba701572e6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9ba98-5a5b-49aa-9999-87f99d579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9ba98-5a5b-49aa-9999-87f99d579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6b37e4-cf50-4147-aa62-a2f192771b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6b37e4-cf50-4147-aa62-a2f192771b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ad86d7-5229-4ede-9e7e-8b9b45a579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ad86d7-5229-4ede-9e7e-8b9b45a579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1718e1-e476-4a5e-bfe6-fabeba312f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1718e1-e476-4a5e-bfe6-fabeba312f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2018-06-13T07:17:00Z</dcterms:created>
  <dc:creator>杨维克</dc:creator>
  <cp:lastModifiedBy>杨维克</cp:lastModifiedBy>
  <dcterms:modified xsi:type="dcterms:W3CDTF">2018-06-14T02:44:14Z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