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08080"/>
          <w:sz w:val="20"/>
          <w:szCs w:val="20"/>
        </w:rPr>
        <w:t xml:space="preserve">Bases de données NoSQL — Neo4j</w:t>
      </w:r>
    </w:p>
    <w:p>
      <w:pPr>
        <w:spacing w:after="40"/>
        <w:jc w:val="center"/>
      </w:pPr>
      <w:r>
        <w:rPr>
          <w:b/>
          <w:bCs/>
          <w:color w:val="1F3864"/>
          <w:sz w:val="44"/>
          <w:szCs w:val="44"/>
        </w:rPr>
        <w:t xml:space="preserve">Partie 2 — Modèle de données</w:t>
      </w:r>
    </w:p>
    <w:p>
      <w:pPr>
        <w:spacing w:after="400"/>
        <w:jc w:val="center"/>
      </w:pPr>
      <w:r>
        <w:rPr>
          <w:i/>
          <w:iCs/>
          <w:color w:val="595959"/>
          <w:sz w:val="24"/>
          <w:szCs w:val="24"/>
        </w:rPr>
        <w:t xml:space="preserve">Plateforme Intelligente d'Analyse des Réclamations Clients</w:t>
      </w:r>
    </w:p>
    <w:p>
      <w:pPr>
        <w:pStyle w:val="Heading1"/>
        <w:spacing w:after="150" w:before="300"/>
      </w:pPr>
      <w:r>
        <w:t xml:space="preserve">1. Le modèle de données natif de Neo4j</w:t>
      </w:r>
    </w:p>
    <w:p>
      <w:pPr>
        <w:spacing w:after="150"/>
      </w:pPr>
      <w:r>
        <w:t xml:space="preserve">Neo4j implémente le Property Graph Model (modèle de graphe orienté propriétés), une structure de données à trois primitives :</w:t>
      </w:r>
    </w:p>
    <w:p>
      <w:pPr>
        <w:pStyle w:val="ListParagraph"/>
        <w:numPr>
          <w:ilvl w:val="0"/>
          <w:numId w:val="1"/>
        </w:numPr>
        <w:spacing w:after="80"/>
      </w:pPr>
      <w:r>
        <w:t xml:space="preserve">Nœuds (Node) : représentent les entités métier (Client, Reclamation, Agent…). Un nœud peut porter un ou plusieurs labels (étiquettes de type).</w:t>
      </w:r>
    </w:p>
    <w:p>
      <w:pPr>
        <w:pStyle w:val="ListParagraph"/>
        <w:numPr>
          <w:ilvl w:val="0"/>
          <w:numId w:val="1"/>
        </w:numPr>
        <w:spacing w:after="80"/>
      </w:pPr>
      <w:r>
        <w:t xml:space="preserve">Relations (Relationship) : liens orientés et typés entre deux nœuds (ex : A_SOUMIS, TRAITEE_PAR). Une relation possède toujours un sens et un type uniques, mais peut aussi porter des propriétés.</w:t>
      </w:r>
    </w:p>
    <w:p>
      <w:pPr>
        <w:pStyle w:val="ListParagraph"/>
        <w:numPr>
          <w:ilvl w:val="0"/>
          <w:numId w:val="1"/>
        </w:numPr>
        <w:spacing w:after="80"/>
      </w:pPr>
      <w:r>
        <w:t xml:space="preserve">Propriétés (Property) : paires clé/valeur portées aussi bien par les nœuds que par les relations (ex : date, score, statut).</w:t>
      </w:r>
    </w:p>
    <w:p>
      <w:pPr>
        <w:spacing w:after="150"/>
      </w:pPr>
      <w:r>
        <w:t xml:space="preserve">Contrairement à un modèle documentaire (agrégats imbriqués) ou clé-valeur, le graphe de propriétés traite la relation elle-même comme un citoyen de première classe : elle est stockée, indexée et peut porter des attributs, ce qui permet de représenter nativement des structures fortement connectées sans dupliquer l'information dans des documents imbriqués.</w:t>
      </w:r>
    </w:p>
    <w:p>
      <w:pPr>
        <w:pStyle w:val="Heading1"/>
        <w:spacing w:after="150" w:before="300"/>
      </w:pPr>
      <w:r>
        <w:t xml:space="preserve">2. Comparaison avec le modèle relationnel</w:t>
      </w:r>
    </w:p>
    <w:p>
      <w:pPr>
        <w:spacing w:after="150"/>
      </w:pPr>
      <w:r>
        <w:t xml:space="preserve">Le modèle relationnel organise les données en tables normalisées, reliées par des clés étrangères, et reconstruit les relations à l'exécution grâce à l'opérateur JOIN. Le modèle en graphe part de l'hypothèse inverse : les relations sont matérialisées et stockées une fois pour toutes, ce qui évite de les recalculer à chaque requête.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5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Aspect</w:t>
            </w:r>
          </w:p>
        </w:tc>
        <w:tc>
          <w:tcPr>
            <w:tcW w:type="dxa" w:w="3700"/>
            <w:shd w:fill="1F3864" w:val="clear"/>
            <w:tcMar>
              <w:top w:type="dxa" w:w="80"/>
              <w:left w:type="dxa" w:w="100"/>
              <w:bottom w:type="dxa" w:w="80"/>
              <w:right w:type="dxa" w:w="100"/>
            </w:tcMar>
          </w:tcPr>
          <w:p>
            <w:r>
              <w:rPr>
                <w:b/>
                <w:bCs/>
                <w:color w:val="FFFFFF"/>
                <w:sz w:val="20"/>
                <w:szCs w:val="20"/>
              </w:rPr>
              <w:t xml:space="preserve">Modèle relationnel (SQL)</w:t>
            </w:r>
          </w:p>
        </w:tc>
        <w:tc>
          <w:tcPr>
            <w:tcW w:type="dxa" w:w="3650"/>
            <w:shd w:fill="1F3864" w:val="clear"/>
            <w:tcMar>
              <w:top w:type="dxa" w:w="80"/>
              <w:left w:type="dxa" w:w="100"/>
              <w:bottom w:type="dxa" w:w="80"/>
              <w:right w:type="dxa" w:w="100"/>
            </w:tcMar>
          </w:tcPr>
          <w:p>
            <w:r>
              <w:rPr>
                <w:b/>
                <w:bCs/>
                <w:color w:val="FFFFFF"/>
                <w:sz w:val="20"/>
                <w:szCs w:val="20"/>
              </w:rPr>
              <w:t xml:space="preserve">Modèle en graphe (Neo4j)</w:t>
            </w:r>
          </w:p>
        </w:tc>
      </w:tr>
      <w:tr>
        <w:tc>
          <w:tcPr>
            <w:tcW w:type="dxa" w:w="2000"/>
            <w:shd w:fill="FFFFFF" w:val="clear"/>
            <w:tcMar>
              <w:top w:type="dxa" w:w="80"/>
              <w:left w:type="dxa" w:w="100"/>
              <w:bottom w:type="dxa" w:w="80"/>
              <w:right w:type="dxa" w:w="100"/>
            </w:tcMar>
          </w:tcPr>
          <w:p>
            <w:r>
              <w:rPr>
                <w:b w:val="false"/>
                <w:bCs w:val="false"/>
                <w:sz w:val="20"/>
                <w:szCs w:val="20"/>
              </w:rPr>
              <w:t xml:space="preserve">Schéma</w:t>
            </w:r>
          </w:p>
        </w:tc>
        <w:tc>
          <w:tcPr>
            <w:tcW w:type="dxa" w:w="3700"/>
            <w:shd w:fill="FFFFFF" w:val="clear"/>
            <w:tcMar>
              <w:top w:type="dxa" w:w="80"/>
              <w:left w:type="dxa" w:w="100"/>
              <w:bottom w:type="dxa" w:w="80"/>
              <w:right w:type="dxa" w:w="100"/>
            </w:tcMar>
          </w:tcPr>
          <w:p>
            <w:r>
              <w:rPr>
                <w:b w:val="false"/>
                <w:bCs w:val="false"/>
                <w:sz w:val="20"/>
                <w:szCs w:val="20"/>
              </w:rPr>
              <w:t xml:space="preserve">Rigide, défini à l'avance (DDL) ; toute évolution passe par des migrations (ALTER TABLE), souvent coûteuses en production.</w:t>
            </w:r>
          </w:p>
        </w:tc>
        <w:tc>
          <w:tcPr>
            <w:tcW w:type="dxa" w:w="3650"/>
            <w:shd w:fill="FFFFFF" w:val="clear"/>
            <w:tcMar>
              <w:top w:type="dxa" w:w="80"/>
              <w:left w:type="dxa" w:w="100"/>
              <w:bottom w:type="dxa" w:w="80"/>
              <w:right w:type="dxa" w:w="100"/>
            </w:tcMar>
          </w:tcPr>
          <w:p>
            <w:r>
              <w:rPr>
                <w:b w:val="false"/>
                <w:bCs w:val="false"/>
                <w:sz w:val="20"/>
                <w:szCs w:val="20"/>
              </w:rPr>
              <w:t xml:space="preserve">Flexible (schema-optional) : labels, propriétés et relations peuvent être ajoutés à chaud sans impacter les données existantes.</w:t>
            </w:r>
          </w:p>
        </w:tc>
      </w:tr>
      <w:tr>
        <w:tc>
          <w:tcPr>
            <w:tcW w:type="dxa" w:w="2000"/>
            <w:shd w:fill="F2F2F2" w:val="clear"/>
            <w:tcMar>
              <w:top w:type="dxa" w:w="80"/>
              <w:left w:type="dxa" w:w="100"/>
              <w:bottom w:type="dxa" w:w="80"/>
              <w:right w:type="dxa" w:w="100"/>
            </w:tcMar>
          </w:tcPr>
          <w:p>
            <w:r>
              <w:rPr>
                <w:b w:val="false"/>
                <w:bCs w:val="false"/>
                <w:sz w:val="20"/>
                <w:szCs w:val="20"/>
              </w:rPr>
              <w:t xml:space="preserve">Unité de stockage</w:t>
            </w:r>
          </w:p>
        </w:tc>
        <w:tc>
          <w:tcPr>
            <w:tcW w:type="dxa" w:w="3700"/>
            <w:shd w:fill="F2F2F2" w:val="clear"/>
            <w:tcMar>
              <w:top w:type="dxa" w:w="80"/>
              <w:left w:type="dxa" w:w="100"/>
              <w:bottom w:type="dxa" w:w="80"/>
              <w:right w:type="dxa" w:w="100"/>
            </w:tcMar>
          </w:tcPr>
          <w:p>
            <w:r>
              <w:rPr>
                <w:b w:val="false"/>
                <w:bCs w:val="false"/>
                <w:sz w:val="20"/>
                <w:szCs w:val="20"/>
              </w:rPr>
              <w:t xml:space="preserve">Table → lignes → colonnes.</w:t>
            </w:r>
          </w:p>
        </w:tc>
        <w:tc>
          <w:tcPr>
            <w:tcW w:type="dxa" w:w="3650"/>
            <w:shd w:fill="F2F2F2" w:val="clear"/>
            <w:tcMar>
              <w:top w:type="dxa" w:w="80"/>
              <w:left w:type="dxa" w:w="100"/>
              <w:bottom w:type="dxa" w:w="80"/>
              <w:right w:type="dxa" w:w="100"/>
            </w:tcMar>
          </w:tcPr>
          <w:p>
            <w:r>
              <w:rPr>
                <w:b w:val="false"/>
                <w:bCs w:val="false"/>
                <w:sz w:val="20"/>
                <w:szCs w:val="20"/>
              </w:rPr>
              <w:t xml:space="preserve">Nœuds, relations et propriétés stockés séparément (voir Partie 1) mais interconnectés physiquement.</w:t>
            </w:r>
          </w:p>
        </w:tc>
      </w:tr>
      <w:tr>
        <w:tc>
          <w:tcPr>
            <w:tcW w:type="dxa" w:w="2000"/>
            <w:shd w:fill="FFFFFF" w:val="clear"/>
            <w:tcMar>
              <w:top w:type="dxa" w:w="80"/>
              <w:left w:type="dxa" w:w="100"/>
              <w:bottom w:type="dxa" w:w="80"/>
              <w:right w:type="dxa" w:w="100"/>
            </w:tcMar>
          </w:tcPr>
          <w:p>
            <w:r>
              <w:rPr>
                <w:b w:val="false"/>
                <w:bCs w:val="false"/>
                <w:sz w:val="20"/>
                <w:szCs w:val="20"/>
              </w:rPr>
              <w:t xml:space="preserve">Représentation des liens</w:t>
            </w:r>
          </w:p>
        </w:tc>
        <w:tc>
          <w:tcPr>
            <w:tcW w:type="dxa" w:w="3700"/>
            <w:shd w:fill="FFFFFF" w:val="clear"/>
            <w:tcMar>
              <w:top w:type="dxa" w:w="80"/>
              <w:left w:type="dxa" w:w="100"/>
              <w:bottom w:type="dxa" w:w="80"/>
              <w:right w:type="dxa" w:w="100"/>
            </w:tcMar>
          </w:tcPr>
          <w:p>
            <w:r>
              <w:rPr>
                <w:b w:val="false"/>
                <w:bCs w:val="false"/>
                <w:sz w:val="20"/>
                <w:szCs w:val="20"/>
              </w:rPr>
              <w:t xml:space="preserve">Clés étrangères ; la relation n'existe pas physiquement, elle est reconstruite par un JOIN à chaque requête.</w:t>
            </w:r>
          </w:p>
        </w:tc>
        <w:tc>
          <w:tcPr>
            <w:tcW w:type="dxa" w:w="3650"/>
            <w:shd w:fill="FFFFFF" w:val="clear"/>
            <w:tcMar>
              <w:top w:type="dxa" w:w="80"/>
              <w:left w:type="dxa" w:w="100"/>
              <w:bottom w:type="dxa" w:w="80"/>
              <w:right w:type="dxa" w:w="100"/>
            </w:tcMar>
          </w:tcPr>
          <w:p>
            <w:r>
              <w:rPr>
                <w:b w:val="false"/>
                <w:bCs w:val="false"/>
                <w:sz w:val="20"/>
                <w:szCs w:val="20"/>
              </w:rPr>
              <w:t xml:space="preserve">Relation native, stockée une fois, traversée en temps constant grâce à l'adjacence sans index (voir Partie 1).</w:t>
            </w:r>
          </w:p>
        </w:tc>
      </w:tr>
      <w:tr>
        <w:tc>
          <w:tcPr>
            <w:tcW w:type="dxa" w:w="2000"/>
            <w:shd w:fill="F2F2F2" w:val="clear"/>
            <w:tcMar>
              <w:top w:type="dxa" w:w="80"/>
              <w:left w:type="dxa" w:w="100"/>
              <w:bottom w:type="dxa" w:w="80"/>
              <w:right w:type="dxa" w:w="100"/>
            </w:tcMar>
          </w:tcPr>
          <w:p>
            <w:r>
              <w:rPr>
                <w:b w:val="false"/>
                <w:bCs w:val="false"/>
                <w:sz w:val="20"/>
                <w:szCs w:val="20"/>
              </w:rPr>
              <w:t xml:space="preserve">Requêtes multi-sauts</w:t>
            </w:r>
          </w:p>
        </w:tc>
        <w:tc>
          <w:tcPr>
            <w:tcW w:type="dxa" w:w="3700"/>
            <w:shd w:fill="F2F2F2" w:val="clear"/>
            <w:tcMar>
              <w:top w:type="dxa" w:w="80"/>
              <w:left w:type="dxa" w:w="100"/>
              <w:bottom w:type="dxa" w:w="80"/>
              <w:right w:type="dxa" w:w="100"/>
            </w:tcMar>
          </w:tcPr>
          <w:p>
            <w:r>
              <w:rPr>
                <w:b w:val="false"/>
                <w:bCs w:val="false"/>
                <w:sz w:val="20"/>
                <w:szCs w:val="20"/>
              </w:rPr>
              <w:t xml:space="preserve">JOIN en cascade ou CTE récursives : coût qui croît avec la profondeur et le volume de données.</w:t>
            </w:r>
          </w:p>
        </w:tc>
        <w:tc>
          <w:tcPr>
            <w:tcW w:type="dxa" w:w="3650"/>
            <w:shd w:fill="F2F2F2" w:val="clear"/>
            <w:tcMar>
              <w:top w:type="dxa" w:w="80"/>
              <w:left w:type="dxa" w:w="100"/>
              <w:bottom w:type="dxa" w:w="80"/>
              <w:right w:type="dxa" w:w="100"/>
            </w:tcMar>
          </w:tcPr>
          <w:p>
            <w:r>
              <w:rPr>
                <w:b w:val="false"/>
                <w:bCs w:val="false"/>
                <w:sz w:val="20"/>
                <w:szCs w:val="20"/>
              </w:rPr>
              <w:t xml:space="preserve">Pattern matching direct (MATCH suivant un chemin) : coût proportionnel au nombre de relations réellement traversées.</w:t>
            </w:r>
          </w:p>
        </w:tc>
      </w:tr>
      <w:tr>
        <w:tc>
          <w:tcPr>
            <w:tcW w:type="dxa" w:w="2000"/>
            <w:shd w:fill="FFFFFF" w:val="clear"/>
            <w:tcMar>
              <w:top w:type="dxa" w:w="80"/>
              <w:left w:type="dxa" w:w="100"/>
              <w:bottom w:type="dxa" w:w="80"/>
              <w:right w:type="dxa" w:w="100"/>
            </w:tcMar>
          </w:tcPr>
          <w:p>
            <w:r>
              <w:rPr>
                <w:b w:val="false"/>
                <w:bCs w:val="false"/>
                <w:sz w:val="20"/>
                <w:szCs w:val="20"/>
              </w:rPr>
              <w:t xml:space="preserve">Normalisation</w:t>
            </w:r>
          </w:p>
        </w:tc>
        <w:tc>
          <w:tcPr>
            <w:tcW w:type="dxa" w:w="3700"/>
            <w:shd w:fill="FFFFFF" w:val="clear"/>
            <w:tcMar>
              <w:top w:type="dxa" w:w="80"/>
              <w:left w:type="dxa" w:w="100"/>
              <w:bottom w:type="dxa" w:w="80"/>
              <w:right w:type="dxa" w:w="100"/>
            </w:tcMar>
          </w:tcPr>
          <w:p>
            <w:r>
              <w:rPr>
                <w:b w:val="false"/>
                <w:bCs w:val="false"/>
                <w:sz w:val="20"/>
                <w:szCs w:val="20"/>
              </w:rPr>
              <w:t xml:space="preserve">Recherchée (3NF) pour éviter la redondance, au prix de jointures multiples.</w:t>
            </w:r>
          </w:p>
        </w:tc>
        <w:tc>
          <w:tcPr>
            <w:tcW w:type="dxa" w:w="3650"/>
            <w:shd w:fill="FFFFFF" w:val="clear"/>
            <w:tcMar>
              <w:top w:type="dxa" w:w="80"/>
              <w:left w:type="dxa" w:w="100"/>
              <w:bottom w:type="dxa" w:w="80"/>
              <w:right w:type="dxa" w:w="100"/>
            </w:tcMar>
          </w:tcPr>
          <w:p>
            <w:r>
              <w:rPr>
                <w:b w:val="false"/>
                <w:bCs w:val="false"/>
                <w:sz w:val="20"/>
                <w:szCs w:val="20"/>
              </w:rPr>
              <w:t xml:space="preserve">Dénormalisation assumée quand elle sert la performance de lecture (voir exemple ci-dessous).</w:t>
            </w:r>
          </w:p>
        </w:tc>
      </w:tr>
      <w:tr>
        <w:tc>
          <w:tcPr>
            <w:tcW w:type="dxa" w:w="2000"/>
            <w:shd w:fill="F2F2F2" w:val="clear"/>
            <w:tcMar>
              <w:top w:type="dxa" w:w="80"/>
              <w:left w:type="dxa" w:w="100"/>
              <w:bottom w:type="dxa" w:w="80"/>
              <w:right w:type="dxa" w:w="100"/>
            </w:tcMar>
          </w:tcPr>
          <w:p>
            <w:r>
              <w:rPr>
                <w:b w:val="false"/>
                <w:bCs w:val="false"/>
                <w:sz w:val="20"/>
                <w:szCs w:val="20"/>
              </w:rPr>
              <w:t xml:space="preserve">Évolution du modèle</w:t>
            </w:r>
          </w:p>
        </w:tc>
        <w:tc>
          <w:tcPr>
            <w:tcW w:type="dxa" w:w="3700"/>
            <w:shd w:fill="F2F2F2" w:val="clear"/>
            <w:tcMar>
              <w:top w:type="dxa" w:w="80"/>
              <w:left w:type="dxa" w:w="100"/>
              <w:bottom w:type="dxa" w:w="80"/>
              <w:right w:type="dxa" w:w="100"/>
            </w:tcMar>
          </w:tcPr>
          <w:p>
            <w:r>
              <w:rPr>
                <w:b w:val="false"/>
                <w:bCs w:val="false"/>
                <w:sz w:val="20"/>
                <w:szCs w:val="20"/>
              </w:rPr>
              <w:t xml:space="preserve">Ajout d'une nouvelle entité ou relation = nouvelle table + clé étrangère + migration.</w:t>
            </w:r>
          </w:p>
        </w:tc>
        <w:tc>
          <w:tcPr>
            <w:tcW w:type="dxa" w:w="3650"/>
            <w:shd w:fill="F2F2F2" w:val="clear"/>
            <w:tcMar>
              <w:top w:type="dxa" w:w="80"/>
              <w:left w:type="dxa" w:w="100"/>
              <w:bottom w:type="dxa" w:w="80"/>
              <w:right w:type="dxa" w:w="100"/>
            </w:tcMar>
          </w:tcPr>
          <w:p>
            <w:r>
              <w:rPr>
                <w:b w:val="false"/>
                <w:bCs w:val="false"/>
                <w:sz w:val="20"/>
                <w:szCs w:val="20"/>
              </w:rPr>
              <w:t xml:space="preserve">Ajout d'un nouveau label ou d'un nouveau type de relation sans toucher au reste du graphe.</w:t>
            </w:r>
          </w:p>
        </w:tc>
      </w:tr>
      <w:tr>
        <w:tc>
          <w:tcPr>
            <w:tcW w:type="dxa" w:w="2000"/>
            <w:shd w:fill="FFFFFF" w:val="clear"/>
            <w:tcMar>
              <w:top w:type="dxa" w:w="80"/>
              <w:left w:type="dxa" w:w="100"/>
              <w:bottom w:type="dxa" w:w="80"/>
              <w:right w:type="dxa" w:w="100"/>
            </w:tcMar>
          </w:tcPr>
          <w:p>
            <w:r>
              <w:rPr>
                <w:b w:val="false"/>
                <w:bCs w:val="false"/>
                <w:sz w:val="20"/>
                <w:szCs w:val="20"/>
              </w:rPr>
              <w:t xml:space="preserve">Cas d'usage typique</w:t>
            </w:r>
          </w:p>
        </w:tc>
        <w:tc>
          <w:tcPr>
            <w:tcW w:type="dxa" w:w="3700"/>
            <w:shd w:fill="FFFFFF" w:val="clear"/>
            <w:tcMar>
              <w:top w:type="dxa" w:w="80"/>
              <w:left w:type="dxa" w:w="100"/>
              <w:bottom w:type="dxa" w:w="80"/>
              <w:right w:type="dxa" w:w="100"/>
            </w:tcMar>
          </w:tcPr>
          <w:p>
            <w:r>
              <w:rPr>
                <w:b w:val="false"/>
                <w:bCs w:val="false"/>
                <w:sz w:val="20"/>
                <w:szCs w:val="20"/>
              </w:rPr>
              <w:t xml:space="preserve">Données tabulaires stables, agrégations simples, transactions OLTP classiques.</w:t>
            </w:r>
          </w:p>
        </w:tc>
        <w:tc>
          <w:tcPr>
            <w:tcW w:type="dxa" w:w="3650"/>
            <w:shd w:fill="FFFFFF" w:val="clear"/>
            <w:tcMar>
              <w:top w:type="dxa" w:w="80"/>
              <w:left w:type="dxa" w:w="100"/>
              <w:bottom w:type="dxa" w:w="80"/>
              <w:right w:type="dxa" w:w="100"/>
            </w:tcMar>
          </w:tcPr>
          <w:p>
            <w:r>
              <w:rPr>
                <w:b w:val="false"/>
                <w:bCs w:val="false"/>
                <w:sz w:val="20"/>
                <w:szCs w:val="20"/>
              </w:rPr>
              <w:t xml:space="preserve">Données fortement connectées : détection de fraude, recommandation, analyse de causes racines, réclamations liées entre elles.</w:t>
            </w:r>
          </w:p>
        </w:tc>
      </w:tr>
    </w:tbl>
    <w:p>
      <w:pPr>
        <w:pStyle w:val="Heading2"/>
        <w:spacing w:after="150" w:before="300"/>
      </w:pPr>
      <w:r>
        <w:t xml:space="preserve">2.1 Illustration : JOIN relationnel vs traversée Cypher</w:t>
      </w:r>
    </w:p>
    <w:p>
      <w:pPr>
        <w:spacing w:after="150"/>
      </w:pPr>
      <w:r>
        <w:rPr>
          <w:i/>
          <w:iCs/>
        </w:rPr>
        <w:t xml:space="preserve">Requête : « nombre de réclamations par client, causées par une panne réseau ».</w:t>
      </w:r>
    </w:p>
    <w:p>
      <w:pPr>
        <w:spacing w:after="150"/>
      </w:pPr>
      <w:r>
        <w:t xml:space="preserve">En SQL relationnel (schéma normalisé clients / reclamations / causes) :</w:t>
      </w:r>
    </w:p>
    <w:p>
      <w:pPr>
        <w:shd w:fill="F4F4F4" w:val="clear"/>
        <w:spacing w:after="150"/>
      </w:pPr>
      <w:r>
        <w:rPr>
          <w:rFonts w:ascii="Consolas" w:cs="Consolas" w:eastAsia="Consolas" w:hAnsi="Consolas"/>
          <w:sz w:val="19"/>
          <w:szCs w:val="19"/>
        </w:rPr>
        <w:t xml:space="preserve">SELECT c.nom, COUNT(*) AS nb
FROM clients c
JOIN reclamations r ON r.client_id = c.id
JOIN causes ca ON r.cause_id = ca.id
WHERE ca.nom = 'Panne réseau'
GROUP BY c.nom;</w:t>
      </w:r>
    </w:p>
    <w:p>
      <w:pPr>
        <w:spacing w:after="150"/>
      </w:pPr>
      <w:r>
        <w:t xml:space="preserve">En Cypher (graphe de propriétés) :</w:t>
      </w:r>
    </w:p>
    <w:p>
      <w:pPr>
        <w:shd w:fill="F4F4F4" w:val="clear"/>
        <w:spacing w:after="150"/>
      </w:pPr>
      <w:r>
        <w:rPr>
          <w:rFonts w:ascii="Consolas" w:cs="Consolas" w:eastAsia="Consolas" w:hAnsi="Consolas"/>
          <w:sz w:val="19"/>
          <w:szCs w:val="19"/>
        </w:rPr>
        <w:t xml:space="preserve">MATCH (c:Client)-[:A_SOUMIS]-&gt;(r:Reclamation)-[:A_POUR_CAUSE]-&gt;(ca:CauseRacine {nom: 'Panne réseau'})
RETURN c.nom AS client, count(r) AS nb;</w:t>
      </w:r>
    </w:p>
    <w:p>
      <w:pPr>
        <w:spacing w:after="150"/>
      </w:pPr>
      <w:r>
        <w:t xml:space="preserve">Les deux requêtes traversent 2 sauts de relation. En SQL, chaque JOIN oblige le moteur à consulter un index B-Tree pour faire correspondre les clés étrangères ; le coût augmente avec le volume des tables jointes. En Cypher, chaque saut se contente de suivre un pointeur physique déjà matérialisé (adjacence sans index) : le coût dépend du nombre de relations réellement traversées, pas de la taille totale de la base.</w:t>
      </w:r>
    </w:p>
    <w:p>
      <w:pPr>
        <w:pStyle w:val="Heading2"/>
        <w:spacing w:after="150" w:before="300"/>
      </w:pPr>
      <w:r>
        <w:t xml:space="preserve">2.2 Dénormalisation volontaire : l'exemple de canalOrigine</w:t>
      </w:r>
    </w:p>
    <w:p>
      <w:pPr>
        <w:spacing w:after="150"/>
      </w:pPr>
      <w:r>
        <w:t xml:space="preserve">Le nœud :Reclamation porte une relation explicite vers son canal d'entrée, (:Reclamation)-[:VIA_CANAL]-&gt;(:Canal). Un modèle relationnel strictement normalisé se limiterait à cette seule clé étrangère. Le modèle retenu ajoute pourtant une propriété redondante canalOrigine directement sur le nœud :Reclamation.</w:t>
      </w:r>
    </w:p>
    <w:p>
      <w:pPr>
        <w:spacing w:after="150"/>
      </w:pPr>
      <w:r>
        <w:t xml:space="preserve">Ce choix est un exemple typique de dénormalisation assumée en base orientée graphe : elle permet de filtrer ou d'agréger un grand volume de réclamations par canal sans avoir à traverser la relation VIA_CANAL, ce qui est utile pour les tableaux de bord temps réel où l'on scanne des milliers de nœuds :Reclamation. En SQL, cette redondance serait proscrite par les formes normales (risque d'incohérence si le canal change) ; en graphe, elle est un compromis lecture/écriture volontaire, l'écriture concernée (création de la réclamation) étant peu fréquente comparée aux lectures analytiques.</w:t>
      </w:r>
    </w:p>
    <w:p>
      <w:pPr>
        <w:pStyle w:val="Heading1"/>
        <w:spacing w:after="150" w:before="300"/>
      </w:pPr>
      <w:r>
        <w:t xml:space="preserve">3. Modélisation adaptée au use case retenu</w:t>
      </w:r>
    </w:p>
    <w:p>
      <w:pPr>
        <w:spacing w:after="150"/>
      </w:pPr>
      <w:r>
        <w:t xml:space="preserve">Le modèle ci-dessous décline le graphe de propriétés pour la plateforme d'analyse des réclamations clients : chaque type d'entité devient un label, chaque interaction métier devient une relation typée, portant elle-même les propriétés pertinentes (date, score, confiance…).</w:t>
      </w:r>
    </w:p>
    <w:p>
      <w:pPr>
        <w:spacing w:after="60" w:before="100"/>
        <w:jc w:val="center"/>
      </w:pPr>
      <w:r>
        <w:drawing>
          <wp:inline distT="0" distB="0" distL="0" distR="0">
            <wp:extent cx="4095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62250"/>
                    </a:xfrm>
                    <a:prstGeom prst="rect">
                      <a:avLst/>
                    </a:prstGeom>
                  </pic:spPr>
                </pic:pic>
              </a:graphicData>
            </a:graphic>
          </wp:inline>
        </w:drawing>
      </w:r>
    </w:p>
    <w:p>
      <w:pPr>
        <w:spacing w:after="300"/>
        <w:jc w:val="center"/>
      </w:pPr>
      <w:r>
        <w:rPr>
          <w:i/>
          <w:iCs/>
          <w:color w:val="595959"/>
          <w:sz w:val="18"/>
          <w:szCs w:val="18"/>
        </w:rPr>
        <w:t xml:space="preserve">Figure 1 — Schéma conceptuel du graphe de propriétés retenu</w:t>
      </w:r>
    </w:p>
    <w:p>
      <w:pPr>
        <w:pStyle w:val="Heading2"/>
        <w:spacing w:after="150" w:before="300"/>
      </w:pPr>
      <w:r>
        <w:t xml:space="preserve">3.1 Types de nœuds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Label</w:t>
            </w:r>
          </w:p>
        </w:tc>
        <w:tc>
          <w:tcPr>
            <w:tcW w:type="dxa" w:w="3800"/>
            <w:shd w:fill="1F3864" w:val="clear"/>
            <w:tcMar>
              <w:top w:type="dxa" w:w="80"/>
              <w:left w:type="dxa" w:w="100"/>
              <w:bottom w:type="dxa" w:w="80"/>
              <w:right w:type="dxa" w:w="100"/>
            </w:tcMar>
          </w:tcPr>
          <w:p>
            <w:r>
              <w:rPr>
                <w:b/>
                <w:bCs/>
                <w:color w:val="FFFFFF"/>
                <w:sz w:val="20"/>
                <w:szCs w:val="20"/>
              </w:rPr>
              <w:t xml:space="preserve">Propriétés clés</w:t>
            </w:r>
          </w:p>
        </w:tc>
        <w:tc>
          <w:tcPr>
            <w:tcW w:type="dxa" w:w="3350"/>
            <w:shd w:fill="1F3864" w:val="clear"/>
            <w:tcMar>
              <w:top w:type="dxa" w:w="80"/>
              <w:left w:type="dxa" w:w="100"/>
              <w:bottom w:type="dxa" w:w="80"/>
              <w:right w:type="dxa" w:w="100"/>
            </w:tcMar>
          </w:tcPr>
          <w:p>
            <w:r>
              <w:rPr>
                <w:b/>
                <w:bCs/>
                <w:color w:val="FFFFFF"/>
                <w:sz w:val="20"/>
                <w:szCs w:val="20"/>
              </w:rPr>
              <w:t xml:space="preserve">Rôle</w:t>
            </w:r>
          </w:p>
        </w:tc>
      </w:tr>
      <w:tr>
        <w:tc>
          <w:tcPr>
            <w:tcW w:type="dxa" w:w="2200"/>
            <w:shd w:fill="FFFFFF" w:val="clear"/>
            <w:tcMar>
              <w:top w:type="dxa" w:w="80"/>
              <w:left w:type="dxa" w:w="100"/>
              <w:bottom w:type="dxa" w:w="80"/>
              <w:right w:type="dxa" w:w="100"/>
            </w:tcMar>
          </w:tcPr>
          <w:p>
            <w:r>
              <w:rPr>
                <w:b w:val="false"/>
                <w:bCs w:val="false"/>
                <w:sz w:val="20"/>
                <w:szCs w:val="20"/>
              </w:rPr>
              <w:t xml:space="preserve">:Client</w:t>
            </w:r>
          </w:p>
        </w:tc>
        <w:tc>
          <w:tcPr>
            <w:tcW w:type="dxa" w:w="3800"/>
            <w:shd w:fill="FFFFFF" w:val="clear"/>
            <w:tcMar>
              <w:top w:type="dxa" w:w="80"/>
              <w:left w:type="dxa" w:w="100"/>
              <w:bottom w:type="dxa" w:w="80"/>
              <w:right w:type="dxa" w:w="100"/>
            </w:tcMar>
          </w:tcPr>
          <w:p>
            <w:r>
              <w:rPr>
                <w:b w:val="false"/>
                <w:bCs w:val="false"/>
                <w:sz w:val="20"/>
                <w:szCs w:val="20"/>
              </w:rPr>
              <w:t xml:space="preserve">id, nom, segment, dateInscription</w:t>
            </w:r>
          </w:p>
        </w:tc>
        <w:tc>
          <w:tcPr>
            <w:tcW w:type="dxa" w:w="3350"/>
            <w:shd w:fill="FFFFFF" w:val="clear"/>
            <w:tcMar>
              <w:top w:type="dxa" w:w="80"/>
              <w:left w:type="dxa" w:w="100"/>
              <w:bottom w:type="dxa" w:w="80"/>
              <w:right w:type="dxa" w:w="100"/>
            </w:tcMar>
          </w:tcPr>
          <w:p>
            <w:r>
              <w:rPr>
                <w:b w:val="false"/>
                <w:bCs w:val="false"/>
                <w:sz w:val="20"/>
                <w:szCs w:val="20"/>
              </w:rPr>
              <w:t xml:space="preserve">Émetteur de la réclamation</w:t>
            </w:r>
          </w:p>
        </w:tc>
      </w:tr>
      <w:tr>
        <w:tc>
          <w:tcPr>
            <w:tcW w:type="dxa" w:w="2200"/>
            <w:shd w:fill="F2F2F2" w:val="clear"/>
            <w:tcMar>
              <w:top w:type="dxa" w:w="80"/>
              <w:left w:type="dxa" w:w="100"/>
              <w:bottom w:type="dxa" w:w="80"/>
              <w:right w:type="dxa" w:w="100"/>
            </w:tcMar>
          </w:tcPr>
          <w:p>
            <w:r>
              <w:rPr>
                <w:b w:val="false"/>
                <w:bCs w:val="false"/>
                <w:sz w:val="20"/>
                <w:szCs w:val="20"/>
              </w:rPr>
              <w:t xml:space="preserve">:Reclamation</w:t>
            </w:r>
          </w:p>
        </w:tc>
        <w:tc>
          <w:tcPr>
            <w:tcW w:type="dxa" w:w="3800"/>
            <w:shd w:fill="F2F2F2" w:val="clear"/>
            <w:tcMar>
              <w:top w:type="dxa" w:w="80"/>
              <w:left w:type="dxa" w:w="100"/>
              <w:bottom w:type="dxa" w:w="80"/>
              <w:right w:type="dxa" w:w="100"/>
            </w:tcMar>
          </w:tcPr>
          <w:p>
            <w:r>
              <w:rPr>
                <w:b w:val="false"/>
                <w:bCs w:val="false"/>
                <w:sz w:val="20"/>
                <w:szCs w:val="20"/>
              </w:rPr>
              <w:t xml:space="preserve">voir détail section 3.3</w:t>
            </w:r>
          </w:p>
        </w:tc>
        <w:tc>
          <w:tcPr>
            <w:tcW w:type="dxa" w:w="3350"/>
            <w:shd w:fill="F2F2F2" w:val="clear"/>
            <w:tcMar>
              <w:top w:type="dxa" w:w="80"/>
              <w:left w:type="dxa" w:w="100"/>
              <w:bottom w:type="dxa" w:w="80"/>
              <w:right w:type="dxa" w:w="100"/>
            </w:tcMar>
          </w:tcPr>
          <w:p>
            <w:r>
              <w:rPr>
                <w:b w:val="false"/>
                <w:bCs w:val="false"/>
                <w:sz w:val="20"/>
                <w:szCs w:val="20"/>
              </w:rPr>
              <w:t xml:space="preserve">Nœud pivot du modèle</w:t>
            </w:r>
          </w:p>
        </w:tc>
      </w:tr>
      <w:tr>
        <w:tc>
          <w:tcPr>
            <w:tcW w:type="dxa" w:w="2200"/>
            <w:shd w:fill="FFFFFF" w:val="clear"/>
            <w:tcMar>
              <w:top w:type="dxa" w:w="80"/>
              <w:left w:type="dxa" w:w="100"/>
              <w:bottom w:type="dxa" w:w="80"/>
              <w:right w:type="dxa" w:w="100"/>
            </w:tcMar>
          </w:tcPr>
          <w:p>
            <w:r>
              <w:rPr>
                <w:b w:val="false"/>
                <w:bCs w:val="false"/>
                <w:sz w:val="20"/>
                <w:szCs w:val="20"/>
              </w:rPr>
              <w:t xml:space="preserve">:Produit</w:t>
            </w:r>
          </w:p>
        </w:tc>
        <w:tc>
          <w:tcPr>
            <w:tcW w:type="dxa" w:w="3800"/>
            <w:shd w:fill="FFFFFF" w:val="clear"/>
            <w:tcMar>
              <w:top w:type="dxa" w:w="80"/>
              <w:left w:type="dxa" w:w="100"/>
              <w:bottom w:type="dxa" w:w="80"/>
              <w:right w:type="dxa" w:w="100"/>
            </w:tcMar>
          </w:tcPr>
          <w:p>
            <w:r>
              <w:rPr>
                <w:b w:val="false"/>
                <w:bCs w:val="false"/>
                <w:sz w:val="20"/>
                <w:szCs w:val="20"/>
              </w:rPr>
              <w:t xml:space="preserve">id, nom, categorieProduit</w:t>
            </w:r>
          </w:p>
        </w:tc>
        <w:tc>
          <w:tcPr>
            <w:tcW w:type="dxa" w:w="3350"/>
            <w:shd w:fill="FFFFFF" w:val="clear"/>
            <w:tcMar>
              <w:top w:type="dxa" w:w="80"/>
              <w:left w:type="dxa" w:w="100"/>
              <w:bottom w:type="dxa" w:w="80"/>
              <w:right w:type="dxa" w:w="100"/>
            </w:tcMar>
          </w:tcPr>
          <w:p>
            <w:r>
              <w:rPr>
                <w:b w:val="false"/>
                <w:bCs w:val="false"/>
                <w:sz w:val="20"/>
                <w:szCs w:val="20"/>
              </w:rPr>
              <w:t xml:space="preserve">Produit ou service concerné</w:t>
            </w:r>
          </w:p>
        </w:tc>
      </w:tr>
      <w:tr>
        <w:tc>
          <w:tcPr>
            <w:tcW w:type="dxa" w:w="2200"/>
            <w:shd w:fill="F2F2F2" w:val="clear"/>
            <w:tcMar>
              <w:top w:type="dxa" w:w="80"/>
              <w:left w:type="dxa" w:w="100"/>
              <w:bottom w:type="dxa" w:w="80"/>
              <w:right w:type="dxa" w:w="100"/>
            </w:tcMar>
          </w:tcPr>
          <w:p>
            <w:r>
              <w:rPr>
                <w:b w:val="false"/>
                <w:bCs w:val="false"/>
                <w:sz w:val="20"/>
                <w:szCs w:val="20"/>
              </w:rPr>
              <w:t xml:space="preserve">:Agent</w:t>
            </w:r>
          </w:p>
        </w:tc>
        <w:tc>
          <w:tcPr>
            <w:tcW w:type="dxa" w:w="3800"/>
            <w:shd w:fill="F2F2F2" w:val="clear"/>
            <w:tcMar>
              <w:top w:type="dxa" w:w="80"/>
              <w:left w:type="dxa" w:w="100"/>
              <w:bottom w:type="dxa" w:w="80"/>
              <w:right w:type="dxa" w:w="100"/>
            </w:tcMar>
          </w:tcPr>
          <w:p>
            <w:r>
              <w:rPr>
                <w:b w:val="false"/>
                <w:bCs w:val="false"/>
                <w:sz w:val="20"/>
                <w:szCs w:val="20"/>
              </w:rPr>
              <w:t xml:space="preserve">id, nom, equipe, niveauExpertise</w:t>
            </w:r>
          </w:p>
        </w:tc>
        <w:tc>
          <w:tcPr>
            <w:tcW w:type="dxa" w:w="3350"/>
            <w:shd w:fill="F2F2F2" w:val="clear"/>
            <w:tcMar>
              <w:top w:type="dxa" w:w="80"/>
              <w:left w:type="dxa" w:w="100"/>
              <w:bottom w:type="dxa" w:w="80"/>
              <w:right w:type="dxa" w:w="100"/>
            </w:tcMar>
          </w:tcPr>
          <w:p>
            <w:r>
              <w:rPr>
                <w:b w:val="false"/>
                <w:bCs w:val="false"/>
                <w:sz w:val="20"/>
                <w:szCs w:val="20"/>
              </w:rPr>
              <w:t xml:space="preserve">Agent traitant la réclamation</w:t>
            </w:r>
          </w:p>
        </w:tc>
      </w:tr>
      <w:tr>
        <w:tc>
          <w:tcPr>
            <w:tcW w:type="dxa" w:w="2200"/>
            <w:shd w:fill="FFFFFF" w:val="clear"/>
            <w:tcMar>
              <w:top w:type="dxa" w:w="80"/>
              <w:left w:type="dxa" w:w="100"/>
              <w:bottom w:type="dxa" w:w="80"/>
              <w:right w:type="dxa" w:w="100"/>
            </w:tcMar>
          </w:tcPr>
          <w:p>
            <w:r>
              <w:rPr>
                <w:b w:val="false"/>
                <w:bCs w:val="false"/>
                <w:sz w:val="20"/>
                <w:szCs w:val="20"/>
              </w:rPr>
              <w:t xml:space="preserve">:Categorie</w:t>
            </w:r>
          </w:p>
        </w:tc>
        <w:tc>
          <w:tcPr>
            <w:tcW w:type="dxa" w:w="3800"/>
            <w:shd w:fill="FFFFFF" w:val="clear"/>
            <w:tcMar>
              <w:top w:type="dxa" w:w="80"/>
              <w:left w:type="dxa" w:w="100"/>
              <w:bottom w:type="dxa" w:w="80"/>
              <w:right w:type="dxa" w:w="100"/>
            </w:tcMar>
          </w:tcPr>
          <w:p>
            <w:r>
              <w:rPr>
                <w:b w:val="false"/>
                <w:bCs w:val="false"/>
                <w:sz w:val="20"/>
                <w:szCs w:val="20"/>
              </w:rPr>
              <w:t xml:space="preserve">nom (facturation, panne, livraison…)</w:t>
            </w:r>
          </w:p>
        </w:tc>
        <w:tc>
          <w:tcPr>
            <w:tcW w:type="dxa" w:w="3350"/>
            <w:shd w:fill="FFFFFF" w:val="clear"/>
            <w:tcMar>
              <w:top w:type="dxa" w:w="80"/>
              <w:left w:type="dxa" w:w="100"/>
              <w:bottom w:type="dxa" w:w="80"/>
              <w:right w:type="dxa" w:w="100"/>
            </w:tcMar>
          </w:tcPr>
          <w:p>
            <w:r>
              <w:rPr>
                <w:b w:val="false"/>
                <w:bCs w:val="false"/>
                <w:sz w:val="20"/>
                <w:szCs w:val="20"/>
              </w:rPr>
              <w:t xml:space="preserve">Typologie métier du problème</w:t>
            </w:r>
          </w:p>
        </w:tc>
      </w:tr>
      <w:tr>
        <w:tc>
          <w:tcPr>
            <w:tcW w:type="dxa" w:w="2200"/>
            <w:shd w:fill="F2F2F2" w:val="clear"/>
            <w:tcMar>
              <w:top w:type="dxa" w:w="80"/>
              <w:left w:type="dxa" w:w="100"/>
              <w:bottom w:type="dxa" w:w="80"/>
              <w:right w:type="dxa" w:w="100"/>
            </w:tcMar>
          </w:tcPr>
          <w:p>
            <w:r>
              <w:rPr>
                <w:b w:val="false"/>
                <w:bCs w:val="false"/>
                <w:sz w:val="20"/>
                <w:szCs w:val="20"/>
              </w:rPr>
              <w:t xml:space="preserve">:CauseRacine</w:t>
            </w:r>
          </w:p>
        </w:tc>
        <w:tc>
          <w:tcPr>
            <w:tcW w:type="dxa" w:w="3800"/>
            <w:shd w:fill="F2F2F2" w:val="clear"/>
            <w:tcMar>
              <w:top w:type="dxa" w:w="80"/>
              <w:left w:type="dxa" w:w="100"/>
              <w:bottom w:type="dxa" w:w="80"/>
              <w:right w:type="dxa" w:w="100"/>
            </w:tcMar>
          </w:tcPr>
          <w:p>
            <w:r>
              <w:rPr>
                <w:b w:val="false"/>
                <w:bCs w:val="false"/>
                <w:sz w:val="20"/>
                <w:szCs w:val="20"/>
              </w:rPr>
              <w:t xml:space="preserve">nom, description</w:t>
            </w:r>
          </w:p>
        </w:tc>
        <w:tc>
          <w:tcPr>
            <w:tcW w:type="dxa" w:w="3350"/>
            <w:shd w:fill="F2F2F2" w:val="clear"/>
            <w:tcMar>
              <w:top w:type="dxa" w:w="80"/>
              <w:left w:type="dxa" w:w="100"/>
              <w:bottom w:type="dxa" w:w="80"/>
              <w:right w:type="dxa" w:w="100"/>
            </w:tcMar>
          </w:tcPr>
          <w:p>
            <w:r>
              <w:rPr>
                <w:b w:val="false"/>
                <w:bCs w:val="false"/>
                <w:sz w:val="20"/>
                <w:szCs w:val="20"/>
              </w:rPr>
              <w:t xml:space="preserve">Cause technique/organisationnelle identifiée</w:t>
            </w:r>
          </w:p>
        </w:tc>
      </w:tr>
      <w:tr>
        <w:tc>
          <w:tcPr>
            <w:tcW w:type="dxa" w:w="2200"/>
            <w:shd w:fill="FFFFFF" w:val="clear"/>
            <w:tcMar>
              <w:top w:type="dxa" w:w="80"/>
              <w:left w:type="dxa" w:w="100"/>
              <w:bottom w:type="dxa" w:w="80"/>
              <w:right w:type="dxa" w:w="100"/>
            </w:tcMar>
          </w:tcPr>
          <w:p>
            <w:r>
              <w:rPr>
                <w:b w:val="false"/>
                <w:bCs w:val="false"/>
                <w:sz w:val="20"/>
                <w:szCs w:val="20"/>
              </w:rPr>
              <w:t xml:space="preserve">:Canal</w:t>
            </w:r>
          </w:p>
        </w:tc>
        <w:tc>
          <w:tcPr>
            <w:tcW w:type="dxa" w:w="3800"/>
            <w:shd w:fill="FFFFFF" w:val="clear"/>
            <w:tcMar>
              <w:top w:type="dxa" w:w="80"/>
              <w:left w:type="dxa" w:w="100"/>
              <w:bottom w:type="dxa" w:w="80"/>
              <w:right w:type="dxa" w:w="100"/>
            </w:tcMar>
          </w:tcPr>
          <w:p>
            <w:r>
              <w:rPr>
                <w:b w:val="false"/>
                <w:bCs w:val="false"/>
                <w:sz w:val="20"/>
                <w:szCs w:val="20"/>
              </w:rPr>
              <w:t xml:space="preserve">nom (email, tel, app, chatbot, agence)</w:t>
            </w:r>
          </w:p>
        </w:tc>
        <w:tc>
          <w:tcPr>
            <w:tcW w:type="dxa" w:w="3350"/>
            <w:shd w:fill="FFFFFF" w:val="clear"/>
            <w:tcMar>
              <w:top w:type="dxa" w:w="80"/>
              <w:left w:type="dxa" w:w="100"/>
              <w:bottom w:type="dxa" w:w="80"/>
              <w:right w:type="dxa" w:w="100"/>
            </w:tcMar>
          </w:tcPr>
          <w:p>
            <w:r>
              <w:rPr>
                <w:b w:val="false"/>
                <w:bCs w:val="false"/>
                <w:sz w:val="20"/>
                <w:szCs w:val="20"/>
              </w:rPr>
              <w:t xml:space="preserve">Canal d'entrée de la réclamation</w:t>
            </w:r>
          </w:p>
        </w:tc>
      </w:tr>
      <w:tr>
        <w:tc>
          <w:tcPr>
            <w:tcW w:type="dxa" w:w="2200"/>
            <w:shd w:fill="F2F2F2" w:val="clear"/>
            <w:tcMar>
              <w:top w:type="dxa" w:w="80"/>
              <w:left w:type="dxa" w:w="100"/>
              <w:bottom w:type="dxa" w:w="80"/>
              <w:right w:type="dxa" w:w="100"/>
            </w:tcMar>
          </w:tcPr>
          <w:p>
            <w:r>
              <w:rPr>
                <w:b w:val="false"/>
                <w:bCs w:val="false"/>
                <w:sz w:val="20"/>
                <w:szCs w:val="20"/>
              </w:rPr>
              <w:t xml:space="preserve">:MotCle</w:t>
            </w:r>
          </w:p>
        </w:tc>
        <w:tc>
          <w:tcPr>
            <w:tcW w:type="dxa" w:w="3800"/>
            <w:shd w:fill="F2F2F2" w:val="clear"/>
            <w:tcMar>
              <w:top w:type="dxa" w:w="80"/>
              <w:left w:type="dxa" w:w="100"/>
              <w:bottom w:type="dxa" w:w="80"/>
              <w:right w:type="dxa" w:w="100"/>
            </w:tcMar>
          </w:tcPr>
          <w:p>
            <w:r>
              <w:rPr>
                <w:b w:val="false"/>
                <w:bCs w:val="false"/>
                <w:sz w:val="20"/>
                <w:szCs w:val="20"/>
              </w:rPr>
              <w:t xml:space="preserve">terme</w:t>
            </w:r>
          </w:p>
        </w:tc>
        <w:tc>
          <w:tcPr>
            <w:tcW w:type="dxa" w:w="3350"/>
            <w:shd w:fill="F2F2F2" w:val="clear"/>
            <w:tcMar>
              <w:top w:type="dxa" w:w="80"/>
              <w:left w:type="dxa" w:w="100"/>
              <w:bottom w:type="dxa" w:w="80"/>
              <w:right w:type="dxa" w:w="100"/>
            </w:tcMar>
          </w:tcPr>
          <w:p>
            <w:r>
              <w:rPr>
                <w:b w:val="false"/>
                <w:bCs w:val="false"/>
                <w:sz w:val="20"/>
                <w:szCs w:val="20"/>
              </w:rPr>
              <w:t xml:space="preserve">Mot-clé extrait par NLP depuis la description</w:t>
            </w:r>
          </w:p>
        </w:tc>
      </w:tr>
    </w:tbl>
    <w:p>
      <w:pPr>
        <w:pStyle w:val="Heading2"/>
        <w:spacing w:after="150" w:before="300"/>
      </w:pPr>
      <w:r>
        <w:t xml:space="preserve">3.2 Relations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Relation</w:t>
            </w:r>
          </w:p>
        </w:tc>
        <w:tc>
          <w:tcPr>
            <w:tcW w:type="dxa" w:w="2100"/>
            <w:shd w:fill="1F3864" w:val="clear"/>
            <w:tcMar>
              <w:top w:type="dxa" w:w="80"/>
              <w:left w:type="dxa" w:w="100"/>
              <w:bottom w:type="dxa" w:w="80"/>
              <w:right w:type="dxa" w:w="100"/>
            </w:tcMar>
          </w:tcPr>
          <w:p>
            <w:r>
              <w:rPr>
                <w:b/>
                <w:bCs/>
                <w:color w:val="FFFFFF"/>
                <w:sz w:val="20"/>
                <w:szCs w:val="20"/>
              </w:rPr>
              <w:t xml:space="preserve">Propriétés</w:t>
            </w:r>
          </w:p>
        </w:tc>
        <w:tc>
          <w:tcPr>
            <w:tcW w:type="dxa" w:w="3850"/>
            <w:shd w:fill="1F3864" w:val="clear"/>
            <w:tcMar>
              <w:top w:type="dxa" w:w="80"/>
              <w:left w:type="dxa" w:w="100"/>
              <w:bottom w:type="dxa" w:w="80"/>
              <w:right w:type="dxa" w:w="100"/>
            </w:tcMar>
          </w:tcPr>
          <w:p>
            <w:r>
              <w:rPr>
                <w:b/>
                <w:bCs/>
                <w:color w:val="FFFFFF"/>
                <w:sz w:val="20"/>
                <w:szCs w:val="20"/>
              </w:rPr>
              <w:t xml:space="preserve">Signification</w:t>
            </w:r>
          </w:p>
        </w:tc>
      </w:tr>
      <w:tr>
        <w:tc>
          <w:tcPr>
            <w:tcW w:type="dxa" w:w="3400"/>
            <w:shd w:fill="FFFFFF" w:val="clear"/>
            <w:tcMar>
              <w:top w:type="dxa" w:w="80"/>
              <w:left w:type="dxa" w:w="100"/>
              <w:bottom w:type="dxa" w:w="80"/>
              <w:right w:type="dxa" w:w="100"/>
            </w:tcMar>
          </w:tcPr>
          <w:p>
            <w:r>
              <w:rPr>
                <w:b w:val="false"/>
                <w:bCs w:val="false"/>
                <w:sz w:val="20"/>
                <w:szCs w:val="20"/>
              </w:rPr>
              <w:t xml:space="preserve">(:Client)-[:A_SOUMIS]-&gt;(:Reclamation)</w:t>
            </w:r>
          </w:p>
        </w:tc>
        <w:tc>
          <w:tcPr>
            <w:tcW w:type="dxa" w:w="2100"/>
            <w:shd w:fill="FFFFFF" w:val="clear"/>
            <w:tcMar>
              <w:top w:type="dxa" w:w="80"/>
              <w:left w:type="dxa" w:w="100"/>
              <w:bottom w:type="dxa" w:w="80"/>
              <w:right w:type="dxa" w:w="100"/>
            </w:tcMar>
          </w:tcPr>
          <w:p>
            <w:r>
              <w:rPr>
                <w:b w:val="false"/>
                <w:bCs w:val="false"/>
                <w:sz w:val="20"/>
                <w:szCs w:val="20"/>
              </w:rPr>
              <w:t xml:space="preserve">date</w:t>
            </w:r>
          </w:p>
        </w:tc>
        <w:tc>
          <w:tcPr>
            <w:tcW w:type="dxa" w:w="3850"/>
            <w:shd w:fill="FFFFFF" w:val="clear"/>
            <w:tcMar>
              <w:top w:type="dxa" w:w="80"/>
              <w:left w:type="dxa" w:w="100"/>
              <w:bottom w:type="dxa" w:w="80"/>
              <w:right w:type="dxa" w:w="100"/>
            </w:tcMar>
          </w:tcPr>
          <w:p>
            <w:r>
              <w:rPr>
                <w:b w:val="false"/>
                <w:bCs w:val="false"/>
                <w:sz w:val="20"/>
                <w:szCs w:val="20"/>
              </w:rPr>
              <w:t xml:space="preserve">Le client dépose la réclamation</w:t>
            </w:r>
          </w:p>
        </w:tc>
      </w:tr>
      <w:tr>
        <w:tc>
          <w:tcPr>
            <w:tcW w:type="dxa" w:w="3400"/>
            <w:shd w:fill="F2F2F2" w:val="clear"/>
            <w:tcMar>
              <w:top w:type="dxa" w:w="80"/>
              <w:left w:type="dxa" w:w="100"/>
              <w:bottom w:type="dxa" w:w="80"/>
              <w:right w:type="dxa" w:w="100"/>
            </w:tcMar>
          </w:tcPr>
          <w:p>
            <w:r>
              <w:rPr>
                <w:b w:val="false"/>
                <w:bCs w:val="false"/>
                <w:sz w:val="20"/>
                <w:szCs w:val="20"/>
              </w:rPr>
              <w:t xml:space="preserve">(:Reclamation)-[:CONCERNE]-&gt;(:Produit)</w:t>
            </w:r>
          </w:p>
        </w:tc>
        <w:tc>
          <w:tcPr>
            <w:tcW w:type="dxa" w:w="2100"/>
            <w:shd w:fill="F2F2F2" w:val="clear"/>
            <w:tcMar>
              <w:top w:type="dxa" w:w="80"/>
              <w:left w:type="dxa" w:w="100"/>
              <w:bottom w:type="dxa" w:w="80"/>
              <w:right w:type="dxa" w:w="100"/>
            </w:tcMar>
          </w:tcPr>
          <w:p>
            <w:r>
              <w:rPr>
                <w:b w:val="false"/>
                <w:bCs w:val="false"/>
                <w:sz w:val="20"/>
                <w:szCs w:val="20"/>
              </w:rPr>
              <w:t xml:space="preserve">—</w:t>
            </w:r>
          </w:p>
        </w:tc>
        <w:tc>
          <w:tcPr>
            <w:tcW w:type="dxa" w:w="3850"/>
            <w:shd w:fill="F2F2F2" w:val="clear"/>
            <w:tcMar>
              <w:top w:type="dxa" w:w="80"/>
              <w:left w:type="dxa" w:w="100"/>
              <w:bottom w:type="dxa" w:w="80"/>
              <w:right w:type="dxa" w:w="100"/>
            </w:tcMar>
          </w:tcPr>
          <w:p>
            <w:r>
              <w:rPr>
                <w:b w:val="false"/>
                <w:bCs w:val="false"/>
                <w:sz w:val="20"/>
                <w:szCs w:val="20"/>
              </w:rPr>
              <w:t xml:space="preserve">Produit/service visé</w:t>
            </w:r>
          </w:p>
        </w:tc>
      </w:tr>
      <w:tr>
        <w:tc>
          <w:tcPr>
            <w:tcW w:type="dxa" w:w="3400"/>
            <w:shd w:fill="FFFFFF" w:val="clear"/>
            <w:tcMar>
              <w:top w:type="dxa" w:w="80"/>
              <w:left w:type="dxa" w:w="100"/>
              <w:bottom w:type="dxa" w:w="80"/>
              <w:right w:type="dxa" w:w="100"/>
            </w:tcMar>
          </w:tcPr>
          <w:p>
            <w:r>
              <w:rPr>
                <w:b w:val="false"/>
                <w:bCs w:val="false"/>
                <w:sz w:val="20"/>
                <w:szCs w:val="20"/>
              </w:rPr>
              <w:t xml:space="preserve">(:Reclamation)-[:VIA_CANAL]-&gt;(:Canal)</w:t>
            </w:r>
          </w:p>
        </w:tc>
        <w:tc>
          <w:tcPr>
            <w:tcW w:type="dxa" w:w="2100"/>
            <w:shd w:fill="FFFFFF" w:val="clear"/>
            <w:tcMar>
              <w:top w:type="dxa" w:w="80"/>
              <w:left w:type="dxa" w:w="100"/>
              <w:bottom w:type="dxa" w:w="80"/>
              <w:right w:type="dxa" w:w="100"/>
            </w:tcMar>
          </w:tcPr>
          <w:p>
            <w:r>
              <w:rPr>
                <w:b w:val="false"/>
                <w:bCs w:val="false"/>
                <w:sz w:val="20"/>
                <w:szCs w:val="20"/>
              </w:rPr>
              <w:t xml:space="preserve">—</w:t>
            </w:r>
          </w:p>
        </w:tc>
        <w:tc>
          <w:tcPr>
            <w:tcW w:type="dxa" w:w="3850"/>
            <w:shd w:fill="FFFFFF" w:val="clear"/>
            <w:tcMar>
              <w:top w:type="dxa" w:w="80"/>
              <w:left w:type="dxa" w:w="100"/>
              <w:bottom w:type="dxa" w:w="80"/>
              <w:right w:type="dxa" w:w="100"/>
            </w:tcMar>
          </w:tcPr>
          <w:p>
            <w:r>
              <w:rPr>
                <w:b w:val="false"/>
                <w:bCs w:val="false"/>
                <w:sz w:val="20"/>
                <w:szCs w:val="20"/>
              </w:rPr>
              <w:t xml:space="preserve">Canal d'entrée</w:t>
            </w:r>
          </w:p>
        </w:tc>
      </w:tr>
      <w:tr>
        <w:tc>
          <w:tcPr>
            <w:tcW w:type="dxa" w:w="3400"/>
            <w:shd w:fill="F2F2F2" w:val="clear"/>
            <w:tcMar>
              <w:top w:type="dxa" w:w="80"/>
              <w:left w:type="dxa" w:w="100"/>
              <w:bottom w:type="dxa" w:w="80"/>
              <w:right w:type="dxa" w:w="100"/>
            </w:tcMar>
          </w:tcPr>
          <w:p>
            <w:r>
              <w:rPr>
                <w:b w:val="false"/>
                <w:bCs w:val="false"/>
                <w:sz w:val="20"/>
                <w:szCs w:val="20"/>
              </w:rPr>
              <w:t xml:space="preserve">(:Reclamation)-[:TRAITEE_PAR]-&gt;(:Agent)</w:t>
            </w:r>
          </w:p>
        </w:tc>
        <w:tc>
          <w:tcPr>
            <w:tcW w:type="dxa" w:w="2100"/>
            <w:shd w:fill="F2F2F2" w:val="clear"/>
            <w:tcMar>
              <w:top w:type="dxa" w:w="80"/>
              <w:left w:type="dxa" w:w="100"/>
              <w:bottom w:type="dxa" w:w="80"/>
              <w:right w:type="dxa" w:w="100"/>
            </w:tcMar>
          </w:tcPr>
          <w:p>
            <w:r>
              <w:rPr>
                <w:b w:val="false"/>
                <w:bCs w:val="false"/>
                <w:sz w:val="20"/>
                <w:szCs w:val="20"/>
              </w:rPr>
              <w:t xml:space="preserve">dateAffectation</w:t>
            </w:r>
          </w:p>
        </w:tc>
        <w:tc>
          <w:tcPr>
            <w:tcW w:type="dxa" w:w="3850"/>
            <w:shd w:fill="F2F2F2" w:val="clear"/>
            <w:tcMar>
              <w:top w:type="dxa" w:w="80"/>
              <w:left w:type="dxa" w:w="100"/>
              <w:bottom w:type="dxa" w:w="80"/>
              <w:right w:type="dxa" w:w="100"/>
            </w:tcMar>
          </w:tcPr>
          <w:p>
            <w:r>
              <w:rPr>
                <w:b w:val="false"/>
                <w:bCs w:val="false"/>
                <w:sz w:val="20"/>
                <w:szCs w:val="20"/>
              </w:rPr>
              <w:t xml:space="preserve">Agent en charge</w:t>
            </w:r>
          </w:p>
        </w:tc>
      </w:tr>
      <w:tr>
        <w:tc>
          <w:tcPr>
            <w:tcW w:type="dxa" w:w="3400"/>
            <w:shd w:fill="FFFFFF" w:val="clear"/>
            <w:tcMar>
              <w:top w:type="dxa" w:w="80"/>
              <w:left w:type="dxa" w:w="100"/>
              <w:bottom w:type="dxa" w:w="80"/>
              <w:right w:type="dxa" w:w="100"/>
            </w:tcMar>
          </w:tcPr>
          <w:p>
            <w:r>
              <w:rPr>
                <w:b w:val="false"/>
                <w:bCs w:val="false"/>
                <w:sz w:val="20"/>
                <w:szCs w:val="20"/>
              </w:rPr>
              <w:t xml:space="preserve">(:Reclamation)-[:APPARTIENT_A]-&gt;(:Categorie)</w:t>
            </w:r>
          </w:p>
        </w:tc>
        <w:tc>
          <w:tcPr>
            <w:tcW w:type="dxa" w:w="2100"/>
            <w:shd w:fill="FFFFFF" w:val="clear"/>
            <w:tcMar>
              <w:top w:type="dxa" w:w="80"/>
              <w:left w:type="dxa" w:w="100"/>
              <w:bottom w:type="dxa" w:w="80"/>
              <w:right w:type="dxa" w:w="100"/>
            </w:tcMar>
          </w:tcPr>
          <w:p>
            <w:r>
              <w:rPr>
                <w:b w:val="false"/>
                <w:bCs w:val="false"/>
                <w:sz w:val="20"/>
                <w:szCs w:val="20"/>
              </w:rPr>
              <w:t xml:space="preserve">—</w:t>
            </w:r>
          </w:p>
        </w:tc>
        <w:tc>
          <w:tcPr>
            <w:tcW w:type="dxa" w:w="3850"/>
            <w:shd w:fill="FFFFFF" w:val="clear"/>
            <w:tcMar>
              <w:top w:type="dxa" w:w="80"/>
              <w:left w:type="dxa" w:w="100"/>
              <w:bottom w:type="dxa" w:w="80"/>
              <w:right w:type="dxa" w:w="100"/>
            </w:tcMar>
          </w:tcPr>
          <w:p>
            <w:r>
              <w:rPr>
                <w:b w:val="false"/>
                <w:bCs w:val="false"/>
                <w:sz w:val="20"/>
                <w:szCs w:val="20"/>
              </w:rPr>
              <w:t xml:space="preserve">Typologie du problème</w:t>
            </w:r>
          </w:p>
        </w:tc>
      </w:tr>
      <w:tr>
        <w:tc>
          <w:tcPr>
            <w:tcW w:type="dxa" w:w="3400"/>
            <w:shd w:fill="F2F2F2" w:val="clear"/>
            <w:tcMar>
              <w:top w:type="dxa" w:w="80"/>
              <w:left w:type="dxa" w:w="100"/>
              <w:bottom w:type="dxa" w:w="80"/>
              <w:right w:type="dxa" w:w="100"/>
            </w:tcMar>
          </w:tcPr>
          <w:p>
            <w:r>
              <w:rPr>
                <w:b w:val="false"/>
                <w:bCs w:val="false"/>
                <w:sz w:val="20"/>
                <w:szCs w:val="20"/>
              </w:rPr>
              <w:t xml:space="preserve">(:Reclamation)-[:A_POUR_CAUSE]-&gt;(:CauseRacine)</w:t>
            </w:r>
          </w:p>
        </w:tc>
        <w:tc>
          <w:tcPr>
            <w:tcW w:type="dxa" w:w="2100"/>
            <w:shd w:fill="F2F2F2" w:val="clear"/>
            <w:tcMar>
              <w:top w:type="dxa" w:w="80"/>
              <w:left w:type="dxa" w:w="100"/>
              <w:bottom w:type="dxa" w:w="80"/>
              <w:right w:type="dxa" w:w="100"/>
            </w:tcMar>
          </w:tcPr>
          <w:p>
            <w:r>
              <w:rPr>
                <w:b w:val="false"/>
                <w:bCs w:val="false"/>
                <w:sz w:val="20"/>
                <w:szCs w:val="20"/>
              </w:rPr>
              <w:t xml:space="preserve">confiance</w:t>
            </w:r>
          </w:p>
        </w:tc>
        <w:tc>
          <w:tcPr>
            <w:tcW w:type="dxa" w:w="3850"/>
            <w:shd w:fill="F2F2F2" w:val="clear"/>
            <w:tcMar>
              <w:top w:type="dxa" w:w="80"/>
              <w:left w:type="dxa" w:w="100"/>
              <w:bottom w:type="dxa" w:w="80"/>
              <w:right w:type="dxa" w:w="100"/>
            </w:tcMar>
          </w:tcPr>
          <w:p>
            <w:r>
              <w:rPr>
                <w:b w:val="false"/>
                <w:bCs w:val="false"/>
                <w:sz w:val="20"/>
                <w:szCs w:val="20"/>
              </w:rPr>
              <w:t xml:space="preserve">Cause racine diagnostiquée</w:t>
            </w:r>
          </w:p>
        </w:tc>
      </w:tr>
      <w:tr>
        <w:tc>
          <w:tcPr>
            <w:tcW w:type="dxa" w:w="3400"/>
            <w:shd w:fill="FFFFFF" w:val="clear"/>
            <w:tcMar>
              <w:top w:type="dxa" w:w="80"/>
              <w:left w:type="dxa" w:w="100"/>
              <w:bottom w:type="dxa" w:w="80"/>
              <w:right w:type="dxa" w:w="100"/>
            </w:tcMar>
          </w:tcPr>
          <w:p>
            <w:r>
              <w:rPr>
                <w:b w:val="false"/>
                <w:bCs w:val="false"/>
                <w:sz w:val="20"/>
                <w:szCs w:val="20"/>
              </w:rPr>
              <w:t xml:space="preserve">(:Reclamation)-[:CONTIENT_MOTCLE]-&gt;(:MotCle)</w:t>
            </w:r>
          </w:p>
        </w:tc>
        <w:tc>
          <w:tcPr>
            <w:tcW w:type="dxa" w:w="2100"/>
            <w:shd w:fill="FFFFFF" w:val="clear"/>
            <w:tcMar>
              <w:top w:type="dxa" w:w="80"/>
              <w:left w:type="dxa" w:w="100"/>
              <w:bottom w:type="dxa" w:w="80"/>
              <w:right w:type="dxa" w:w="100"/>
            </w:tcMar>
          </w:tcPr>
          <w:p>
            <w:r>
              <w:rPr>
                <w:b w:val="false"/>
                <w:bCs w:val="false"/>
                <w:sz w:val="20"/>
                <w:szCs w:val="20"/>
              </w:rPr>
              <w:t xml:space="preserve">poids</w:t>
            </w:r>
          </w:p>
        </w:tc>
        <w:tc>
          <w:tcPr>
            <w:tcW w:type="dxa" w:w="3850"/>
            <w:shd w:fill="FFFFFF" w:val="clear"/>
            <w:tcMar>
              <w:top w:type="dxa" w:w="80"/>
              <w:left w:type="dxa" w:w="100"/>
              <w:bottom w:type="dxa" w:w="80"/>
              <w:right w:type="dxa" w:w="100"/>
            </w:tcMar>
          </w:tcPr>
          <w:p>
            <w:r>
              <w:rPr>
                <w:b w:val="false"/>
                <w:bCs w:val="false"/>
                <w:sz w:val="20"/>
                <w:szCs w:val="20"/>
              </w:rPr>
              <w:t xml:space="preserve">Mots-clés extraits (NLP)</w:t>
            </w:r>
          </w:p>
        </w:tc>
      </w:tr>
      <w:tr>
        <w:tc>
          <w:tcPr>
            <w:tcW w:type="dxa" w:w="3400"/>
            <w:shd w:fill="F2F2F2" w:val="clear"/>
            <w:tcMar>
              <w:top w:type="dxa" w:w="80"/>
              <w:left w:type="dxa" w:w="100"/>
              <w:bottom w:type="dxa" w:w="80"/>
              <w:right w:type="dxa" w:w="100"/>
            </w:tcMar>
          </w:tcPr>
          <w:p>
            <w:r>
              <w:rPr>
                <w:b w:val="false"/>
                <w:bCs w:val="false"/>
                <w:sz w:val="20"/>
                <w:szCs w:val="20"/>
              </w:rPr>
              <w:t xml:space="preserve">(:Reclamation)-[:SIMILAIRE_A]-&gt;(:Reclamation)</w:t>
            </w:r>
          </w:p>
        </w:tc>
        <w:tc>
          <w:tcPr>
            <w:tcW w:type="dxa" w:w="2100"/>
            <w:shd w:fill="F2F2F2" w:val="clear"/>
            <w:tcMar>
              <w:top w:type="dxa" w:w="80"/>
              <w:left w:type="dxa" w:w="100"/>
              <w:bottom w:type="dxa" w:w="80"/>
              <w:right w:type="dxa" w:w="100"/>
            </w:tcMar>
          </w:tcPr>
          <w:p>
            <w:r>
              <w:rPr>
                <w:b w:val="false"/>
                <w:bCs w:val="false"/>
                <w:sz w:val="20"/>
                <w:szCs w:val="20"/>
              </w:rPr>
              <w:t xml:space="preserve">score</w:t>
            </w:r>
          </w:p>
        </w:tc>
        <w:tc>
          <w:tcPr>
            <w:tcW w:type="dxa" w:w="3850"/>
            <w:shd w:fill="F2F2F2" w:val="clear"/>
            <w:tcMar>
              <w:top w:type="dxa" w:w="80"/>
              <w:left w:type="dxa" w:w="100"/>
              <w:bottom w:type="dxa" w:w="80"/>
              <w:right w:type="dxa" w:w="100"/>
            </w:tcMar>
          </w:tcPr>
          <w:p>
            <w:r>
              <w:rPr>
                <w:b w:val="false"/>
                <w:bCs w:val="false"/>
                <w:sz w:val="20"/>
                <w:szCs w:val="20"/>
              </w:rPr>
              <w:t xml:space="preserve">Similarité calculée (embeddings)</w:t>
            </w:r>
          </w:p>
        </w:tc>
      </w:tr>
      <w:tr>
        <w:tc>
          <w:tcPr>
            <w:tcW w:type="dxa" w:w="3400"/>
            <w:shd w:fill="FFFFFF" w:val="clear"/>
            <w:tcMar>
              <w:top w:type="dxa" w:w="80"/>
              <w:left w:type="dxa" w:w="100"/>
              <w:bottom w:type="dxa" w:w="80"/>
              <w:right w:type="dxa" w:w="100"/>
            </w:tcMar>
          </w:tcPr>
          <w:p>
            <w:r>
              <w:rPr>
                <w:b w:val="false"/>
                <w:bCs w:val="false"/>
                <w:sz w:val="20"/>
                <w:szCs w:val="20"/>
              </w:rPr>
              <w:t xml:space="preserve">(:Reclamation)-[:ESCALADEE_VERS]-&gt;(:Agent)</w:t>
            </w:r>
          </w:p>
        </w:tc>
        <w:tc>
          <w:tcPr>
            <w:tcW w:type="dxa" w:w="2100"/>
            <w:shd w:fill="FFFFFF" w:val="clear"/>
            <w:tcMar>
              <w:top w:type="dxa" w:w="80"/>
              <w:left w:type="dxa" w:w="100"/>
              <w:bottom w:type="dxa" w:w="80"/>
              <w:right w:type="dxa" w:w="100"/>
            </w:tcMar>
          </w:tcPr>
          <w:p>
            <w:r>
              <w:rPr>
                <w:b w:val="false"/>
                <w:bCs w:val="false"/>
                <w:sz w:val="20"/>
                <w:szCs w:val="20"/>
              </w:rPr>
              <w:t xml:space="preserve">date</w:t>
            </w:r>
          </w:p>
        </w:tc>
        <w:tc>
          <w:tcPr>
            <w:tcW w:type="dxa" w:w="3850"/>
            <w:shd w:fill="FFFFFF" w:val="clear"/>
            <w:tcMar>
              <w:top w:type="dxa" w:w="80"/>
              <w:left w:type="dxa" w:w="100"/>
              <w:bottom w:type="dxa" w:w="80"/>
              <w:right w:type="dxa" w:w="100"/>
            </w:tcMar>
          </w:tcPr>
          <w:p>
            <w:r>
              <w:rPr>
                <w:b w:val="false"/>
                <w:bCs w:val="false"/>
                <w:sz w:val="20"/>
                <w:szCs w:val="20"/>
              </w:rPr>
              <w:t xml:space="preserve">Escalade vers un niveau supérieur</w:t>
            </w:r>
          </w:p>
        </w:tc>
      </w:tr>
    </w:tbl>
    <w:p>
      <w:pPr>
        <w:pStyle w:val="Heading2"/>
        <w:spacing w:after="150" w:before="300"/>
      </w:pPr>
      <w:r>
        <w:t xml:space="preserve">3.3 Détail du nœud :Reclamation (nœud pivot)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Propriété</w:t>
            </w:r>
          </w:p>
        </w:tc>
        <w:tc>
          <w:tcPr>
            <w:tcW w:type="dxa" w:w="2200"/>
            <w:shd w:fill="1F3864" w:val="clear"/>
            <w:tcMar>
              <w:top w:type="dxa" w:w="80"/>
              <w:left w:type="dxa" w:w="100"/>
              <w:bottom w:type="dxa" w:w="80"/>
              <w:right w:type="dxa" w:w="100"/>
            </w:tcMar>
          </w:tcPr>
          <w:p>
            <w:r>
              <w:rPr>
                <w:b/>
                <w:bCs/>
                <w:color w:val="FFFFFF"/>
                <w:sz w:val="20"/>
                <w:szCs w:val="20"/>
              </w:rPr>
              <w:t xml:space="preserve">Type</w:t>
            </w:r>
          </w:p>
        </w:tc>
        <w:tc>
          <w:tcPr>
            <w:tcW w:type="dxa" w:w="455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shd w:fill="FFFFFF" w:val="clear"/>
            <w:tcMar>
              <w:top w:type="dxa" w:w="80"/>
              <w:left w:type="dxa" w:w="100"/>
              <w:bottom w:type="dxa" w:w="80"/>
              <w:right w:type="dxa" w:w="100"/>
            </w:tcMar>
          </w:tcPr>
          <w:p>
            <w:r>
              <w:rPr>
                <w:b w:val="false"/>
                <w:bCs w:val="false"/>
                <w:sz w:val="20"/>
                <w:szCs w:val="20"/>
              </w:rPr>
              <w:t xml:space="preserve">id</w:t>
            </w:r>
          </w:p>
        </w:tc>
        <w:tc>
          <w:tcPr>
            <w:tcW w:type="dxa" w:w="2200"/>
            <w:shd w:fill="FFFFFF" w:val="clear"/>
            <w:tcMar>
              <w:top w:type="dxa" w:w="80"/>
              <w:left w:type="dxa" w:w="100"/>
              <w:bottom w:type="dxa" w:w="80"/>
              <w:right w:type="dxa" w:w="100"/>
            </w:tcMar>
          </w:tcPr>
          <w:p>
            <w:r>
              <w:rPr>
                <w:b w:val="false"/>
                <w:bCs w:val="false"/>
                <w:sz w:val="20"/>
                <w:szCs w:val="20"/>
              </w:rPr>
              <w:t xml:space="preserve">string</w:t>
            </w:r>
          </w:p>
        </w:tc>
        <w:tc>
          <w:tcPr>
            <w:tcW w:type="dxa" w:w="4550"/>
            <w:shd w:fill="FFFFFF" w:val="clear"/>
            <w:tcMar>
              <w:top w:type="dxa" w:w="80"/>
              <w:left w:type="dxa" w:w="100"/>
              <w:bottom w:type="dxa" w:w="80"/>
              <w:right w:type="dxa" w:w="100"/>
            </w:tcMar>
          </w:tcPr>
          <w:p>
            <w:r>
              <w:rPr>
                <w:b w:val="false"/>
                <w:bCs w:val="false"/>
                <w:sz w:val="20"/>
                <w:szCs w:val="20"/>
              </w:rPr>
              <w:t xml:space="preserve">Identifiant unique (ex : REC2026-0001)</w:t>
            </w:r>
          </w:p>
        </w:tc>
      </w:tr>
      <w:tr>
        <w:tc>
          <w:tcPr>
            <w:tcW w:type="dxa" w:w="2600"/>
            <w:shd w:fill="F2F2F2" w:val="clear"/>
            <w:tcMar>
              <w:top w:type="dxa" w:w="80"/>
              <w:left w:type="dxa" w:w="100"/>
              <w:bottom w:type="dxa" w:w="80"/>
              <w:right w:type="dxa" w:w="100"/>
            </w:tcMar>
          </w:tcPr>
          <w:p>
            <w:r>
              <w:rPr>
                <w:b w:val="false"/>
                <w:bCs w:val="false"/>
                <w:sz w:val="20"/>
                <w:szCs w:val="20"/>
              </w:rPr>
              <w:t xml:space="preserve">dateCreation</w:t>
            </w:r>
          </w:p>
        </w:tc>
        <w:tc>
          <w:tcPr>
            <w:tcW w:type="dxa" w:w="2200"/>
            <w:shd w:fill="F2F2F2" w:val="clear"/>
            <w:tcMar>
              <w:top w:type="dxa" w:w="80"/>
              <w:left w:type="dxa" w:w="100"/>
              <w:bottom w:type="dxa" w:w="80"/>
              <w:right w:type="dxa" w:w="100"/>
            </w:tcMar>
          </w:tcPr>
          <w:p>
            <w:r>
              <w:rPr>
                <w:b w:val="false"/>
                <w:bCs w:val="false"/>
                <w:sz w:val="20"/>
                <w:szCs w:val="20"/>
              </w:rPr>
              <w:t xml:space="preserve">date/datetime</w:t>
            </w:r>
          </w:p>
        </w:tc>
        <w:tc>
          <w:tcPr>
            <w:tcW w:type="dxa" w:w="4550"/>
            <w:shd w:fill="F2F2F2" w:val="clear"/>
            <w:tcMar>
              <w:top w:type="dxa" w:w="80"/>
              <w:left w:type="dxa" w:w="100"/>
              <w:bottom w:type="dxa" w:w="80"/>
              <w:right w:type="dxa" w:w="100"/>
            </w:tcMar>
          </w:tcPr>
          <w:p>
            <w:r>
              <w:rPr>
                <w:b w:val="false"/>
                <w:bCs w:val="false"/>
                <w:sz w:val="20"/>
                <w:szCs w:val="20"/>
              </w:rPr>
              <w:t xml:space="preserve">Date et heure de soumission</w:t>
            </w:r>
          </w:p>
        </w:tc>
      </w:tr>
      <w:tr>
        <w:tc>
          <w:tcPr>
            <w:tcW w:type="dxa" w:w="2600"/>
            <w:shd w:fill="FFFFFF" w:val="clear"/>
            <w:tcMar>
              <w:top w:type="dxa" w:w="80"/>
              <w:left w:type="dxa" w:w="100"/>
              <w:bottom w:type="dxa" w:w="80"/>
              <w:right w:type="dxa" w:w="100"/>
            </w:tcMar>
          </w:tcPr>
          <w:p>
            <w:r>
              <w:rPr>
                <w:b w:val="false"/>
                <w:bCs w:val="false"/>
                <w:sz w:val="20"/>
                <w:szCs w:val="20"/>
              </w:rPr>
              <w:t xml:space="preserve">dateResolution</w:t>
            </w:r>
          </w:p>
        </w:tc>
        <w:tc>
          <w:tcPr>
            <w:tcW w:type="dxa" w:w="2200"/>
            <w:shd w:fill="FFFFFF" w:val="clear"/>
            <w:tcMar>
              <w:top w:type="dxa" w:w="80"/>
              <w:left w:type="dxa" w:w="100"/>
              <w:bottom w:type="dxa" w:w="80"/>
              <w:right w:type="dxa" w:w="100"/>
            </w:tcMar>
          </w:tcPr>
          <w:p>
            <w:r>
              <w:rPr>
                <w:b w:val="false"/>
                <w:bCs w:val="false"/>
                <w:sz w:val="20"/>
                <w:szCs w:val="20"/>
              </w:rPr>
              <w:t xml:space="preserve">date/datetime</w:t>
            </w:r>
          </w:p>
        </w:tc>
        <w:tc>
          <w:tcPr>
            <w:tcW w:type="dxa" w:w="4550"/>
            <w:shd w:fill="FFFFFF" w:val="clear"/>
            <w:tcMar>
              <w:top w:type="dxa" w:w="80"/>
              <w:left w:type="dxa" w:w="100"/>
              <w:bottom w:type="dxa" w:w="80"/>
              <w:right w:type="dxa" w:w="100"/>
            </w:tcMar>
          </w:tcPr>
          <w:p>
            <w:r>
              <w:rPr>
                <w:b w:val="false"/>
                <w:bCs w:val="false"/>
                <w:sz w:val="20"/>
                <w:szCs w:val="20"/>
              </w:rPr>
              <w:t xml:space="preserve">Date de clôture (null si en cours)</w:t>
            </w:r>
          </w:p>
        </w:tc>
      </w:tr>
      <w:tr>
        <w:tc>
          <w:tcPr>
            <w:tcW w:type="dxa" w:w="2600"/>
            <w:shd w:fill="F2F2F2" w:val="clear"/>
            <w:tcMar>
              <w:top w:type="dxa" w:w="80"/>
              <w:left w:type="dxa" w:w="100"/>
              <w:bottom w:type="dxa" w:w="80"/>
              <w:right w:type="dxa" w:w="100"/>
            </w:tcMar>
          </w:tcPr>
          <w:p>
            <w:r>
              <w:rPr>
                <w:b w:val="false"/>
                <w:bCs w:val="false"/>
                <w:sz w:val="20"/>
                <w:szCs w:val="20"/>
              </w:rPr>
              <w:t xml:space="preserve">description</w:t>
            </w:r>
          </w:p>
        </w:tc>
        <w:tc>
          <w:tcPr>
            <w:tcW w:type="dxa" w:w="2200"/>
            <w:shd w:fill="F2F2F2" w:val="clear"/>
            <w:tcMar>
              <w:top w:type="dxa" w:w="80"/>
              <w:left w:type="dxa" w:w="100"/>
              <w:bottom w:type="dxa" w:w="80"/>
              <w:right w:type="dxa" w:w="100"/>
            </w:tcMar>
          </w:tcPr>
          <w:p>
            <w:r>
              <w:rPr>
                <w:b w:val="false"/>
                <w:bCs w:val="false"/>
                <w:sz w:val="20"/>
                <w:szCs w:val="20"/>
              </w:rPr>
              <w:t xml:space="preserve">string</w:t>
            </w:r>
          </w:p>
        </w:tc>
        <w:tc>
          <w:tcPr>
            <w:tcW w:type="dxa" w:w="4550"/>
            <w:shd w:fill="F2F2F2" w:val="clear"/>
            <w:tcMar>
              <w:top w:type="dxa" w:w="80"/>
              <w:left w:type="dxa" w:w="100"/>
              <w:bottom w:type="dxa" w:w="80"/>
              <w:right w:type="dxa" w:w="100"/>
            </w:tcMar>
          </w:tcPr>
          <w:p>
            <w:r>
              <w:rPr>
                <w:b w:val="false"/>
                <w:bCs w:val="false"/>
                <w:sz w:val="20"/>
                <w:szCs w:val="20"/>
              </w:rPr>
              <w:t xml:space="preserve">Texte libre saisi ou transcrit</w:t>
            </w:r>
          </w:p>
        </w:tc>
      </w:tr>
      <w:tr>
        <w:tc>
          <w:tcPr>
            <w:tcW w:type="dxa" w:w="2600"/>
            <w:shd w:fill="FFFFFF" w:val="clear"/>
            <w:tcMar>
              <w:top w:type="dxa" w:w="80"/>
              <w:left w:type="dxa" w:w="100"/>
              <w:bottom w:type="dxa" w:w="80"/>
              <w:right w:type="dxa" w:w="100"/>
            </w:tcMar>
          </w:tcPr>
          <w:p>
            <w:r>
              <w:rPr>
                <w:b w:val="false"/>
                <w:bCs w:val="false"/>
                <w:sz w:val="20"/>
                <w:szCs w:val="20"/>
              </w:rPr>
              <w:t xml:space="preserve">statut</w:t>
            </w:r>
          </w:p>
        </w:tc>
        <w:tc>
          <w:tcPr>
            <w:tcW w:type="dxa" w:w="2200"/>
            <w:shd w:fill="FFFFFF" w:val="clear"/>
            <w:tcMar>
              <w:top w:type="dxa" w:w="80"/>
              <w:left w:type="dxa" w:w="100"/>
              <w:bottom w:type="dxa" w:w="80"/>
              <w:right w:type="dxa" w:w="100"/>
            </w:tcMar>
          </w:tcPr>
          <w:p>
            <w:r>
              <w:rPr>
                <w:b w:val="false"/>
                <w:bCs w:val="false"/>
                <w:sz w:val="20"/>
                <w:szCs w:val="20"/>
              </w:rPr>
              <w:t xml:space="preserve">string</w:t>
            </w:r>
          </w:p>
        </w:tc>
        <w:tc>
          <w:tcPr>
            <w:tcW w:type="dxa" w:w="4550"/>
            <w:shd w:fill="FFFFFF" w:val="clear"/>
            <w:tcMar>
              <w:top w:type="dxa" w:w="80"/>
              <w:left w:type="dxa" w:w="100"/>
              <w:bottom w:type="dxa" w:w="80"/>
              <w:right w:type="dxa" w:w="100"/>
            </w:tcMar>
          </w:tcPr>
          <w:p>
            <w:r>
              <w:rPr>
                <w:b w:val="false"/>
                <w:bCs w:val="false"/>
                <w:sz w:val="20"/>
                <w:szCs w:val="20"/>
              </w:rPr>
              <w:t xml:space="preserve">ouverte, en_cours, escaladee, resolue, rejetee</w:t>
            </w:r>
          </w:p>
        </w:tc>
      </w:tr>
      <w:tr>
        <w:tc>
          <w:tcPr>
            <w:tcW w:type="dxa" w:w="2600"/>
            <w:shd w:fill="F2F2F2" w:val="clear"/>
            <w:tcMar>
              <w:top w:type="dxa" w:w="80"/>
              <w:left w:type="dxa" w:w="100"/>
              <w:bottom w:type="dxa" w:w="80"/>
              <w:right w:type="dxa" w:w="100"/>
            </w:tcMar>
          </w:tcPr>
          <w:p>
            <w:r>
              <w:rPr>
                <w:b w:val="false"/>
                <w:bCs w:val="false"/>
                <w:sz w:val="20"/>
                <w:szCs w:val="20"/>
              </w:rPr>
              <w:t xml:space="preserve">priorite</w:t>
            </w:r>
          </w:p>
        </w:tc>
        <w:tc>
          <w:tcPr>
            <w:tcW w:type="dxa" w:w="2200"/>
            <w:shd w:fill="F2F2F2" w:val="clear"/>
            <w:tcMar>
              <w:top w:type="dxa" w:w="80"/>
              <w:left w:type="dxa" w:w="100"/>
              <w:bottom w:type="dxa" w:w="80"/>
              <w:right w:type="dxa" w:w="100"/>
            </w:tcMar>
          </w:tcPr>
          <w:p>
            <w:r>
              <w:rPr>
                <w:b w:val="false"/>
                <w:bCs w:val="false"/>
                <w:sz w:val="20"/>
                <w:szCs w:val="20"/>
              </w:rPr>
              <w:t xml:space="preserve">string</w:t>
            </w:r>
          </w:p>
        </w:tc>
        <w:tc>
          <w:tcPr>
            <w:tcW w:type="dxa" w:w="4550"/>
            <w:shd w:fill="F2F2F2" w:val="clear"/>
            <w:tcMar>
              <w:top w:type="dxa" w:w="80"/>
              <w:left w:type="dxa" w:w="100"/>
              <w:bottom w:type="dxa" w:w="80"/>
              <w:right w:type="dxa" w:w="100"/>
            </w:tcMar>
          </w:tcPr>
          <w:p>
            <w:r>
              <w:rPr>
                <w:b w:val="false"/>
                <w:bCs w:val="false"/>
                <w:sz w:val="20"/>
                <w:szCs w:val="20"/>
              </w:rPr>
              <w:t xml:space="preserve">basse, moyenne, haute, critique</w:t>
            </w:r>
          </w:p>
        </w:tc>
      </w:tr>
      <w:tr>
        <w:tc>
          <w:tcPr>
            <w:tcW w:type="dxa" w:w="2600"/>
            <w:shd w:fill="FFFFFF" w:val="clear"/>
            <w:tcMar>
              <w:top w:type="dxa" w:w="80"/>
              <w:left w:type="dxa" w:w="100"/>
              <w:bottom w:type="dxa" w:w="80"/>
              <w:right w:type="dxa" w:w="100"/>
            </w:tcMar>
          </w:tcPr>
          <w:p>
            <w:r>
              <w:rPr>
                <w:b w:val="false"/>
                <w:bCs w:val="false"/>
                <w:sz w:val="20"/>
                <w:szCs w:val="20"/>
              </w:rPr>
              <w:t xml:space="preserve">sentimentScore</w:t>
            </w:r>
          </w:p>
        </w:tc>
        <w:tc>
          <w:tcPr>
            <w:tcW w:type="dxa" w:w="2200"/>
            <w:shd w:fill="FFFFFF" w:val="clear"/>
            <w:tcMar>
              <w:top w:type="dxa" w:w="80"/>
              <w:left w:type="dxa" w:w="100"/>
              <w:bottom w:type="dxa" w:w="80"/>
              <w:right w:type="dxa" w:w="100"/>
            </w:tcMar>
          </w:tcPr>
          <w:p>
            <w:r>
              <w:rPr>
                <w:b w:val="false"/>
                <w:bCs w:val="false"/>
                <w:sz w:val="20"/>
                <w:szCs w:val="20"/>
              </w:rPr>
              <w:t xml:space="preserve">float</w:t>
            </w:r>
          </w:p>
        </w:tc>
        <w:tc>
          <w:tcPr>
            <w:tcW w:type="dxa" w:w="4550"/>
            <w:shd w:fill="FFFFFF" w:val="clear"/>
            <w:tcMar>
              <w:top w:type="dxa" w:w="80"/>
              <w:left w:type="dxa" w:w="100"/>
              <w:bottom w:type="dxa" w:w="80"/>
              <w:right w:type="dxa" w:w="100"/>
            </w:tcMar>
          </w:tcPr>
          <w:p>
            <w:r>
              <w:rPr>
                <w:b w:val="false"/>
                <w:bCs w:val="false"/>
                <w:sz w:val="20"/>
                <w:szCs w:val="20"/>
              </w:rPr>
              <w:t xml:space="preserve">Score -1 à +1, calculé par NLP</w:t>
            </w:r>
          </w:p>
        </w:tc>
      </w:tr>
      <w:tr>
        <w:tc>
          <w:tcPr>
            <w:tcW w:type="dxa" w:w="2600"/>
            <w:shd w:fill="F2F2F2" w:val="clear"/>
            <w:tcMar>
              <w:top w:type="dxa" w:w="80"/>
              <w:left w:type="dxa" w:w="100"/>
              <w:bottom w:type="dxa" w:w="80"/>
              <w:right w:type="dxa" w:w="100"/>
            </w:tcMar>
          </w:tcPr>
          <w:p>
            <w:r>
              <w:rPr>
                <w:b w:val="false"/>
                <w:bCs w:val="false"/>
                <w:sz w:val="20"/>
                <w:szCs w:val="20"/>
              </w:rPr>
              <w:t xml:space="preserve">tempsResolutionHeures</w:t>
            </w:r>
          </w:p>
        </w:tc>
        <w:tc>
          <w:tcPr>
            <w:tcW w:type="dxa" w:w="2200"/>
            <w:shd w:fill="F2F2F2" w:val="clear"/>
            <w:tcMar>
              <w:top w:type="dxa" w:w="80"/>
              <w:left w:type="dxa" w:w="100"/>
              <w:bottom w:type="dxa" w:w="80"/>
              <w:right w:type="dxa" w:w="100"/>
            </w:tcMar>
          </w:tcPr>
          <w:p>
            <w:r>
              <w:rPr>
                <w:b w:val="false"/>
                <w:bCs w:val="false"/>
                <w:sz w:val="20"/>
                <w:szCs w:val="20"/>
              </w:rPr>
              <w:t xml:space="preserve">int/float</w:t>
            </w:r>
          </w:p>
        </w:tc>
        <w:tc>
          <w:tcPr>
            <w:tcW w:type="dxa" w:w="4550"/>
            <w:shd w:fill="F2F2F2" w:val="clear"/>
            <w:tcMar>
              <w:top w:type="dxa" w:w="80"/>
              <w:left w:type="dxa" w:w="100"/>
              <w:bottom w:type="dxa" w:w="80"/>
              <w:right w:type="dxa" w:w="100"/>
            </w:tcMar>
          </w:tcPr>
          <w:p>
            <w:r>
              <w:rPr>
                <w:b w:val="false"/>
                <w:bCs w:val="false"/>
                <w:sz w:val="20"/>
                <w:szCs w:val="20"/>
              </w:rPr>
              <w:t xml:space="preserve">Durée totale de traitement</w:t>
            </w:r>
          </w:p>
        </w:tc>
      </w:tr>
      <w:tr>
        <w:tc>
          <w:tcPr>
            <w:tcW w:type="dxa" w:w="2600"/>
            <w:shd w:fill="FFFFFF" w:val="clear"/>
            <w:tcMar>
              <w:top w:type="dxa" w:w="80"/>
              <w:left w:type="dxa" w:w="100"/>
              <w:bottom w:type="dxa" w:w="80"/>
              <w:right w:type="dxa" w:w="100"/>
            </w:tcMar>
          </w:tcPr>
          <w:p>
            <w:r>
              <w:rPr>
                <w:b w:val="false"/>
                <w:bCs w:val="false"/>
                <w:sz w:val="20"/>
                <w:szCs w:val="20"/>
              </w:rPr>
              <w:t xml:space="preserve">canalOrigine</w:t>
            </w:r>
          </w:p>
        </w:tc>
        <w:tc>
          <w:tcPr>
            <w:tcW w:type="dxa" w:w="2200"/>
            <w:shd w:fill="FFFFFF" w:val="clear"/>
            <w:tcMar>
              <w:top w:type="dxa" w:w="80"/>
              <w:left w:type="dxa" w:w="100"/>
              <w:bottom w:type="dxa" w:w="80"/>
              <w:right w:type="dxa" w:w="100"/>
            </w:tcMar>
          </w:tcPr>
          <w:p>
            <w:r>
              <w:rPr>
                <w:b w:val="false"/>
                <w:bCs w:val="false"/>
                <w:sz w:val="20"/>
                <w:szCs w:val="20"/>
              </w:rPr>
              <w:t xml:space="preserve">string</w:t>
            </w:r>
          </w:p>
        </w:tc>
        <w:tc>
          <w:tcPr>
            <w:tcW w:type="dxa" w:w="4550"/>
            <w:shd w:fill="FFFFFF" w:val="clear"/>
            <w:tcMar>
              <w:top w:type="dxa" w:w="80"/>
              <w:left w:type="dxa" w:w="100"/>
              <w:bottom w:type="dxa" w:w="80"/>
              <w:right w:type="dxa" w:w="100"/>
            </w:tcMar>
          </w:tcPr>
          <w:p>
            <w:r>
              <w:rPr>
                <w:b w:val="false"/>
                <w:bCs w:val="false"/>
                <w:sz w:val="20"/>
                <w:szCs w:val="20"/>
              </w:rPr>
              <w:t xml:space="preserve">Dénormalisation du canal pour filtrage rapide (voir 2.2)</w:t>
            </w:r>
          </w:p>
        </w:tc>
      </w:tr>
      <w:tr>
        <w:tc>
          <w:tcPr>
            <w:tcW w:type="dxa" w:w="2600"/>
            <w:shd w:fill="F2F2F2" w:val="clear"/>
            <w:tcMar>
              <w:top w:type="dxa" w:w="80"/>
              <w:left w:type="dxa" w:w="100"/>
              <w:bottom w:type="dxa" w:w="80"/>
              <w:right w:type="dxa" w:w="100"/>
            </w:tcMar>
          </w:tcPr>
          <w:p>
            <w:r>
              <w:rPr>
                <w:b w:val="false"/>
                <w:bCs w:val="false"/>
                <w:sz w:val="20"/>
                <w:szCs w:val="20"/>
              </w:rPr>
              <w:t xml:space="preserve">montantConcerne</w:t>
            </w:r>
          </w:p>
        </w:tc>
        <w:tc>
          <w:tcPr>
            <w:tcW w:type="dxa" w:w="2200"/>
            <w:shd w:fill="F2F2F2" w:val="clear"/>
            <w:tcMar>
              <w:top w:type="dxa" w:w="80"/>
              <w:left w:type="dxa" w:w="100"/>
              <w:bottom w:type="dxa" w:w="80"/>
              <w:right w:type="dxa" w:w="100"/>
            </w:tcMar>
          </w:tcPr>
          <w:p>
            <w:r>
              <w:rPr>
                <w:b w:val="false"/>
                <w:bCs w:val="false"/>
                <w:sz w:val="20"/>
                <w:szCs w:val="20"/>
              </w:rPr>
              <w:t xml:space="preserve">float</w:t>
            </w:r>
          </w:p>
        </w:tc>
        <w:tc>
          <w:tcPr>
            <w:tcW w:type="dxa" w:w="4550"/>
            <w:shd w:fill="F2F2F2" w:val="clear"/>
            <w:tcMar>
              <w:top w:type="dxa" w:w="80"/>
              <w:left w:type="dxa" w:w="100"/>
              <w:bottom w:type="dxa" w:w="80"/>
              <w:right w:type="dxa" w:w="100"/>
            </w:tcMar>
          </w:tcPr>
          <w:p>
            <w:r>
              <w:rPr>
                <w:b w:val="false"/>
                <w:bCs w:val="false"/>
                <w:sz w:val="20"/>
                <w:szCs w:val="20"/>
              </w:rPr>
              <w:t xml:space="preserve">Montant du litige, si applicable</w:t>
            </w:r>
          </w:p>
        </w:tc>
      </w:tr>
      <w:tr>
        <w:tc>
          <w:tcPr>
            <w:tcW w:type="dxa" w:w="2600"/>
            <w:shd w:fill="FFFFFF" w:val="clear"/>
            <w:tcMar>
              <w:top w:type="dxa" w:w="80"/>
              <w:left w:type="dxa" w:w="100"/>
              <w:bottom w:type="dxa" w:w="80"/>
              <w:right w:type="dxa" w:w="100"/>
            </w:tcMar>
          </w:tcPr>
          <w:p>
            <w:r>
              <w:rPr>
                <w:b w:val="false"/>
                <w:bCs w:val="false"/>
                <w:sz w:val="20"/>
                <w:szCs w:val="20"/>
              </w:rPr>
              <w:t xml:space="preserve">estRecidive</w:t>
            </w:r>
          </w:p>
        </w:tc>
        <w:tc>
          <w:tcPr>
            <w:tcW w:type="dxa" w:w="2200"/>
            <w:shd w:fill="FFFFFF" w:val="clear"/>
            <w:tcMar>
              <w:top w:type="dxa" w:w="80"/>
              <w:left w:type="dxa" w:w="100"/>
              <w:bottom w:type="dxa" w:w="80"/>
              <w:right w:type="dxa" w:w="100"/>
            </w:tcMar>
          </w:tcPr>
          <w:p>
            <w:r>
              <w:rPr>
                <w:b w:val="false"/>
                <w:bCs w:val="false"/>
                <w:sz w:val="20"/>
                <w:szCs w:val="20"/>
              </w:rPr>
              <w:t xml:space="preserve">boolean</w:t>
            </w:r>
          </w:p>
        </w:tc>
        <w:tc>
          <w:tcPr>
            <w:tcW w:type="dxa" w:w="4550"/>
            <w:shd w:fill="FFFFFF" w:val="clear"/>
            <w:tcMar>
              <w:top w:type="dxa" w:w="80"/>
              <w:left w:type="dxa" w:w="100"/>
              <w:bottom w:type="dxa" w:w="80"/>
              <w:right w:type="dxa" w:w="100"/>
            </w:tcMar>
          </w:tcPr>
          <w:p>
            <w:r>
              <w:rPr>
                <w:b w:val="false"/>
                <w:bCs w:val="false"/>
                <w:sz w:val="20"/>
                <w:szCs w:val="20"/>
              </w:rPr>
              <w:t xml:space="preserve">Vrai si réclamation similaire récente du même client</w:t>
            </w:r>
          </w:p>
        </w:tc>
      </w:tr>
      <w:tr>
        <w:tc>
          <w:tcPr>
            <w:tcW w:type="dxa" w:w="2600"/>
            <w:shd w:fill="F2F2F2" w:val="clear"/>
            <w:tcMar>
              <w:top w:type="dxa" w:w="80"/>
              <w:left w:type="dxa" w:w="100"/>
              <w:bottom w:type="dxa" w:w="80"/>
              <w:right w:type="dxa" w:w="100"/>
            </w:tcMar>
          </w:tcPr>
          <w:p>
            <w:r>
              <w:rPr>
                <w:b w:val="false"/>
                <w:bCs w:val="false"/>
                <w:sz w:val="20"/>
                <w:szCs w:val="20"/>
              </w:rPr>
              <w:t xml:space="preserve">nombreEscalades</w:t>
            </w:r>
          </w:p>
        </w:tc>
        <w:tc>
          <w:tcPr>
            <w:tcW w:type="dxa" w:w="2200"/>
            <w:shd w:fill="F2F2F2" w:val="clear"/>
            <w:tcMar>
              <w:top w:type="dxa" w:w="80"/>
              <w:left w:type="dxa" w:w="100"/>
              <w:bottom w:type="dxa" w:w="80"/>
              <w:right w:type="dxa" w:w="100"/>
            </w:tcMar>
          </w:tcPr>
          <w:p>
            <w:r>
              <w:rPr>
                <w:b w:val="false"/>
                <w:bCs w:val="false"/>
                <w:sz w:val="20"/>
                <w:szCs w:val="20"/>
              </w:rPr>
              <w:t xml:space="preserve">int</w:t>
            </w:r>
          </w:p>
        </w:tc>
        <w:tc>
          <w:tcPr>
            <w:tcW w:type="dxa" w:w="4550"/>
            <w:shd w:fill="F2F2F2" w:val="clear"/>
            <w:tcMar>
              <w:top w:type="dxa" w:w="80"/>
              <w:left w:type="dxa" w:w="100"/>
              <w:bottom w:type="dxa" w:w="80"/>
              <w:right w:type="dxa" w:w="100"/>
            </w:tcMar>
          </w:tcPr>
          <w:p>
            <w:r>
              <w:rPr>
                <w:b w:val="false"/>
                <w:bCs w:val="false"/>
                <w:sz w:val="20"/>
                <w:szCs w:val="20"/>
              </w:rPr>
              <w:t xml:space="preserve">Compteur d'escalades successives</w:t>
            </w:r>
          </w:p>
        </w:tc>
      </w:tr>
    </w:tbl>
    <w:p>
      <w:pPr>
        <w:spacing w:after="150"/>
      </w:pPr>
      <w:r>
        <w:rPr>
          <w:i/>
          <w:iCs/>
        </w:rPr>
        <w:t xml:space="preserve">Remarque : sentimentScore et estRecidive sont des propriétés calculées (pipeline NLP ou requête périodique), et non saisies manuellement.</w:t>
      </w:r>
    </w:p>
    <w:p>
      <w:pPr>
        <w:pStyle w:val="Heading1"/>
        <w:spacing w:after="150" w:before="300"/>
      </w:pPr>
      <w:r>
        <w:t xml:space="preserve">4. Synthèse</w:t>
      </w:r>
    </w:p>
    <w:p>
      <w:pPr>
        <w:spacing w:after="150"/>
      </w:pPr>
      <w:r>
        <w:t xml:space="preserve">Le modèle en graphe de propriétés retenu conserve les repères familiers du relationnel (entités, attributs) mais élève la relation au rang de citoyen de première classe. Cela évite les coûts de jointure sur les traversées multi-sauts caractéristiques de ce use case (client → réclamations → cause → autres clients touchés), tout en autorisant une évolution du schéma (ajout de :MotCle, de SIMILAIRE_A) sans migration lourde — deux propriétés directement exploitées en Partie 4 pour justifier le choix technologique.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28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97418e51571e6d06fe69878055690b37e257a1.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2026-07-31T15:04:56.387Z</dcterms:created>
  <dcterms:modified xsi:type="dcterms:W3CDTF">2026-07-31T15:04:56.387Z</dcterms:modified>
</cp:coreProperties>
</file>

<file path=docProps/custom.xml><?xml version="1.0" encoding="utf-8"?>
<Properties xmlns="http://schemas.openxmlformats.org/officeDocument/2006/custom-properties" xmlns:vt="http://schemas.openxmlformats.org/officeDocument/2006/docPropsVTypes"/>
</file>