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r>
        <w:t>Фигура: Tetrahedron</w:t>
      </w:r>
    </w:p>
    <w:p>
      <w:r>
        <w:t>a: 72.69100189208984</w:t>
      </w:r>
    </w:p>
    <w:p>
      <w:r>
        <w:t>b: 39.356998443603516</w:t>
      </w:r>
    </w:p>
    <w:p>
      <w:r>
        <w:t>c: 48.59400177001953</w:t>
      </w:r>
    </w:p>
    <w:p>
      <w:r>
        <w:t>s: 157.42799377441406</w:t>
      </w:r>
    </w:p>
    <w:p>
      <w:r>
        <w:t>v: 953.6332161103201</w:t>
      </w:r>
    </w:p>
    <w:p>
      <w:r>
        <w:t>m: 2384083.0402758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