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  <w:sz w:val="28"/>
          <w:szCs w:val="28"/>
        </w:rPr>
      </w:pPr>
      <w:r>
        <w:rPr>
          <w:rFonts w:ascii="Segoe UI Semibold" w:hAnsi="Segoe UI Semibold" w:eastAsia="Segoe UI Semibold" w:cs="Segoe UI Semibold"/>
          <w:b/>
          <w:bCs/>
          <w:sz w:val="28"/>
          <w:szCs w:val="28"/>
        </w:rPr>
        <w:t>Design and Analysis of Algorithms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>Course Objectives 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Algorithm design and analysis provide the theoretical backbone of computer science and are a must in the daily work of the successful programmer. The goal of this course is to provide a solid background in the design and analysis of the major classes of algorithms. At the end of the course students will be able to develop their own versions for a given computational task and to compare and contrast their performance.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COURSE OUTLINE: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1. What is an algorithm?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Notation for programs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Proof techniques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Basics review: Sets - Functions - Limits - Simple series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2. Fundamentals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Instances and problems - Elementary operations.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Efficiency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Average and worst-case analysis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Examples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3. Asymptotic notation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Introduction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A notation for "the order of"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The omega notation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The theta notation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The conditional asymptotic notation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>4. Analysis of algorithms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 Analyzing control structures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 Using a barometer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 Amortized analysis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 Solving recurrences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5. Data structures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Arrays, stacks and queues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Records and pointers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Lists, graphs, trees and associative tables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Heaps o Disjoint set structures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>6. Greedy algorithms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Making change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General characteristics of Greedy algorithms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Graphs MST - Kruskal's and Prims's algorithms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Graphs: shortest paths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Knapsack problem o Scheduling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7. Divide - and - Conquer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Multiplying large integers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Binary search o Sorting by: merging and quicksort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Finding the median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 Matrix multiplication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Exponentiation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Quick look at cryptography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 xml:space="preserve">8. Dynamic programming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Making change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Principles of optimality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 xml:space="preserve">The knapsack problem 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Shortest paths - Floyd's algorithm</w:t>
      </w:r>
    </w:p>
    <w:p>
      <w:pPr>
        <w:numPr>
          <w:ilvl w:val="0"/>
          <w:numId w:val="1"/>
        </w:numPr>
        <w:ind w:left="360" w:hanging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  <w:t>Chained matrix multiplication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>9. Introduction to probabilistic algorithms - Parallel algorithms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</w:rPr>
      </w:pPr>
      <w:r>
        <w:rPr>
          <w:rFonts w:ascii="Segoe UI Semibold" w:hAnsi="Segoe UI Semibold" w:eastAsia="Segoe UI Semibold" w:cs="Segoe UI Semibold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 Semibold" w:hAnsi="Segoe UI Semibold" w:eastAsia="Segoe UI Semibold" w:cs="Segoe UI Semibold"/>
          <w:b/>
          <w:bCs/>
        </w:rPr>
      </w:pPr>
      <w:r>
        <w:rPr>
          <w:rFonts w:ascii="Segoe UI Semibold" w:hAnsi="Segoe UI Semibold" w:eastAsia="Segoe UI Semibold" w:cs="Segoe UI Semibold"/>
          <w:b/>
          <w:bCs/>
        </w:rPr>
        <w:t>10. Introduction to computational complexity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 Semibold">
    <w:panose1 w:val="020B07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8009018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2023-03-05T09:26:40Z</dcterms:created>
  <dcterms:modified xsi:type="dcterms:W3CDTF">2023-03-05T09:36:58Z</dcterms:modified>
</cp:coreProperties>
</file>