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Vapor Warfare: Distributed Engagement in the Age of Tactical Precision</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Mass invites annihilation. In the modern battlespace—where drones saturate the sky, electromagnetic pulses can blind command structures, and tactical nukes are thinkable again—traditional force concentration is a liability, not an advantage. Vapor warfare is a doctrinal shift, not just a tactic: a system of engagement where units are dispersed, modular, and highly mobile. It operates through decentralized command, autonomous coordination, and AI-driven logistics, reducing visibility, increasing survivability, and maintaining tempo under conditions where fixed infrastructure and rigid hierarchies fail. This piece lays out the strategic logic, operational mechanics, and technical underpinnings of vapor warfare. It does not sell a product. It describes an imperative: If we want to retain battlefield relevance in the age of precision saturation and asymmetrical agility, we must become harder to see, faster to move, and impossible to pin down. Vapor warfare isn’t future war—it’s what adaptation looks like when the rules of force projection break.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Threat Landscape and Structural Failure of Legacy Doctrine</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The battlefield has changed faster than the institutions tasked with fighting on it. Precision-guided munitions, commercial drone swarms, and real-time satellite intelligence have collapsed the window between detection and destruction. A battalion that masses can be erased in minutes. Artillery is no longer blind. Air superiority is no longer stable. And electronic warfare—once a niche capability—is now a front-line disruptor, severing command chains and corrupting sensor inputs before a shot is fired.</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Legacy doctrine assumes that control scales—that larger forces, better supplied and more centrally coordinated, will outperform. But in practice, this structure fails under three converging pressures. First, the battlespace is now saturated with targeting tools that punish force concentration. Any static or slow-moving formation becomes trivially locatable and prosecutable. High-resolution satellite passovers, signal triangulation, and constant ISR drone activity mean that gathering forces in one place—even briefly—is tantamount to painting a target on them. The time between detection and destruction has shrunk below the threshold of effective response.</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Second, hierarchical command and control architectures have become dangerously brittle under electronic warfare conditions. These systems depend on persistent, secure communications to function, but jamming, spoofing, and signal denial now occur at operational scale. When central control is severed, the system doesn’t degrade gradually; it collapses. Units are left blind, paralyzed, or operating on stale orders. Centralization, once a force multiplier, becomes a point of failure.</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Third, adversaries are embracing cheap, autonomous, and distributed systems at speed. This was made unmistakably clear in Operation Spider Web, where Ukrainian teams deployed over 100 AI-guided FPV drones to strike five Russian airbases across multiple time zones. The drones were trucked across borders, hidden in modular civilian infrastructure, and operated through mixed comms environments—sometimes reverting to AI fallback when jamming intensified. The result: at least ten strategic bombers neutralized, with less than $1 million in total hardware cost. Spider Web marked a threshold moment. It showed that the rear is now front-line, that static defense is a target magnet, and that low-cost, high-autonomy systems can generate strategic shock. It wasn’t just a clever raid. It was the disintegration of the idea that deep infrastructure and massed assets can remain secure. We aren’t outgunned. We’re out-evolved. Vapor warfare emerges not as a vision of future conflict, but as a direct adaptation to failure—a doctrine forged in response to exactly the conditions Spider Web exploited. It begins by accepting that permanence is a liability, and that survivability now hinges on movement, not armor.</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Core Tenets of Vapor Warfare</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Vapor warfare is not a tweak to conventional doctrine—it is a categorical inversion. Where legacy models emphasize control through presence, vapor doctrine seeks survivability and influence through dispersion, deception, and recomposability. It’s designed not to win through superiority of mass, but through the erosion of predictability. It treats units less like machines and more like vapor: capable of coalescing, vanishing, and reappearing in new formations without warning or persistent signature.</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Dispersed force projection lies at the center. No single location becomes a center of gravity, because no element stays static long enough to attract precision targeting. Instead of massing at chokepoints or forward-operating bases, vapor units deploy across wide terrain in micro-elements—each small enough to survive, smart enough to adapt, and linked tightly enough to swarm when needed.</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Dynamic recomposition of units turns battlefield control into orchestration. Forces must be able to fragment, reassemble, and pivot roles mid-operation. Infantry can become drone operators, logistics nodes can redeploy as sensor hubs, and every component is modular by design. Tactical identity is fluid—function is prioritized over form. This modularity allows vapor forces to reshape based on real-time threat data without waiting for top-down reauthorization.</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Autonomous coordination and AI tasking fill the gap left by disrupted comms and degraded GPS. Vapor warfare assumes that enemy EW will succeed, so command is distributed into the system’s architecture itself. AI-driven edge devices manage tactical execution locally, reducing lag and failure propagation. Autonomy here is not full detachment from human control—it is conditional independence, enabling temporary mission fulfillment even when cut off from human input.</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Degraded-resilient communication is not about maintaining a perfect pipe—it’s about surviving when the pipe breaks. Mesh networking, burst transmission, frequency hopping, and cryptographic agility are baseline requirements. Vapor doctrine treats connectivity as volatile and interleaves communication with autonomy: talk when you can, act when you must.</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Human systems as tactical sensors is the final piece. Wearables, biometrics, and environmental monitors feed data not just to medics, but to battlefield decision engines. Health telemetry helps assess unit readiness, triage demands, and redeployment risk in real time. In vapor doctrine, a soldier’s physical state is as tactically relevant as a terrain map or UAV feed—and systems must respond to it dynamically. These core tenets reshape warfare into a logic of disappearance, reformation, and conditional visibility. They don’t reject combat—they reject being found, fixed, and finished. Vapor warfare isn’t about hiding from the fight. It’s about choosing exactly where, when, and how to materialize—and never staying long enough for the enemy to catch their breath.</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Key Technical Enablers of Vapor Warfare</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To make vapor warfare viable, theory must bind to machinery. The doctrine’s logic depends on technologies that allow speed without sacrifice, autonomy without collapse, and mobility without disintegration. This isn’t about future tech—it’s about assembling existing, emerging, and battlefield-proven systems into a coherent combat architecture.</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Every vapor unit assumes contested spectrum. Mesh networking allows for peer-to-peer packet relay, reducing dependence on central nodes. Frequency-hopping complicates enemy jamming and interception, while burst transmission reduces exposure windows. On top of this, communications must operate within a zero-trust architecture: every message is verified, every node treated as potentially compromised. Vapor warfare assumes trust is earned moment-to-moment, not given structurally.</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Command is no longer a vertical stack. It’s a swarm of agents—human and machine—collaborating in partial sync. Edge computing pushes real-time decision capacity into the field, reducing reliance on cloud uplinks. AI routines handle route planning, fire support coordination, drone tasking, and even medical triage. Importantly, these systems aren’t replacing humans—they’re catching the ball when the human drops offline. In vapor warfare, lag kills. Edge AI keeps tempo.</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Drones are not support assets. They are co-combatants. Recon drones feed back terrain, IR, and electronic signatures. Loitering munitions act as decentralized artillery. Microdrones swarm ahead of infantry to detect ambush, trigger traps, or overwhelm optics. Larger drones handle autonomous resupply and battlefield sensing. All must be modular, rugged, and AI-integrated—capable of operating alone or in orchestration.</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The body becomes a sensor. Health telemetry devices track hydration, pulse, oxygenation, and fatigue. This data informs command decisions: pull the medic now, reroute the squad, initiate auto-extract. Emergency alert buttons enable silent distress calls. Future systems will integrate EEG and stress biomarkers to predict breakdowns before they occur. Vapor warfare doesn’t treat soldier condition as secondary—it makes it tactical.</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Vapor units operate in environments where plug-in logistics don’t exist. That demands ultra-light, field-replaceable power systems: swappable battery banks, flexible solar, kinetic charging, and portable solid-state generators. Energy must be accounted for like ammunition. Command units must calculate “range” not in kilometers but in watts until blackout. The warfighter’s leash is no longer supply lines—it’s voltage.</w:t>
      </w:r>
    </w:p>
    <w:p w:rsidR="00000000" w:rsidDel="00000000" w:rsidP="00000000" w:rsidRDefault="00000000" w:rsidRPr="00000000" w14:paraId="00000016">
      <w:pPr>
        <w:spacing w:after="240" w:before="240" w:lineRule="auto"/>
        <w:rPr/>
      </w:pPr>
      <w:r w:rsidDel="00000000" w:rsidR="00000000" w:rsidRPr="00000000">
        <w:rPr>
          <w:rtl w:val="0"/>
        </w:rPr>
        <w:t xml:space="preserve">One of the most urgent gaps is casualty extraction without human risk. Autonomous evacuation drones—whether ground or air—must be able to navigate terrain, locate wounded via telemetry or beacon, and extract without external control. Every minute of delay is a death. Vapor warfare assumes isolation, so the system must close the gap. These aren’t wishlist items. Many exist in prototype or early field use. The task isn’t invention—it’s integration. Vapor warfare depends not on any single marvel, but on a well-stitched lattice of interoperable systems that together give the soldier—or the drone, or the sensor—the ability to act, adapt, and survive without asking permission.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Tactical Case Studies and Hypothetical Applications</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Vapor warfare is not abstract theory—its fingerprints are already visible in modern conflicts. When properly understood, its effects are not just tactical but strategic: it collapses cost asymmetries, flips terrain logic, and erodes traditional time-to-target models.</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During the Ukrainian counteroffensive in the Kharkiv region, small, fast-moving units operating without heavy armored support retook territory by exploiting tempo, confusion, and low-force visibility. These units bypassed strongpoints, used commercial drones to track Russian positions, and avoided large formations that would have drawn artillery fire. Instead of meeting force with force, they swarmed, bypassed, and overwhelmed C2 infrastructure. What made this operation proto-vapor wasn’t just its speed—it was its ability to outpace enemy decision-making. Local initiative, dispersed action, and drone-fed intel allowed maneuver without permission. It wasn’t doctrine yet. But it was the shape of it.</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In a hypothetical Taiwan defense scenario, a Chinese amphibious assault aims to secure beachheads and major ports within 72 hours. In response, vaporized Taiwanese defense units deploy in non-linear configurations across urban and forest terrain. Each node carries comms relays, recon drones, and shoulder-launched counter-munition systems. AI systems direct mobile artillery to strike drop zones based on predictive models. Civilian infrastructure—parking decks, metro tunnels, prefab shelters—houses drones and batteries, activated via buried mesh protocols. No single node is decisive. But every node slows, confuses, or delays. Strike planners lose pattern clarity. Commanders hesitate. The invasion tempo collapses under swarm pressure and ambiguous contact. By day five, the PLA has landed—but it cannot hold.</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These examples demonstrate vapor warfare’s most important function: it denies certainty. It doesn’t try to dominate every inch of the map—it makes the map unstable. It doesn’t seek decisive engagements—it erodes the possibility of decisiveness itself. It’s not insurgency, and it’s not special forces. It’s an industrialized, scalable form of disassembly—engineered ambiguity with teeth.</w:t>
      </w:r>
    </w:p>
    <w:p w:rsidR="00000000" w:rsidDel="00000000" w:rsidP="00000000" w:rsidRDefault="00000000" w:rsidRPr="00000000" w14:paraId="0000001C">
      <w:pPr>
        <w:spacing w:after="240" w:before="240" w:lineRule="auto"/>
        <w:ind w:firstLine="720"/>
        <w:rPr/>
      </w:pPr>
      <w:r w:rsidDel="00000000" w:rsidR="00000000" w:rsidRPr="00000000">
        <w:rPr>
          <w:rtl w:val="0"/>
        </w:rPr>
      </w:r>
    </w:p>
    <w:p w:rsidR="00000000" w:rsidDel="00000000" w:rsidP="00000000" w:rsidRDefault="00000000" w:rsidRPr="00000000" w14:paraId="0000001D">
      <w:pPr>
        <w:spacing w:after="240" w:before="240" w:lineRule="auto"/>
        <w:ind w:firstLine="720"/>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Policy and Procurement Implications</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If vapor warfare is the correct response to the modern threat landscape, then our current policy and procurement frameworks are dangerously outdated. This doctrine does not merely require new gear; it requires a wholesale shift in how we define readiness, how we allocate funding, and how we think about force composition and operational tempo. Legacy systems and procurement cycles, designed around stability, scale, and slow replacement, are misaligned with a combat environment that rewards agility, modularity, and disposability.</w:t>
      </w:r>
    </w:p>
    <w:p w:rsidR="00000000" w:rsidDel="00000000" w:rsidP="00000000" w:rsidRDefault="00000000" w:rsidRPr="00000000" w14:paraId="00000020">
      <w:pPr>
        <w:spacing w:after="240" w:before="240" w:lineRule="auto"/>
        <w:rPr/>
      </w:pPr>
      <w:r w:rsidDel="00000000" w:rsidR="00000000" w:rsidRPr="00000000">
        <w:rPr>
          <w:rtl w:val="0"/>
        </w:rPr>
        <w:t xml:space="preserve">The first and most immediate change must occur in capital expenditure logic. Vapor warfare inverts traditional cost-effectiveness equations. A $500 autonomous drone can disable a $10 million aircraft. A swarm of mesh-networked assets can neutralize a battalion’s worth of heavy armor—not through destruction, but through degradation of logistics, optics, and morale. Procurement policy must follow suit. Rather than investing in monolithic, high-maintenance platforms with long lifecycles, defense spending must pivot toward high-volume, modular, software-adaptive systems that can be field-updated, replenished rapidly, and sacrificed without strategic loss. This does not mean abandoning all conventional force structure, but it does mean recognizing that strategic survivability now comes from systems that scale down, disperse out, and iterate fast.</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Equally critical is the overhaul of training and command development pipelines. Traditional models reward hierarchy, predictability, and chain-of-command clarity. Vapor warfare demands improvisation, initiative, and real-time orchestration of both human and machine actors. Officers must be trained not as central commanders, but as distributed coordinators—capable of delegating control to autonomous systems under conditions of degraded signal, rapidly shifting terrain, and ambiguous threat visibility. This requires building new cognitive models into military education: machine teaming, decentralized decision authority, AI failover logic, and telemetry-driven triage must become core components of leadership development. Vapor warfare is not simply cyber layered onto infantry. It is a redefinition of control itself.</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Doctrine and rules of engagement must also evolve to reflect the new realities. Vapor warfare blurs the boundaries between combatant and sensor, battlefield and infrastructure, visibility and lethality. Engagements may originate from civilian-adjacent sites. Tactical nodes may present no visible weapon signature. Autonomous systems may execute limited tasks under pre-approved rulesets without active human command. These factors require a doctrine that understands ambiguity not as a failure of control, but as a condition of conflict. Deterrence logic must also adapt. In the vapor paradigm, survivability depends on denying the adversary a clear target or escalation pathway. A force that cannot be fixed in space or tracked through time becomes not only harder to destroy—it becomes harder to credibly threaten.</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Finally, none of this doctrine can be realized without reorienting the industrial base. Vapor warfare relies on the rapid production of cheap, smart, field-adaptable systems—not rare and exquisite hardware. To scale this, procurement must embrace agile manufacturing, open architecture standards, and repurposed civilian supply chains. Drone chassis, power cells, wearable sensors, edge compute modules—these are dual-use technologies already in mass production, and must be embraced as national defense infrastructure. Strategic communication must follow: vapor capability should be signaled not as weakness or desperation, but as a force-multiplier that breaks cost asymmetry and collapses first-mover advantage. Policy must do more than authorize new gear. It must institutionalize a new theory of survivability—one based not on permanence, but on volatility, obscurity, and modular recomposition. The doctrine is already forming. The question now is whether policy will catch up before obsolescence becomes loss.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Conclusion and Future Directions</w:t>
      </w:r>
    </w:p>
    <w:p w:rsidR="00000000" w:rsidDel="00000000" w:rsidP="00000000" w:rsidRDefault="00000000" w:rsidRPr="00000000" w14:paraId="00000025">
      <w:pPr>
        <w:spacing w:after="240" w:before="240" w:lineRule="auto"/>
        <w:rPr/>
      </w:pPr>
      <w:r w:rsidDel="00000000" w:rsidR="00000000" w:rsidRPr="00000000">
        <w:rPr>
          <w:rtl w:val="0"/>
        </w:rPr>
        <w:t xml:space="preserve">The age of permanence in warfare is ending. The battlefield has shifted from a space of control to a space of collapse—where mass attracts fire, centralization invites disruption, and visibility is indistinguishable from vulnerability. Vapor warfare is not just a doctrine for surviving this shift; it is a doctrine for shaping it. By embracing dispersion, autonomy, modular recomposition, and edge-resilient intelligence, it offers a way to outmaneuver technologically superior or numerically dominant forces—not through scale, but through fluidity.</w:t>
      </w:r>
    </w:p>
    <w:p w:rsidR="00000000" w:rsidDel="00000000" w:rsidP="00000000" w:rsidRDefault="00000000" w:rsidRPr="00000000" w14:paraId="00000026">
      <w:pPr>
        <w:spacing w:after="240" w:before="240" w:lineRule="auto"/>
        <w:rPr/>
      </w:pPr>
      <w:r w:rsidDel="00000000" w:rsidR="00000000" w:rsidRPr="00000000">
        <w:rPr>
          <w:rtl w:val="0"/>
        </w:rPr>
        <w:t xml:space="preserve">This is not theoretical. We are already seeing vapor principles emerge organically in conflicts where traditional formations have failed. Ukraine’s adaptive drone tactics, Taiwan’s layered civilian-military infrastructure planning, and distributed strike campaigns like Operation Spider Web are not anomalies—they are early blueprints. The question facing policymakers is no longer whether to adapt, but how fast.</w:t>
      </w:r>
    </w:p>
    <w:p w:rsidR="00000000" w:rsidDel="00000000" w:rsidP="00000000" w:rsidRDefault="00000000" w:rsidRPr="00000000" w14:paraId="00000027">
      <w:pPr>
        <w:spacing w:after="240" w:before="240" w:lineRule="auto"/>
        <w:rPr/>
      </w:pPr>
      <w:r w:rsidDel="00000000" w:rsidR="00000000" w:rsidRPr="00000000">
        <w:rPr>
          <w:rtl w:val="0"/>
        </w:rPr>
        <w:t xml:space="preserve">What vapor warfare demands is not utopian tech or exotic capabilities, but a cultural shift in military logic. Survival now favors the swarm, the cell, the misdirection—not the tank, the base, or the convoy. To borrow from the cultural instincts of Korea’s legendary StarCraft players: this is Zerg logic—cheap, fast, expendable, overwhelming. The player doesn’t win by protecting every unit. They win by keeping the tempo high, the map obscured, and the pressure distributed. That instinct—to trade complexity for scale, permanence for pressure, and dominance for disruption—is what vapor warfare makes operational.</w:t>
      </w:r>
    </w:p>
    <w:p w:rsidR="00000000" w:rsidDel="00000000" w:rsidP="00000000" w:rsidRDefault="00000000" w:rsidRPr="00000000" w14:paraId="00000028">
      <w:pPr>
        <w:spacing w:after="240" w:before="240" w:lineRule="auto"/>
        <w:rPr/>
      </w:pPr>
      <w:r w:rsidDel="00000000" w:rsidR="00000000" w:rsidRPr="00000000">
        <w:rPr>
          <w:rtl w:val="0"/>
        </w:rPr>
        <w:t xml:space="preserve">The path forward requires investment in the infrastructure of ambiguity: mesh networks that don’t rely on towers, drones that don’t need a runway, power systems that don’t need a grid, and people trained not to follow plans, but to improvise them. It requires doctrine that is comfortable with absence—absence of command, absence of formation, absence of clean battle lines. And it requires a policy environment capable of funding systems not because they are prestigious, but because they disappear when it counts.</w:t>
      </w:r>
    </w:p>
    <w:p w:rsidR="00000000" w:rsidDel="00000000" w:rsidP="00000000" w:rsidRDefault="00000000" w:rsidRPr="00000000" w14:paraId="00000029">
      <w:pPr>
        <w:spacing w:after="240" w:before="240" w:lineRule="auto"/>
        <w:rPr/>
      </w:pPr>
      <w:r w:rsidDel="00000000" w:rsidR="00000000" w:rsidRPr="00000000">
        <w:rPr>
          <w:rtl w:val="0"/>
        </w:rPr>
        <w:t xml:space="preserve">Vapor warfare is already happening. The only choice now is whether to treat it as a threat—or adopt it as our own.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