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6B87" w:rsidRDefault="00746B87">
      <w:pPr>
        <w:pStyle w:val="Heading1"/>
        <w:pBdr>
          <w:top w:val="nil"/>
          <w:left w:val="nil"/>
          <w:bottom w:val="nil"/>
          <w:right w:val="nil"/>
          <w:between w:val="nil"/>
        </w:pBdr>
        <w:jc w:val="center"/>
        <w:rPr>
          <w:color w:val="829EFF"/>
          <w:sz w:val="20"/>
          <w:szCs w:val="20"/>
        </w:rPr>
      </w:pPr>
    </w:p>
    <w:p w:rsidR="00746B87" w:rsidRDefault="00746B87"/>
    <w:p w:rsidR="00746B87" w:rsidRDefault="00746B87"/>
    <w:p w:rsidR="00746B87" w:rsidRDefault="00AA5F5F">
      <w:pPr>
        <w:pStyle w:val="Title"/>
      </w:pPr>
      <w:bookmarkStart w:id="0" w:name="_qzuc5iwubkm" w:colFirst="0" w:colLast="0"/>
      <w:bookmarkEnd w:id="0"/>
      <w:r>
        <w:t>OTA CONTROL</w:t>
      </w:r>
    </w:p>
    <w:p w:rsidR="00746B87" w:rsidRDefault="00AA5F5F">
      <w:pPr>
        <w:pStyle w:val="Heading1"/>
        <w:pBdr>
          <w:top w:val="nil"/>
          <w:left w:val="nil"/>
          <w:bottom w:val="nil"/>
          <w:right w:val="nil"/>
          <w:between w:val="nil"/>
        </w:pBdr>
        <w:jc w:val="center"/>
        <w:rPr>
          <w:color w:val="8A96DA"/>
        </w:rPr>
      </w:pPr>
      <w:r>
        <w:rPr>
          <w:color w:val="8A96DA"/>
        </w:rPr>
        <w:t>Firmware deployment user guide</w:t>
      </w:r>
    </w:p>
    <w:p w:rsidR="00746B87" w:rsidRDefault="00746B87"/>
    <w:p w:rsidR="00746B87" w:rsidRDefault="00746B87">
      <w:pPr>
        <w:rPr>
          <w:rFonts w:ascii="Helvetica Neue" w:eastAsia="Helvetica Neue" w:hAnsi="Helvetica Neue" w:cs="Helvetica Neue"/>
        </w:rPr>
      </w:pPr>
    </w:p>
    <w:p w:rsidR="00746B87" w:rsidRDefault="00746B87">
      <w:pPr>
        <w:rPr>
          <w:rFonts w:ascii="Helvetica Neue" w:eastAsia="Helvetica Neue" w:hAnsi="Helvetica Neue" w:cs="Helvetica Neue"/>
        </w:rPr>
      </w:pPr>
    </w:p>
    <w:p w:rsidR="00746B87" w:rsidRDefault="00746B87">
      <w:pPr>
        <w:rPr>
          <w:rFonts w:ascii="Helvetica Neue" w:eastAsia="Helvetica Neue" w:hAnsi="Helvetica Neue" w:cs="Helvetica Neue"/>
        </w:rPr>
      </w:pPr>
    </w:p>
    <w:p w:rsidR="00746B87" w:rsidRDefault="00746B87">
      <w:pPr>
        <w:rPr>
          <w:rFonts w:ascii="Helvetica Neue" w:eastAsia="Helvetica Neue" w:hAnsi="Helvetica Neue" w:cs="Helvetica Neue"/>
        </w:rPr>
      </w:pPr>
    </w:p>
    <w:p w:rsidR="00746B87" w:rsidRDefault="00746B87">
      <w:pPr>
        <w:rPr>
          <w:rFonts w:ascii="Helvetica Neue" w:eastAsia="Helvetica Neue" w:hAnsi="Helvetica Neue" w:cs="Helvetica Neue"/>
        </w:rPr>
      </w:pPr>
    </w:p>
    <w:p w:rsidR="00746B87" w:rsidRDefault="00746B87">
      <w:pPr>
        <w:rPr>
          <w:rFonts w:ascii="Helvetica Neue" w:eastAsia="Helvetica Neue" w:hAnsi="Helvetica Neue" w:cs="Helvetica Neue"/>
        </w:rPr>
      </w:pPr>
    </w:p>
    <w:p w:rsidR="00746B87" w:rsidRDefault="00746B87">
      <w:pPr>
        <w:rPr>
          <w:rFonts w:ascii="Helvetica Neue" w:eastAsia="Helvetica Neue" w:hAnsi="Helvetica Neue" w:cs="Helvetica Neue"/>
        </w:rPr>
      </w:pPr>
    </w:p>
    <w:p w:rsidR="00746B87" w:rsidRDefault="00746B87">
      <w:pPr>
        <w:rPr>
          <w:rFonts w:ascii="Helvetica Neue" w:eastAsia="Helvetica Neue" w:hAnsi="Helvetica Neue" w:cs="Helvetica Neue"/>
        </w:rPr>
      </w:pPr>
    </w:p>
    <w:p w:rsidR="00746B87" w:rsidRDefault="00746B87">
      <w:pPr>
        <w:rPr>
          <w:rFonts w:ascii="Helvetica Neue" w:eastAsia="Helvetica Neue" w:hAnsi="Helvetica Neue" w:cs="Helvetica Neue"/>
        </w:rPr>
      </w:pPr>
    </w:p>
    <w:p w:rsidR="00746B87" w:rsidRDefault="00746B87">
      <w:pPr>
        <w:rPr>
          <w:rFonts w:ascii="Helvetica Neue" w:eastAsia="Helvetica Neue" w:hAnsi="Helvetica Neue" w:cs="Helvetica Neue"/>
        </w:rPr>
      </w:pPr>
    </w:p>
    <w:p w:rsidR="00746B87" w:rsidRDefault="00746B87">
      <w:pPr>
        <w:rPr>
          <w:rFonts w:ascii="Helvetica Neue" w:eastAsia="Helvetica Neue" w:hAnsi="Helvetica Neue" w:cs="Helvetica Neue"/>
        </w:rPr>
      </w:pPr>
    </w:p>
    <w:p w:rsidR="00746B87" w:rsidRDefault="00746B87">
      <w:pPr>
        <w:rPr>
          <w:rFonts w:ascii="Helvetica Neue" w:eastAsia="Helvetica Neue" w:hAnsi="Helvetica Neue" w:cs="Helvetica Neue"/>
        </w:rPr>
      </w:pPr>
    </w:p>
    <w:p w:rsidR="00746B87" w:rsidRDefault="00746B87">
      <w:pPr>
        <w:rPr>
          <w:rFonts w:ascii="Helvetica Neue" w:eastAsia="Helvetica Neue" w:hAnsi="Helvetica Neue" w:cs="Helvetica Neue"/>
        </w:rPr>
      </w:pPr>
    </w:p>
    <w:p w:rsidR="00746B87" w:rsidRDefault="00746B87">
      <w:pPr>
        <w:rPr>
          <w:rFonts w:ascii="Helvetica Neue" w:eastAsia="Helvetica Neue" w:hAnsi="Helvetica Neue" w:cs="Helvetica Neue"/>
        </w:rPr>
      </w:pPr>
    </w:p>
    <w:p w:rsidR="00746B87" w:rsidRDefault="00746B87">
      <w:pPr>
        <w:rPr>
          <w:rFonts w:ascii="Helvetica Neue" w:eastAsia="Helvetica Neue" w:hAnsi="Helvetica Neue" w:cs="Helvetica Neue"/>
        </w:rPr>
      </w:pPr>
    </w:p>
    <w:p w:rsidR="00746B87" w:rsidRDefault="00746B87">
      <w:pPr>
        <w:rPr>
          <w:rFonts w:ascii="Helvetica Neue" w:eastAsia="Helvetica Neue" w:hAnsi="Helvetica Neue" w:cs="Helvetica Neue"/>
        </w:rPr>
      </w:pPr>
    </w:p>
    <w:p w:rsidR="00746B87" w:rsidRDefault="00746B87">
      <w:pPr>
        <w:rPr>
          <w:rFonts w:ascii="Helvetica Neue" w:eastAsia="Helvetica Neue" w:hAnsi="Helvetica Neue" w:cs="Helvetica Neue"/>
        </w:rPr>
      </w:pPr>
    </w:p>
    <w:p w:rsidR="00746B87" w:rsidRDefault="00746B87">
      <w:pPr>
        <w:rPr>
          <w:rFonts w:ascii="Helvetica Neue" w:eastAsia="Helvetica Neue" w:hAnsi="Helvetica Neue" w:cs="Helvetica Neue"/>
        </w:rPr>
      </w:pPr>
    </w:p>
    <w:p w:rsidR="00746B87" w:rsidRDefault="00746B87">
      <w:pPr>
        <w:rPr>
          <w:rFonts w:ascii="Helvetica Neue" w:eastAsia="Helvetica Neue" w:hAnsi="Helvetica Neue" w:cs="Helvetica Neue"/>
        </w:rPr>
      </w:pPr>
    </w:p>
    <w:p w:rsidR="00746B87" w:rsidRDefault="00746B87">
      <w:pPr>
        <w:rPr>
          <w:rFonts w:ascii="Helvetica Neue" w:eastAsia="Helvetica Neue" w:hAnsi="Helvetica Neue" w:cs="Helvetica Neue"/>
        </w:rPr>
      </w:pPr>
    </w:p>
    <w:p w:rsidR="00746B87" w:rsidRDefault="00746B87">
      <w:pPr>
        <w:rPr>
          <w:rFonts w:ascii="Helvetica Neue" w:eastAsia="Helvetica Neue" w:hAnsi="Helvetica Neue" w:cs="Helvetica Neue"/>
        </w:rPr>
      </w:pPr>
    </w:p>
    <w:p w:rsidR="00746B87" w:rsidRDefault="00746B87">
      <w:pPr>
        <w:rPr>
          <w:rFonts w:ascii="Helvetica Neue" w:eastAsia="Helvetica Neue" w:hAnsi="Helvetica Neue" w:cs="Helvetica Neue"/>
        </w:rPr>
      </w:pPr>
    </w:p>
    <w:p w:rsidR="00746B87" w:rsidRDefault="00746B87">
      <w:pPr>
        <w:rPr>
          <w:rFonts w:ascii="Helvetica Neue" w:eastAsia="Helvetica Neue" w:hAnsi="Helvetica Neue" w:cs="Helvetica Neue"/>
        </w:rPr>
      </w:pPr>
    </w:p>
    <w:tbl>
      <w:tblPr>
        <w:tblStyle w:val="a"/>
        <w:tblW w:w="936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250"/>
        <w:gridCol w:w="7110"/>
      </w:tblGrid>
      <w:tr w:rsidR="00746B8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rsidR="00746B87" w:rsidRDefault="00AA5F5F">
            <w:pPr>
              <w:rPr>
                <w:rFonts w:ascii="Helvetica Neue" w:eastAsia="Helvetica Neue" w:hAnsi="Helvetica Neue" w:cs="Helvetica Neue"/>
                <w:b/>
                <w:bCs/>
                <w:color w:val="112075"/>
                <w:sz w:val="20"/>
                <w:szCs w:val="20"/>
              </w:rPr>
            </w:pPr>
            <w:r>
              <w:rPr>
                <w:rFonts w:ascii="Helvetica Neue" w:eastAsia="Helvetica Neue" w:hAnsi="Helvetica Neue" w:cs="Helvetica Neue"/>
                <w:b/>
                <w:bCs/>
                <w:color w:val="112075"/>
                <w:sz w:val="20"/>
                <w:szCs w:val="20"/>
              </w:rPr>
              <w:t>Product</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rsidR="00746B87" w:rsidRDefault="00AA5F5F">
            <w:pPr>
              <w:rPr>
                <w:rFonts w:ascii="Helvetica Neue" w:eastAsia="Helvetica Neue" w:hAnsi="Helvetica Neue" w:cs="Helvetica Neue"/>
                <w:sz w:val="20"/>
                <w:szCs w:val="20"/>
              </w:rPr>
            </w:pPr>
            <w:r>
              <w:rPr>
                <w:rFonts w:ascii="Helvetica Neue" w:eastAsia="Helvetica Neue" w:hAnsi="Helvetica Neue" w:cs="Helvetica Neue"/>
                <w:sz w:val="20"/>
                <w:szCs w:val="20"/>
              </w:rPr>
              <w:t>OTA Control</w:t>
            </w:r>
          </w:p>
        </w:tc>
      </w:tr>
      <w:tr w:rsidR="00746B8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rsidR="00746B87" w:rsidRDefault="00AA5F5F">
            <w:pPr>
              <w:rPr>
                <w:rFonts w:ascii="Helvetica Neue" w:eastAsia="Helvetica Neue" w:hAnsi="Helvetica Neue" w:cs="Helvetica Neue"/>
                <w:color w:val="112075"/>
              </w:rPr>
            </w:pPr>
            <w:r>
              <w:rPr>
                <w:rFonts w:ascii="Helvetica Neue" w:eastAsia="Helvetica Neue" w:hAnsi="Helvetica Neue" w:cs="Helvetica Neue"/>
                <w:b/>
                <w:bCs/>
                <w:color w:val="112075"/>
                <w:sz w:val="20"/>
                <w:szCs w:val="20"/>
              </w:rPr>
              <w:t>Version</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sz w:val="20"/>
                <w:szCs w:val="20"/>
              </w:rPr>
              <w:t>Application v0.2</w:t>
            </w:r>
          </w:p>
        </w:tc>
      </w:tr>
      <w:tr w:rsidR="00746B8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rsidR="00746B87" w:rsidRDefault="00AA5F5F">
            <w:pPr>
              <w:rPr>
                <w:rFonts w:ascii="Helvetica Neue" w:eastAsia="Helvetica Neue" w:hAnsi="Helvetica Neue" w:cs="Helvetica Neue"/>
                <w:color w:val="112075"/>
              </w:rPr>
            </w:pPr>
            <w:r>
              <w:rPr>
                <w:rFonts w:ascii="Helvetica Neue" w:eastAsia="Helvetica Neue" w:hAnsi="Helvetica Neue" w:cs="Helvetica Neue"/>
                <w:b/>
                <w:bCs/>
                <w:color w:val="112075"/>
                <w:sz w:val="20"/>
                <w:szCs w:val="20"/>
              </w:rPr>
              <w:t>Audience</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Administrators and deployment operators</w:t>
            </w:r>
          </w:p>
        </w:tc>
      </w:tr>
      <w:tr w:rsidR="00746B8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rsidR="00746B87" w:rsidRDefault="00AA5F5F">
            <w:pPr>
              <w:rPr>
                <w:rFonts w:ascii="Helvetica Neue" w:eastAsia="Helvetica Neue" w:hAnsi="Helvetica Neue" w:cs="Helvetica Neue"/>
                <w:color w:val="112075"/>
              </w:rPr>
            </w:pPr>
            <w:r>
              <w:rPr>
                <w:rFonts w:ascii="Helvetica Neue" w:eastAsia="Helvetica Neue" w:hAnsi="Helvetica Neue" w:cs="Helvetica Neue"/>
                <w:b/>
                <w:bCs/>
                <w:color w:val="112075"/>
                <w:sz w:val="20"/>
                <w:szCs w:val="20"/>
              </w:rPr>
              <w:t>Date</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sz w:val="20"/>
                <w:szCs w:val="20"/>
              </w:rPr>
              <w:t>22 October 2026</w:t>
            </w:r>
          </w:p>
        </w:tc>
      </w:tr>
      <w:tr w:rsidR="00746B8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rsidR="00746B87" w:rsidRDefault="00AA5F5F">
            <w:pPr>
              <w:rPr>
                <w:rFonts w:ascii="Helvetica Neue" w:eastAsia="Helvetica Neue" w:hAnsi="Helvetica Neue" w:cs="Helvetica Neue"/>
                <w:color w:val="112075"/>
              </w:rPr>
            </w:pPr>
            <w:r>
              <w:rPr>
                <w:rFonts w:ascii="Helvetica Neue" w:eastAsia="Helvetica Neue" w:hAnsi="Helvetica Neue" w:cs="Helvetica Neue"/>
                <w:b/>
                <w:bCs/>
                <w:color w:val="112075"/>
                <w:sz w:val="20"/>
                <w:szCs w:val="20"/>
              </w:rPr>
              <w:t>Scope</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PHYTEC targets with RAUC and hawkBit DDI v1</w:t>
            </w:r>
          </w:p>
        </w:tc>
      </w:tr>
    </w:tbl>
    <w:p w:rsidR="00746B87" w:rsidRDefault="00746B87">
      <w:pPr>
        <w:rPr>
          <w:rFonts w:ascii="Helvetica Neue" w:eastAsia="Helvetica Neue" w:hAnsi="Helvetica Neue" w:cs="Helvetica Neue"/>
        </w:rPr>
      </w:pPr>
    </w:p>
    <w:p w:rsidR="00746B87" w:rsidRDefault="00AA5F5F">
      <w:pPr>
        <w:rPr>
          <w:rFonts w:ascii="Helvetica Neue" w:eastAsia="Helvetica Neue" w:hAnsi="Helvetica Neue" w:cs="Helvetica Neue"/>
          <w:b/>
          <w:bCs/>
          <w:color w:val="112075"/>
          <w:sz w:val="30"/>
          <w:szCs w:val="30"/>
        </w:rPr>
      </w:pPr>
      <w:r>
        <w:br w:type="page"/>
      </w:r>
    </w:p>
    <w:p w:rsidR="00746B87" w:rsidRDefault="00AA5F5F">
      <w:pPr>
        <w:pStyle w:val="Heading1"/>
        <w:keepNext/>
        <w:pageBreakBefore/>
      </w:pPr>
      <w:r>
        <w:lastRenderedPageBreak/>
        <w:t>1 Prepare the server PC</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Run the Python OTA server on the host PC. Run the existing RAUC updater on the PHYTEC board. The dashboard is opened in a browser on the host PC or another computer on the same reachable network. Cloning the project copies applicati</w:t>
      </w:r>
      <w:r>
        <w:rPr>
          <w:rFonts w:ascii="Helvetica Neue" w:eastAsia="Helvetica Neue" w:hAnsi="Helvetica Neue" w:cs="Helvetica Neue"/>
        </w:rPr>
        <w:t>on source; it does not start the server or copy the old database, user accounts, tokens, or firmware files.</w:t>
      </w:r>
    </w:p>
    <w:p w:rsidR="00746B87" w:rsidRDefault="00AA5F5F">
      <w:pPr>
        <w:pStyle w:val="Heading2"/>
        <w:keepNext/>
      </w:pPr>
      <w:r>
        <w:t>Choose where the server will run</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The commands in this guide use Linux and Bash, matching the project setup. On a Windows workstation, use a Linux ho</w:t>
      </w:r>
      <w:r>
        <w:rPr>
          <w:rFonts w:ascii="Helvetica Neue" w:eastAsia="Helvetica Neue" w:hAnsi="Helvetica Neue" w:cs="Helvetica Neue"/>
        </w:rPr>
        <w:t>st or a correctly configured WSL2 environment for these commands. Do not paste Bash commands into Command Prompt. A normal Windows browser can open a reachable Linux server address. For a PHYTEC board to reach a server inside WSL2, the WSL and Windows netw</w:t>
      </w:r>
      <w:r>
        <w:rPr>
          <w:rFonts w:ascii="Helvetica Neue" w:eastAsia="Helvetica Neue" w:hAnsi="Helvetica Neue" w:cs="Helvetica Neue"/>
        </w:rPr>
        <w:t>ork/firewall configuration must also permit incoming connections; the physical Linux host procedure below avoids that extra network boundary.</w:t>
      </w:r>
    </w:p>
    <w:p w:rsidR="00746B87" w:rsidRDefault="00AA5F5F">
      <w:pPr>
        <w:pStyle w:val="Heading2"/>
        <w:keepNext/>
      </w:pPr>
      <w:r>
        <w:t>Check prerequisites before cloning</w:t>
      </w:r>
    </w:p>
    <w:p w:rsidR="00746B87" w:rsidRPr="009E2D26" w:rsidRDefault="00AA5F5F" w:rsidP="009E2D26">
      <w:pPr>
        <w:shd w:val="clear" w:color="auto" w:fill="D9D9D9" w:themeFill="background1" w:themeFillShade="D9"/>
        <w:spacing w:after="25"/>
        <w:rPr>
          <w:rFonts w:ascii="Helvetica Neue" w:eastAsia="Helvetica Neue" w:hAnsi="Helvetica Neue" w:cs="Helvetica Neue"/>
        </w:rPr>
      </w:pPr>
      <w:proofErr w:type="spellStart"/>
      <w:r w:rsidRPr="009E2D26">
        <w:rPr>
          <w:rFonts w:ascii="Courier New" w:eastAsia="Helvetica Neue" w:hAnsi="Courier New" w:cs="Helvetica Neue"/>
          <w:sz w:val="19"/>
        </w:rPr>
        <w:t>git</w:t>
      </w:r>
      <w:proofErr w:type="spellEnd"/>
      <w:r w:rsidRPr="009E2D26">
        <w:rPr>
          <w:rFonts w:ascii="Courier New" w:eastAsia="Helvetica Neue" w:hAnsi="Courier New" w:cs="Helvetica Neue"/>
          <w:sz w:val="19"/>
        </w:rPr>
        <w:t xml:space="preserve"> --version</w:t>
      </w:r>
    </w:p>
    <w:p w:rsidR="00746B87" w:rsidRPr="009E2D26" w:rsidRDefault="00AA5F5F" w:rsidP="009E2D26">
      <w:pPr>
        <w:shd w:val="clear" w:color="auto" w:fill="D9D9D9" w:themeFill="background1" w:themeFillShade="D9"/>
        <w:spacing w:after="25"/>
        <w:rPr>
          <w:rFonts w:ascii="Helvetica Neue" w:eastAsia="Helvetica Neue" w:hAnsi="Helvetica Neue" w:cs="Helvetica Neue"/>
        </w:rPr>
      </w:pPr>
      <w:r w:rsidRPr="009E2D26">
        <w:rPr>
          <w:rFonts w:ascii="Courier New" w:eastAsia="Helvetica Neue" w:hAnsi="Courier New" w:cs="Helvetica Neue"/>
          <w:sz w:val="19"/>
        </w:rPr>
        <w:t>python3.11 --version</w:t>
      </w:r>
    </w:p>
    <w:p w:rsidR="00746B87" w:rsidRPr="009E2D26" w:rsidRDefault="00AA5F5F" w:rsidP="009E2D26">
      <w:pPr>
        <w:shd w:val="clear" w:color="auto" w:fill="D9D9D9" w:themeFill="background1" w:themeFillShade="D9"/>
        <w:spacing w:after="25"/>
        <w:rPr>
          <w:rFonts w:ascii="Helvetica Neue" w:eastAsia="Helvetica Neue" w:hAnsi="Helvetica Neue" w:cs="Helvetica Neue"/>
        </w:rPr>
      </w:pPr>
      <w:r w:rsidRPr="009E2D26">
        <w:rPr>
          <w:rFonts w:ascii="Courier New" w:eastAsia="Helvetica Neue" w:hAnsi="Courier New" w:cs="Helvetica Neue"/>
          <w:sz w:val="19"/>
        </w:rPr>
        <w:t>python3.11 -m venv --help</w:t>
      </w:r>
    </w:p>
    <w:p w:rsidR="00746B87" w:rsidRPr="009E2D26" w:rsidRDefault="00AA5F5F" w:rsidP="009E2D26">
      <w:pPr>
        <w:shd w:val="clear" w:color="auto" w:fill="D9D9D9" w:themeFill="background1" w:themeFillShade="D9"/>
        <w:spacing w:after="25"/>
        <w:rPr>
          <w:rFonts w:ascii="Helvetica Neue" w:eastAsia="Helvetica Neue" w:hAnsi="Helvetica Neue" w:cs="Helvetica Neue"/>
        </w:rPr>
      </w:pPr>
      <w:r w:rsidRPr="009E2D26">
        <w:rPr>
          <w:rFonts w:ascii="Courier New" w:eastAsia="Helvetica Neue" w:hAnsi="Courier New" w:cs="Helvetica Neue"/>
          <w:sz w:val="19"/>
        </w:rPr>
        <w:t>node --version</w:t>
      </w:r>
    </w:p>
    <w:p w:rsidR="00746B87" w:rsidRPr="009E2D26" w:rsidRDefault="00AA5F5F" w:rsidP="009E2D26">
      <w:pPr>
        <w:shd w:val="clear" w:color="auto" w:fill="D9D9D9" w:themeFill="background1" w:themeFillShade="D9"/>
        <w:spacing w:after="25"/>
        <w:rPr>
          <w:rFonts w:ascii="Helvetica Neue" w:eastAsia="Helvetica Neue" w:hAnsi="Helvetica Neue" w:cs="Helvetica Neue"/>
        </w:rPr>
      </w:pPr>
      <w:r w:rsidRPr="009E2D26">
        <w:rPr>
          <w:rFonts w:ascii="Courier New" w:eastAsia="Helvetica Neue" w:hAnsi="Courier New" w:cs="Helvetica Neue"/>
          <w:sz w:val="19"/>
        </w:rPr>
        <w:t>npm</w:t>
      </w:r>
      <w:r w:rsidRPr="009E2D26">
        <w:rPr>
          <w:rFonts w:ascii="Courier New" w:eastAsia="Helvetica Neue" w:hAnsi="Courier New" w:cs="Helvetica Neue"/>
          <w:sz w:val="19"/>
        </w:rPr>
        <w:t xml:space="preserve"> --version</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Install Git, Python 3.11 with venv and pip support, and Node.js 22 or newer with npm if any check fails. Use the installation method supported by your Linux distribution. Docker Engine is an alternative for building the dashboar</w:t>
      </w:r>
      <w:bookmarkStart w:id="1" w:name="_GoBack"/>
      <w:bookmarkEnd w:id="1"/>
      <w:r>
        <w:rPr>
          <w:rFonts w:ascii="Helvetica Neue" w:eastAsia="Helvetica Neue" w:hAnsi="Helvetica Neue" w:cs="Helvetica Neue"/>
        </w:rPr>
        <w:t>d when Node/npm a</w:t>
      </w:r>
      <w:r>
        <w:rPr>
          <w:rFonts w:ascii="Helvetica Neue" w:eastAsia="Helvetica Neue" w:hAnsi="Helvetica Neue" w:cs="Helvetica Neue"/>
        </w:rPr>
        <w:t>re absent; that command is included later. Python and its virtual environment are still required for the direct server launch.</w:t>
      </w:r>
    </w:p>
    <w:p w:rsidR="00746B87" w:rsidRDefault="00AA5F5F">
      <w:pPr>
        <w:pStyle w:val="Heading2"/>
        <w:keepNext/>
      </w:pPr>
      <w:r>
        <w:t>Prepare network and storage</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Keep the server PC and target on a network where they can communicate. Ensure TCP port 8081 is free and reachable. Have storage for the database and uploaded bundles; the server normally accepts files up to 2048 MB. The board separately needs free download</w:t>
      </w:r>
      <w:r>
        <w:rPr>
          <w:rFonts w:ascii="Helvetica Neue" w:eastAsia="Helvetica Neue" w:hAnsi="Helvetica Neue" w:cs="Helvetica Neue"/>
        </w:rPr>
        <w:t xml:space="preserve"> space for its bundle. Prepare an administrator password of at least 12 characters.</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These startup instructions describe the controlled HTTP lab. Production deployment requires PostgreSQL and trusted HTTPS as described in docs/deployment-guide.md. Do not ch</w:t>
      </w:r>
      <w:r>
        <w:rPr>
          <w:rFonts w:ascii="Helvetica Neue" w:eastAsia="Helvetica Neue" w:hAnsi="Helvetica Neue" w:cs="Helvetica Neue"/>
        </w:rPr>
        <w:t>ange the target bootloader, partitions, RAUC keyring, or updater executable to start this host application.</w:t>
      </w:r>
    </w:p>
    <w:p w:rsidR="00746B87" w:rsidRDefault="00AA5F5F">
      <w:pPr>
        <w:pStyle w:val="Heading1"/>
        <w:keepNext/>
        <w:pageBreakBefore/>
      </w:pPr>
      <w:r>
        <w:lastRenderedPageBreak/>
        <w:t>2 Clone and install the backend</w:t>
      </w:r>
    </w:p>
    <w:p w:rsidR="00746B87" w:rsidRDefault="00AA5F5F">
      <w:pPr>
        <w:pStyle w:val="Heading2"/>
        <w:keepNext/>
      </w:pPr>
      <w:r>
        <w:t>Clone the project</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Open a terminal on the server PC. Choose a writable work directory, then run:</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git clone https://gi</w:t>
      </w:r>
      <w:r>
        <w:rPr>
          <w:rFonts w:ascii="Courier New" w:eastAsia="Helvetica Neue" w:hAnsi="Courier New" w:cs="Helvetica Neue"/>
          <w:sz w:val="19"/>
        </w:rPr>
        <w:t>thub.com/MrDevaNagalingam/RAUC-python-server.git</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cd RAUC-python-server</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pwd</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The new repository directory is RAUC-python-server. Commands marked repository root are run here, where backend/, frontend/, docs/, and scripts/ are located. The directory may have </w:t>
      </w:r>
      <w:r>
        <w:rPr>
          <w:rFonts w:ascii="Helvetica Neue" w:eastAsia="Helvetica Neue" w:hAnsi="Helvetica Neue" w:cs="Helvetica Neue"/>
        </w:rPr>
        <w:t>another name if you already checked out the project elsewhere; use your actual path.</w:t>
      </w:r>
    </w:p>
    <w:p w:rsidR="00746B87" w:rsidRDefault="00AA5F5F">
      <w:pPr>
        <w:pStyle w:val="Heading2"/>
        <w:keepNext/>
      </w:pPr>
      <w:r>
        <w:t>Create a private Python environment</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Run from the repository root:</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python3.11 -m venv .venv</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.venv/bin/pip install -r backend/requirements.lock</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.venv/bin/pip install --no-de</w:t>
      </w:r>
      <w:r>
        <w:rPr>
          <w:rFonts w:ascii="Courier New" w:eastAsia="Helvetica Neue" w:hAnsi="Courier New" w:cs="Helvetica Neue"/>
          <w:sz w:val="19"/>
        </w:rPr>
        <w:t>ps -e backend</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The .venv directory contains this project’s Python packages and commands. The commands below use its explicit executable paths, so activating the environment is optional. Wait for each installation command to finish successfully before contin</w:t>
      </w:r>
      <w:r>
        <w:rPr>
          <w:rFonts w:ascii="Helvetica Neue" w:eastAsia="Helvetica Neue" w:hAnsi="Helvetica Neue" w:cs="Helvetica Neue"/>
        </w:rPr>
        <w:t>uing.</w:t>
      </w:r>
    </w:p>
    <w:p w:rsidR="00746B87" w:rsidRDefault="00AA5F5F">
      <w:pPr>
        <w:pStyle w:val="Heading2"/>
        <w:keepNext/>
      </w:pPr>
      <w:r>
        <w:t>Create the local settings file</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cp backend/.env.example backend/.env</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nano backend/.env</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Use another text editor if nano is unavailable. Create .env this way only for a fresh installation. If this checkout already has a working backend/.env, edit the ex</w:t>
      </w:r>
      <w:r>
        <w:rPr>
          <w:rFonts w:ascii="Helvetica Neue" w:eastAsia="Helvetica Neue" w:hAnsi="Helvetica Neue" w:cs="Helvetica Neue"/>
        </w:rPr>
        <w:t>isting file instead of overwriting it. Configure the actual server IP as shown on the next page, save the file, and exit the editor.</w:t>
      </w:r>
    </w:p>
    <w:p w:rsidR="00746B87" w:rsidRDefault="00AA5F5F">
      <w:pPr>
        <w:pStyle w:val="Heading2"/>
        <w:keepNext/>
      </w:pPr>
      <w:r>
        <w:t>Know what a fresh clone does not contain</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Git excludes .venv/, frontend/node_modules/, frontend/dist/, backend/.env, the dat</w:t>
      </w:r>
      <w:r>
        <w:rPr>
          <w:rFonts w:ascii="Helvetica Neue" w:eastAsia="Helvetica Neue" w:hAnsi="Helvetica Neue" w:cs="Helvetica Neue"/>
        </w:rPr>
        <w:t>abase, artifact storage, and private token files. Recreate dependencies and build output, then initialize a new database or privately restore the existing database and artifact storage together. An empty first dashboard is expected for a new database.</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Do n</w:t>
      </w:r>
      <w:r>
        <w:rPr>
          <w:rFonts w:ascii="Helvetica Neue" w:eastAsia="Helvetica Neue" w:hAnsi="Helvetica Neue" w:cs="Helvetica Neue"/>
        </w:rPr>
        <w:t>ot delete an existing database or recreate working targets merely because you cloned a newer copy of the application. For an existing installation, use the upgrade and backup procedure in README.md.</w:t>
      </w:r>
    </w:p>
    <w:p w:rsidR="00746B87" w:rsidRDefault="00AA5F5F">
      <w:pPr>
        <w:pStyle w:val="Heading1"/>
        <w:keepNext/>
        <w:pageBreakBefore/>
      </w:pPr>
      <w:r>
        <w:lastRenderedPageBreak/>
        <w:t>3 Configure the server IP address</w:t>
      </w:r>
    </w:p>
    <w:p w:rsidR="00746B87" w:rsidRDefault="00AA5F5F">
      <w:pPr>
        <w:pStyle w:val="Heading2"/>
        <w:keepNext/>
      </w:pPr>
      <w:r>
        <w:t>Find the address of the</w:t>
      </w:r>
      <w:r>
        <w:t xml:space="preserve"> server PC</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On the Linux server PC, inspect its interface addresses:</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hostname -I</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ip -4 addr</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Choose the LAN address that is reachable from the board and the computer opening the dashboard. A PC may list multiple addresses, including VPN and Docker interfaces. Do not select a container-only address. In this guide, 192.168.11.17 is an example from t</w:t>
      </w:r>
      <w:r>
        <w:rPr>
          <w:rFonts w:ascii="Helvetica Neue" w:eastAsia="Helvetica Neue" w:hAnsi="Helvetica Neue" w:cs="Helvetica Neue"/>
        </w:rPr>
        <w:t>he lab; use it only if it is actually assigned to your server PC.</w:t>
      </w:r>
    </w:p>
    <w:p w:rsidR="00746B87" w:rsidRDefault="00AA5F5F">
      <w:pPr>
        <w:pStyle w:val="Heading2"/>
        <w:keepNext/>
      </w:pPr>
      <w:r>
        <w:t>Set the public origin and trusted host</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For the example server address, set these lines in backend/.env:</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APP_ENV=development</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DATABASE_URL=sqlite:///./ota.db</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ARTIFACT_STORAGE_PATH=./storage/ar</w:t>
      </w:r>
      <w:r>
        <w:rPr>
          <w:rFonts w:ascii="Courier New" w:eastAsia="Helvetica Neue" w:hAnsi="Courier New" w:cs="Helvetica Neue"/>
          <w:sz w:val="19"/>
        </w:rPr>
        <w:t>tifacts</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PUBLIC_BASE_URL=http://192.168.11.17:8081</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ALLOWED_HOSTS=["localhost","127.0.0.1","192.168.11.17"]</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FRONTEND_PATH=../frontend/dist</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Keep the remaining settings from .env.example unless your deployment needs a change. </w:t>
      </w:r>
      <w:r w:rsidRPr="00615248">
        <w:rPr>
          <w:rFonts w:ascii="Helvetica Neue" w:eastAsia="Helvetica Neue" w:hAnsi="Helvetica Neue" w:cs="Helvetica Neue"/>
          <w:color w:val="FF0000"/>
        </w:rPr>
        <w:t xml:space="preserve">PUBLIC_BASE_URL </w:t>
      </w:r>
      <w:r>
        <w:rPr>
          <w:rFonts w:ascii="Helvetica Neue" w:eastAsia="Helvetica Neue" w:hAnsi="Helvetica Neue" w:cs="Helvetica Neue"/>
        </w:rPr>
        <w:t>includes the schem</w:t>
      </w:r>
      <w:r>
        <w:rPr>
          <w:rFonts w:ascii="Helvetica Neue" w:eastAsia="Helvetica Neue" w:hAnsi="Helvetica Neue" w:cs="Helvetica Neue"/>
        </w:rPr>
        <w:t xml:space="preserve">e and port, with no trailing slash. </w:t>
      </w:r>
      <w:r w:rsidRPr="00615248">
        <w:rPr>
          <w:rFonts w:ascii="Helvetica Neue" w:eastAsia="Helvetica Neue" w:hAnsi="Helvetica Neue" w:cs="Helvetica Neue"/>
          <w:color w:val="FF0000"/>
        </w:rPr>
        <w:t xml:space="preserve">ALLOWED_HOSTS </w:t>
      </w:r>
      <w:r>
        <w:rPr>
          <w:rFonts w:ascii="Helvetica Neue" w:eastAsia="Helvetica Neue" w:hAnsi="Helvetica Neue" w:cs="Helvetica Neue"/>
        </w:rPr>
        <w:t>is a JSON list of hostname/IP strings without schemes or ports. The public origin hostname must appear in that list. Save your actual IP rather than a placeholder.</w:t>
      </w:r>
    </w:p>
    <w:p w:rsidR="00746B87" w:rsidRDefault="00AA5F5F">
      <w:pPr>
        <w:pStyle w:val="Heading2"/>
        <w:keepNext/>
      </w:pPr>
      <w:r>
        <w:t>Use each address in the right place</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200"/>
        <w:gridCol w:w="4760"/>
      </w:tblGrid>
      <w:tr w:rsidR="00746B87">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b/>
                <w:bCs/>
                <w:color w:val="FFFFFF"/>
                <w:sz w:val="20"/>
                <w:szCs w:val="20"/>
              </w:rPr>
              <w:t>Addres</w:t>
            </w:r>
            <w:r>
              <w:rPr>
                <w:rFonts w:ascii="Helvetica Neue" w:eastAsia="Helvetica Neue" w:hAnsi="Helvetica Neue" w:cs="Helvetica Neue"/>
                <w:b/>
                <w:bCs/>
                <w:color w:val="FFFFFF"/>
                <w:sz w:val="20"/>
                <w:szCs w:val="20"/>
              </w:rPr>
              <w:t>s</w:t>
            </w:r>
          </w:p>
        </w:tc>
        <w:tc>
          <w:tcPr>
            <w:tcW w:w="22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Where to use it</w:t>
            </w:r>
          </w:p>
        </w:tc>
        <w:tc>
          <w:tcPr>
            <w:tcW w:w="476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Meaning</w:t>
            </w:r>
          </w:p>
        </w:tc>
      </w:tr>
      <w:tr w:rsidR="00746B8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0.0.0.0</w:t>
            </w:r>
          </w:p>
        </w:tc>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color w:val="000000"/>
                <w:sz w:val="20"/>
                <w:szCs w:val="20"/>
              </w:rPr>
              <w:t>Server bind option</w:t>
            </w:r>
          </w:p>
        </w:tc>
        <w:tc>
          <w:tcPr>
            <w:tcW w:w="4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Listen on the server interfaces; not a browser URL</w:t>
            </w:r>
          </w:p>
        </w:tc>
      </w:tr>
      <w:tr w:rsidR="00746B8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127.0.0.1</w:t>
            </w:r>
          </w:p>
        </w:tc>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color w:val="000000"/>
                <w:sz w:val="20"/>
                <w:szCs w:val="20"/>
              </w:rPr>
              <w:t>Browser on server PC</w:t>
            </w:r>
          </w:p>
        </w:tc>
        <w:tc>
          <w:tcPr>
            <w:tcW w:w="47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This computer only; not the server from a different device</w:t>
            </w:r>
          </w:p>
        </w:tc>
      </w:tr>
      <w:tr w:rsidR="00746B8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Server LAN IP</w:t>
            </w:r>
          </w:p>
        </w:tc>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color w:val="000000"/>
                <w:sz w:val="20"/>
                <w:szCs w:val="20"/>
              </w:rPr>
              <w:t>Browser on another PC or board config</w:t>
            </w:r>
          </w:p>
        </w:tc>
        <w:tc>
          <w:tcPr>
            <w:tcW w:w="4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Reach the host across the lab network</w:t>
            </w:r>
          </w:p>
        </w:tc>
      </w:tr>
    </w:tbl>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 </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The example board setting is hawkbit_server = 192.168.11.17:8081, without http://. Its ssl flag selects HTTP or HTTPS. If the PC’s IP or port changes, update PUBLIC_BASE_URL, ALLOWED_HOSTS, the server launch port when necessary, and the board’s server addr</w:t>
      </w:r>
      <w:r>
        <w:rPr>
          <w:rFonts w:ascii="Helvetica Neue" w:eastAsia="Helvetica Neue" w:hAnsi="Helvetica Neue" w:cs="Helvetica Neue"/>
        </w:rPr>
        <w:t>ess consistently, then restart the affected services.</w:t>
      </w:r>
    </w:p>
    <w:p w:rsidR="00746B87" w:rsidRDefault="00AA5F5F">
      <w:pPr>
        <w:pStyle w:val="Heading1"/>
        <w:keepNext/>
        <w:pageBreakBefore/>
      </w:pPr>
      <w:r>
        <w:lastRenderedPageBreak/>
        <w:t>4 Build the dashboard and initialize access</w:t>
      </w:r>
    </w:p>
    <w:p w:rsidR="00746B87" w:rsidRDefault="00AA5F5F">
      <w:pPr>
        <w:pStyle w:val="Heading2"/>
        <w:keepNext/>
      </w:pPr>
      <w:r>
        <w:t>Build the dashboard</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From the repository root, run:</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cd frontend</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npm ci</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npm run build</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cd ..</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The build creates frontend/dist/. A fresh clone needs this build bef</w:t>
      </w:r>
      <w:r>
        <w:rPr>
          <w:rFonts w:ascii="Helvetica Neue" w:eastAsia="Helvetica Neue" w:hAnsi="Helvetica Neue" w:cs="Helvetica Neue"/>
        </w:rPr>
        <w:t>ore the dashboard can open. Wait for a successful result. The API can exist without the frontend build, but the dashboard then reports that its build is missing.</w:t>
      </w:r>
    </w:p>
    <w:p w:rsidR="00746B87" w:rsidRDefault="00AA5F5F">
      <w:pPr>
        <w:pStyle w:val="Heading2"/>
        <w:keepNext/>
      </w:pPr>
      <w:r>
        <w:t>Alternative build using Docker</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If Docker Engine is available and Node/npm are absent, use this block instead of the preceding build commands. Run it from the repository root:</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docker run --rm --user "$(id -u):$(id -g)" \</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 xml:space="preserve">  -v "$PWD/frontend:/app" -w /app node:22-alpine \</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 xml:space="preserve">  sh -c 'npm ci </w:t>
      </w:r>
      <w:r>
        <w:rPr>
          <w:rFonts w:ascii="Courier New" w:eastAsia="Helvetica Neue" w:hAnsi="Courier New" w:cs="Helvetica Neue"/>
          <w:sz w:val="19"/>
        </w:rPr>
        <w:t xml:space="preserve">&amp;&amp; npm run build' </w:t>
      </w:r>
    </w:p>
    <w:p w:rsidR="00746B87" w:rsidRDefault="00AA5F5F">
      <w:pPr>
        <w:pStyle w:val="Heading2"/>
        <w:keepNext/>
      </w:pPr>
      <w:r>
        <w:t>Apply migrations and create an administrator</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From the repository root, enter backend/ and run:</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cd backend</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../.venv/bin/alembic upgrade head</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../.venv/bin/ota admin-create admin</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Enter and confirm a private password of at least 12 characters when prompted. The password is not shown while typing. There is no default password. Create the administrator once for a fresh database; do not run admin-create again on every launch. If the us</w:t>
      </w:r>
      <w:r>
        <w:rPr>
          <w:rFonts w:ascii="Helvetica Neue" w:eastAsia="Helvetica Neue" w:hAnsi="Helvetica Neue" w:cs="Helvetica Neue"/>
        </w:rPr>
        <w:t>ername already exists, sign in with that account or use the administrator recovery command below.</w:t>
      </w:r>
    </w:p>
    <w:p w:rsidR="00746B87" w:rsidRDefault="00AA5F5F">
      <w:pPr>
        <w:pStyle w:val="Heading2"/>
        <w:keepNext/>
      </w:pPr>
      <w:r>
        <w:t>Recover a local administrator password</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Run from backend/ only when you need to reset an existing administrator:</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../.venv/bin/ota admin-password-reset admin</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Th</w:t>
      </w:r>
      <w:r>
        <w:rPr>
          <w:rFonts w:ascii="Helvetica Neue" w:eastAsia="Helvetica Neue" w:hAnsi="Helvetica Neue" w:cs="Helvetica Neue"/>
        </w:rPr>
        <w:t>is resets the password and invalidates that user’s existing sessions. Keep the database and backend/.env in place so the next launch uses the same installation.</w:t>
      </w:r>
    </w:p>
    <w:p w:rsidR="00746B87" w:rsidRDefault="00AA5F5F">
      <w:pPr>
        <w:pStyle w:val="Heading1"/>
        <w:keepNext/>
        <w:pageBreakBefore/>
      </w:pPr>
      <w:r>
        <w:lastRenderedPageBreak/>
        <w:t>5 Start the server and open the dashboard</w:t>
      </w:r>
    </w:p>
    <w:p w:rsidR="00746B87" w:rsidRDefault="00AA5F5F">
      <w:pPr>
        <w:pStyle w:val="Heading2"/>
        <w:keepNext/>
      </w:pPr>
      <w:r>
        <w:t>Start from the backend directory</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Keep the terminal in</w:t>
      </w:r>
      <w:r>
        <w:rPr>
          <w:rFonts w:ascii="Helvetica Neue" w:eastAsia="Helvetica Neue" w:hAnsi="Helvetica Neue" w:cs="Helvetica Neue"/>
        </w:rPr>
        <w:t xml:space="preserve"> backend/ and run:</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../.venv/bin/uvicorn app.main:create_app --factory \</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 xml:space="preserve">  --host 0.0.0.0 --port 8081 \</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 xml:space="preserve">  --no-proxy-headers --no-access-log</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Keep this terminal running. Closing it or pressing Ctrl+C stops this direct server process. Do not start a second co</w:t>
      </w:r>
      <w:r>
        <w:rPr>
          <w:rFonts w:ascii="Helvetica Neue" w:eastAsia="Helvetica Neue" w:hAnsi="Helvetica Neue" w:cs="Helvetica Neue"/>
        </w:rPr>
        <w:t>py on the same port. On later launches, change to your checkout’s backend/ directory and run this same command; you do not need to reinstall packages or recreate the administrator.</w:t>
      </w:r>
    </w:p>
    <w:p w:rsidR="00746B87" w:rsidRDefault="00AA5F5F">
      <w:pPr>
        <w:pStyle w:val="Heading2"/>
        <w:keepNext/>
      </w:pPr>
      <w:r>
        <w:t>Open the address in a browser</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1. On the server PC, open http://127.0.0.1:80</w:t>
      </w:r>
      <w:r>
        <w:rPr>
          <w:rFonts w:ascii="Helvetica Neue" w:eastAsia="Helvetica Neue" w:hAnsi="Helvetica Neue" w:cs="Helvetica Neue"/>
        </w:rPr>
        <w:t>81/.</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2. On another computer on the same reachable network, open http://192.168.11.17:8081/ using the server’s actual LAN IP. Enter the address in the browser address bar.</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3. Sign in with admin and the password created on the previous page. A new database h</w:t>
      </w:r>
      <w:r>
        <w:rPr>
          <w:rFonts w:ascii="Helvetica Neue" w:eastAsia="Helvetica Neue" w:hAnsi="Helvetica Neue" w:cs="Helvetica Neue"/>
        </w:rPr>
        <w:t>as no targets or firmware yet; continue with the operational workflow.</w:t>
      </w:r>
    </w:p>
    <w:p w:rsidR="00746B87" w:rsidRDefault="00AA5F5F">
      <w:pPr>
        <w:pStyle w:val="Heading2"/>
        <w:keepNext/>
      </w:pPr>
      <w:r>
        <w:t>Check that the server is ready</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In a second terminal on the server PC:</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curl --fail http://127.0.0.1:8081/health</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curl --fail http://127.0.0.1:8081/ready</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Expect status ok from /health and </w:t>
      </w:r>
      <w:r>
        <w:rPr>
          <w:rFonts w:ascii="Helvetica Neue" w:eastAsia="Helvetica Neue" w:hAnsi="Helvetica Neue" w:cs="Helvetica Neue"/>
        </w:rPr>
        <w:t xml:space="preserve">status ready from /ready. The dashboard is at /. The separate /docs address is the API explorer. If localhost works but the LAN address does not, check the selected IP, --host 0.0.0.0, routing, and the host/network firewall. Permit the configured TCP port </w:t>
      </w:r>
      <w:r>
        <w:rPr>
          <w:rFonts w:ascii="Helvetica Neue" w:eastAsia="Helvetica Neue" w:hAnsi="Helvetica Neue" w:cs="Helvetica Neue"/>
        </w:rPr>
        <w:t>on the intended lab network; do not disable the firewall globally.</w:t>
      </w:r>
    </w:p>
    <w:p w:rsidR="00615248" w:rsidRDefault="00615248">
      <w:pPr>
        <w:spacing w:after="120" w:line="276" w:lineRule="auto"/>
        <w:jc w:val="both"/>
        <w:rPr>
          <w:rFonts w:ascii="Helvetica Neue" w:eastAsia="Helvetica Neue" w:hAnsi="Helvetica Neue" w:cs="Helvetica Neue"/>
        </w:rPr>
      </w:pPr>
    </w:p>
    <w:p w:rsidR="00615248" w:rsidRDefault="00615248">
      <w:pPr>
        <w:spacing w:after="120" w:line="276" w:lineRule="auto"/>
        <w:jc w:val="both"/>
        <w:rPr>
          <w:rFonts w:ascii="Helvetica Neue" w:eastAsia="Helvetica Neue" w:hAnsi="Helvetica Neue" w:cs="Helvetica Neue"/>
        </w:rPr>
      </w:pPr>
    </w:p>
    <w:p w:rsidR="00615248" w:rsidRDefault="00615248">
      <w:pPr>
        <w:spacing w:after="120" w:line="276" w:lineRule="auto"/>
        <w:jc w:val="both"/>
        <w:rPr>
          <w:rFonts w:ascii="Helvetica Neue" w:eastAsia="Helvetica Neue" w:hAnsi="Helvetica Neue" w:cs="Helvetica Neue"/>
        </w:rPr>
      </w:pPr>
    </w:p>
    <w:p w:rsidR="00615248" w:rsidRDefault="00615248">
      <w:pPr>
        <w:spacing w:after="120" w:line="276" w:lineRule="auto"/>
        <w:jc w:val="both"/>
        <w:rPr>
          <w:rFonts w:ascii="Helvetica Neue" w:eastAsia="Helvetica Neue" w:hAnsi="Helvetica Neue" w:cs="Helvetica Neue"/>
        </w:rPr>
      </w:pPr>
    </w:p>
    <w:p w:rsidR="00615248" w:rsidRDefault="00615248">
      <w:pPr>
        <w:spacing w:after="120" w:line="276" w:lineRule="auto"/>
        <w:jc w:val="both"/>
        <w:rPr>
          <w:rFonts w:ascii="Helvetica Neue" w:eastAsia="Helvetica Neue" w:hAnsi="Helvetica Neue" w:cs="Helvetica Neue"/>
        </w:rPr>
      </w:pPr>
    </w:p>
    <w:p w:rsidR="00615248" w:rsidRDefault="00615248">
      <w:pPr>
        <w:spacing w:after="120" w:line="276" w:lineRule="auto"/>
        <w:jc w:val="both"/>
        <w:rPr>
          <w:rFonts w:ascii="Helvetica Neue" w:eastAsia="Helvetica Neue" w:hAnsi="Helvetica Neue" w:cs="Helvetica Neue"/>
        </w:rPr>
      </w:pPr>
    </w:p>
    <w:p w:rsidR="00615248" w:rsidRDefault="00615248">
      <w:pPr>
        <w:spacing w:after="120" w:line="276" w:lineRule="auto"/>
        <w:jc w:val="both"/>
        <w:rPr>
          <w:rFonts w:ascii="Helvetica Neue" w:eastAsia="Helvetica Neue" w:hAnsi="Helvetica Neue" w:cs="Helvetica Neue"/>
        </w:rPr>
      </w:pPr>
    </w:p>
    <w:p w:rsidR="00615248" w:rsidRDefault="00615248">
      <w:pPr>
        <w:spacing w:after="120" w:line="276" w:lineRule="auto"/>
        <w:jc w:val="both"/>
        <w:rPr>
          <w:rFonts w:ascii="Helvetica Neue" w:eastAsia="Helvetica Neue" w:hAnsi="Helvetica Neue" w:cs="Helvetica Neue"/>
        </w:rPr>
      </w:pPr>
    </w:p>
    <w:p w:rsidR="00746B87" w:rsidRDefault="00AA5F5F">
      <w:pPr>
        <w:pStyle w:val="Heading2"/>
        <w:keepNext/>
      </w:pPr>
      <w:r>
        <w:lastRenderedPageBreak/>
        <w:t>Restart after changes</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For backend or .env changes, stop the running Uvicorn process with Ctrl+C and restart it from backend/. For frontend changes, rebuild frontend/ and refresh the browser; restarting the backend also ensures newly built assets are mounted. After a schema upgr</w:t>
      </w:r>
      <w:r>
        <w:rPr>
          <w:rFonts w:ascii="Helvetica Neue" w:eastAsia="Helvetica Neue" w:hAnsi="Helvetica Neue" w:cs="Helvetica Neue"/>
        </w:rPr>
        <w:t>ade, back up the existing data and apply alembic upgrade head before restarting.</w:t>
      </w:r>
    </w:p>
    <w:p w:rsidR="00615248" w:rsidRDefault="00615248">
      <w:pPr>
        <w:spacing w:after="120" w:line="276" w:lineRule="auto"/>
        <w:jc w:val="both"/>
        <w:rPr>
          <w:rFonts w:ascii="Helvetica Neue" w:eastAsia="Helvetica Neue" w:hAnsi="Helvetica Neue" w:cs="Helvetica Neue"/>
        </w:rPr>
      </w:pPr>
    </w:p>
    <w:p w:rsidR="00615248" w:rsidRDefault="00615248">
      <w:pPr>
        <w:spacing w:after="120" w:line="276" w:lineRule="auto"/>
        <w:jc w:val="both"/>
        <w:rPr>
          <w:rFonts w:ascii="Helvetica Neue" w:eastAsia="Helvetica Neue" w:hAnsi="Helvetica Neue" w:cs="Helvetica Neue"/>
        </w:rPr>
      </w:pPr>
      <w:r w:rsidRPr="00615248">
        <w:rPr>
          <w:rFonts w:ascii="Helvetica Neue" w:eastAsia="Helvetica Neue" w:hAnsi="Helvetica Neue" w:cs="Helvetica Neue"/>
        </w:rPr>
        <w:drawing>
          <wp:inline distT="0" distB="0" distL="0" distR="0" wp14:anchorId="042DC93A" wp14:editId="481A6501">
            <wp:extent cx="5972175" cy="2972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05983" cy="2988874"/>
                    </a:xfrm>
                    <a:prstGeom prst="rect">
                      <a:avLst/>
                    </a:prstGeom>
                  </pic:spPr>
                </pic:pic>
              </a:graphicData>
            </a:graphic>
          </wp:inline>
        </w:drawing>
      </w:r>
    </w:p>
    <w:p w:rsidR="00615248" w:rsidRPr="00615248" w:rsidRDefault="00615248" w:rsidP="00615248">
      <w:pPr>
        <w:rPr>
          <w:rFonts w:ascii="Helvetica Neue" w:eastAsia="Helvetica Neue" w:hAnsi="Helvetica Neue" w:cs="Helvetica Neue"/>
        </w:rPr>
      </w:pPr>
    </w:p>
    <w:p w:rsidR="00615248" w:rsidRPr="00615248" w:rsidRDefault="00615248" w:rsidP="00615248">
      <w:pPr>
        <w:rPr>
          <w:rFonts w:ascii="Helvetica Neue" w:eastAsia="Helvetica Neue" w:hAnsi="Helvetica Neue" w:cs="Helvetica Neue"/>
        </w:rPr>
      </w:pPr>
    </w:p>
    <w:p w:rsidR="00615248" w:rsidRPr="00615248" w:rsidRDefault="00615248" w:rsidP="00615248">
      <w:pPr>
        <w:rPr>
          <w:rFonts w:ascii="Helvetica Neue" w:eastAsia="Helvetica Neue" w:hAnsi="Helvetica Neue" w:cs="Helvetica Neue"/>
        </w:rPr>
      </w:pPr>
    </w:p>
    <w:p w:rsidR="00746B87" w:rsidRDefault="00AA5F5F">
      <w:pPr>
        <w:pStyle w:val="Heading1"/>
        <w:keepNext/>
        <w:pageBreakBefore/>
      </w:pPr>
      <w:r>
        <w:lastRenderedPageBreak/>
        <w:t>6 Use the dashboard</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Use this guide to register a PHYTEC device, connect its existing updater, prepare a firmware release, and follow a deployment in OTA Control. Complete devi</w:t>
      </w:r>
      <w:r>
        <w:rPr>
          <w:rFonts w:ascii="Helvetica Neue" w:eastAsia="Helvetica Neue" w:hAnsi="Helvetica Neue" w:cs="Helvetica Neue"/>
        </w:rPr>
        <w:t>ce enrollment before assigning firmware. Uploading a file or creating a release does not start installation.</w:t>
      </w:r>
    </w:p>
    <w:p w:rsidR="00746B87" w:rsidRDefault="00AA5F5F">
      <w:pPr>
        <w:pStyle w:val="Heading2"/>
        <w:keepNext/>
      </w:pPr>
      <w:r>
        <w:t>What you need</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Have the dashboard address and a user account, access to the target terminal, a signed .raucb bundle approved for the exact board, an</w:t>
      </w:r>
      <w:r>
        <w:rPr>
          <w:rFonts w:ascii="Helvetica Neue" w:eastAsia="Helvetica Neue" w:hAnsi="Helvetica Neue" w:cs="Helvetica Neue"/>
        </w:rPr>
        <w:t>d a recovery procedure. The target must reach the server over the network. Keep the existing RAUC service, bootloader, partitions, keyring, and updater executable in place.</w:t>
      </w:r>
    </w:p>
    <w:p w:rsidR="00746B87" w:rsidRDefault="00AA5F5F">
      <w:pPr>
        <w:pStyle w:val="Heading2"/>
        <w:keepNext/>
      </w:pPr>
      <w:r>
        <w:t>Open the dashboard</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1. Open the configured server address in a browser. For the illu</w:t>
      </w:r>
      <w:r>
        <w:rPr>
          <w:rFonts w:ascii="Helvetica Neue" w:eastAsia="Helvetica Neue" w:hAnsi="Helvetica Neue" w:cs="Helvetica Neue"/>
        </w:rPr>
        <w:t>strated lab, the example address is http://192.168.11.17:8081/. Use your actual server address if different.</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2. Sign in with the account issued by your administrator. There is no built-in default password.</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3. Use the left menu to move between Targets, Firm</w:t>
      </w:r>
      <w:r>
        <w:rPr>
          <w:rFonts w:ascii="Helvetica Neue" w:eastAsia="Helvetica Neue" w:hAnsi="Helvetica Neue" w:cs="Helvetica Neue"/>
        </w:rPr>
        <w:t>ware, Software modules, Distributions, Deployments, and Update history.</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200"/>
        <w:gridCol w:w="4760"/>
      </w:tblGrid>
      <w:tr w:rsidR="00746B87">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b/>
                <w:bCs/>
                <w:color w:val="FFFFFF"/>
                <w:sz w:val="20"/>
                <w:szCs w:val="20"/>
              </w:rPr>
              <w:t>Role</w:t>
            </w:r>
          </w:p>
        </w:tc>
        <w:tc>
          <w:tcPr>
            <w:tcW w:w="22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Use</w:t>
            </w:r>
          </w:p>
        </w:tc>
        <w:tc>
          <w:tcPr>
            <w:tcW w:w="476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Administrative access</w:t>
            </w:r>
          </w:p>
        </w:tc>
      </w:tr>
      <w:tr w:rsidR="00746B8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Viewer</w:t>
            </w:r>
          </w:p>
        </w:tc>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color w:val="000000"/>
                <w:sz w:val="20"/>
                <w:szCs w:val="20"/>
              </w:rPr>
              <w:t>Read fleet and update information</w:t>
            </w:r>
          </w:p>
        </w:tc>
        <w:tc>
          <w:tcPr>
            <w:tcW w:w="4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No changes</w:t>
            </w:r>
          </w:p>
        </w:tc>
      </w:tr>
      <w:tr w:rsidR="00746B8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Operator</w:t>
            </w:r>
          </w:p>
        </w:tc>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color w:val="000000"/>
                <w:sz w:val="20"/>
                <w:szCs w:val="20"/>
              </w:rPr>
              <w:t>Upload and assign firmware</w:t>
            </w:r>
          </w:p>
        </w:tc>
        <w:tc>
          <w:tcPr>
            <w:tcW w:w="47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Cannot manage target identities or users</w:t>
            </w:r>
          </w:p>
        </w:tc>
      </w:tr>
      <w:tr w:rsidR="00746B8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Admin</w:t>
            </w:r>
          </w:p>
        </w:tc>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color w:val="000000"/>
                <w:sz w:val="20"/>
                <w:szCs w:val="20"/>
              </w:rPr>
              <w:t>Full operational workflow</w:t>
            </w:r>
          </w:p>
        </w:tc>
        <w:tc>
          <w:tcPr>
            <w:tcW w:w="4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Targets, credentials, users and audit logs</w:t>
            </w:r>
          </w:p>
        </w:tc>
      </w:tr>
    </w:tbl>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 </w:t>
      </w:r>
    </w:p>
    <w:p w:rsidR="00746B87" w:rsidRDefault="00AA5F5F">
      <w:pPr>
        <w:pStyle w:val="Heading2"/>
        <w:keepNext/>
      </w:pPr>
      <w:r>
        <w:t>Order of work</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Add target → </w:t>
      </w:r>
      <w:r w:rsidR="00615248">
        <w:rPr>
          <w:rFonts w:ascii="Helvetica Neue" w:eastAsia="Helvetica Neue" w:hAnsi="Helvetica Neue" w:cs="Helvetica Neue"/>
        </w:rPr>
        <w:t xml:space="preserve">  </w:t>
      </w:r>
      <w:r>
        <w:rPr>
          <w:rFonts w:ascii="Helvetica Neue" w:eastAsia="Helvetica Neue" w:hAnsi="Helvetica Neue" w:cs="Helvetica Neue"/>
        </w:rPr>
        <w:t xml:space="preserve">configure updater → </w:t>
      </w:r>
      <w:r w:rsidR="00615248">
        <w:rPr>
          <w:rFonts w:ascii="Helvetica Neue" w:eastAsia="Helvetica Neue" w:hAnsi="Helvetica Neue" w:cs="Helvetica Neue"/>
        </w:rPr>
        <w:t xml:space="preserve">  </w:t>
      </w:r>
      <w:r>
        <w:rPr>
          <w:rFonts w:ascii="Helvetica Neue" w:eastAsia="Helvetica Neue" w:hAnsi="Helvetica Neue" w:cs="Helvetica Neue"/>
        </w:rPr>
        <w:t xml:space="preserve">confirm communication → </w:t>
      </w:r>
      <w:r w:rsidR="00615248">
        <w:rPr>
          <w:rFonts w:ascii="Helvetica Neue" w:eastAsia="Helvetica Neue" w:hAnsi="Helvetica Neue" w:cs="Helvetica Neue"/>
        </w:rPr>
        <w:t xml:space="preserve">  </w:t>
      </w:r>
      <w:r>
        <w:rPr>
          <w:rFonts w:ascii="Helvetica Neue" w:eastAsia="Helvetica Neue" w:hAnsi="Helvetica Neue" w:cs="Helvetica Neue"/>
        </w:rPr>
        <w:t xml:space="preserve">upload firmware → </w:t>
      </w:r>
      <w:r w:rsidR="00615248">
        <w:rPr>
          <w:rFonts w:ascii="Helvetica Neue" w:eastAsia="Helvetica Neue" w:hAnsi="Helvetica Neue" w:cs="Helvetica Neue"/>
        </w:rPr>
        <w:t xml:space="preserve">  </w:t>
      </w:r>
      <w:r>
        <w:rPr>
          <w:rFonts w:ascii="Helvetica Neue" w:eastAsia="Helvetica Neue" w:hAnsi="Helvetica Neue" w:cs="Helvetica Neue"/>
        </w:rPr>
        <w:t xml:space="preserve">create software module → </w:t>
      </w:r>
      <w:r w:rsidR="00615248">
        <w:rPr>
          <w:rFonts w:ascii="Helvetica Neue" w:eastAsia="Helvetica Neue" w:hAnsi="Helvetica Neue" w:cs="Helvetica Neue"/>
        </w:rPr>
        <w:t xml:space="preserve">  </w:t>
      </w:r>
      <w:r>
        <w:rPr>
          <w:rFonts w:ascii="Helvetica Neue" w:eastAsia="Helvetica Neue" w:hAnsi="Helvetica Neue" w:cs="Helvetica Neue"/>
        </w:rPr>
        <w:t xml:space="preserve">create distribution → </w:t>
      </w:r>
      <w:r w:rsidR="00615248">
        <w:rPr>
          <w:rFonts w:ascii="Helvetica Neue" w:eastAsia="Helvetica Neue" w:hAnsi="Helvetica Neue" w:cs="Helvetica Neue"/>
        </w:rPr>
        <w:t xml:space="preserve">  </w:t>
      </w:r>
      <w:r>
        <w:rPr>
          <w:rFonts w:ascii="Helvetica Neue" w:eastAsia="Helvetica Neue" w:hAnsi="Helvetica Neue" w:cs="Helvetica Neue"/>
        </w:rPr>
        <w:t xml:space="preserve">review deployment → </w:t>
      </w:r>
      <w:r w:rsidR="00615248">
        <w:rPr>
          <w:rFonts w:ascii="Helvetica Neue" w:eastAsia="Helvetica Neue" w:hAnsi="Helvetica Neue" w:cs="Helvetica Neue"/>
        </w:rPr>
        <w:t xml:space="preserve">  </w:t>
      </w:r>
      <w:r>
        <w:rPr>
          <w:rFonts w:ascii="Helvetica Neue" w:eastAsia="Helvetica Neue" w:hAnsi="Helvetica Neue" w:cs="Helvetica Neue"/>
        </w:rPr>
        <w:t>monitor feedback.</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The dashboard refreshes every five seconds. Device polling is separate; the default device interval is 60 seconds unless overridden. Opening a deployment timeline refreshes its details every three seconds.</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Related procedures: README.md covers setup and upg</w:t>
      </w:r>
      <w:r>
        <w:rPr>
          <w:rFonts w:ascii="Helvetica Neue" w:eastAsia="Helvetica Neue" w:hAnsi="Helvetica Neue" w:cs="Helvetica Neue"/>
        </w:rPr>
        <w:t>rades; docs/deployment-guide.md covers hosting; docs/hardware-testing.md covers installation and reboot checks; docs/code-flow.md explains the implementation.</w:t>
      </w:r>
    </w:p>
    <w:p w:rsidR="00746B87" w:rsidRDefault="00AA5F5F">
      <w:pPr>
        <w:pStyle w:val="Heading1"/>
        <w:keepNext/>
        <w:pageBreakBefore/>
      </w:pPr>
      <w:r>
        <w:lastRenderedPageBreak/>
        <w:t>7 Add and enable a target</w:t>
      </w:r>
    </w:p>
    <w:p w:rsidR="00615248" w:rsidRDefault="00615248" w:rsidP="00615248">
      <w:pPr>
        <w:pStyle w:val="NormalWeb"/>
      </w:pPr>
      <w:r>
        <w:rPr>
          <w:noProof/>
        </w:rPr>
        <w:drawing>
          <wp:inline distT="0" distB="0" distL="0" distR="0">
            <wp:extent cx="6038171" cy="3172487"/>
            <wp:effectExtent l="0" t="0" r="1270" b="8890"/>
            <wp:docPr id="2" name="Picture 2" descr="C:\Deva_Workspace\Training\RAUC\rauc-image\screenshot-2026-10-22-1117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eva_Workspace\Training\RAUC\rauc-image\screenshot-2026-10-22-111707.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49618" cy="3178501"/>
                    </a:xfrm>
                    <a:prstGeom prst="rect">
                      <a:avLst/>
                    </a:prstGeom>
                    <a:noFill/>
                    <a:ln>
                      <a:noFill/>
                    </a:ln>
                  </pic:spPr>
                </pic:pic>
              </a:graphicData>
            </a:graphic>
          </wp:inline>
        </w:drawing>
      </w:r>
    </w:p>
    <w:p w:rsidR="00615248" w:rsidRPr="00615248" w:rsidRDefault="00615248" w:rsidP="00615248"/>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1. Sign in as an administrator and open Targets. Select Add target.</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2. </w:t>
      </w:r>
      <w:r>
        <w:rPr>
          <w:rFonts w:ascii="Helvetica Neue" w:eastAsia="Helvetica Neue" w:hAnsi="Helvetica Neue" w:cs="Helvetica Neue"/>
        </w:rPr>
        <w:t>Enter the fields below and select Confirm.</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3. Copy the generated device token immediately and store it privately. The plaintext token is shown only once. It belongs to this specific target.</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4. Find the new row. Open Manage and confirm Target enabled is che</w:t>
      </w:r>
      <w:r>
        <w:rPr>
          <w:rFonts w:ascii="Helvetica Neue" w:eastAsia="Helvetica Neue" w:hAnsi="Helvetica Neue" w:cs="Helvetica Neue"/>
        </w:rPr>
        <w:t>cked. Save if you change it.</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5. Configure the updater with the matching tenant, controller ID, and token as described on the next page.</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200"/>
        <w:gridCol w:w="4760"/>
      </w:tblGrid>
      <w:tr w:rsidR="00746B87">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b/>
                <w:bCs/>
                <w:color w:val="FFFFFF"/>
                <w:sz w:val="20"/>
                <w:szCs w:val="20"/>
              </w:rPr>
              <w:t>Field</w:t>
            </w:r>
          </w:p>
        </w:tc>
        <w:tc>
          <w:tcPr>
            <w:tcW w:w="22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Example</w:t>
            </w:r>
          </w:p>
        </w:tc>
        <w:tc>
          <w:tcPr>
            <w:tcW w:w="476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Meaning</w:t>
            </w:r>
          </w:p>
        </w:tc>
      </w:tr>
      <w:tr w:rsidR="00746B8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Tenant</w:t>
            </w:r>
          </w:p>
        </w:tc>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color w:val="000000"/>
                <w:sz w:val="20"/>
                <w:szCs w:val="20"/>
              </w:rPr>
              <w:t>DEFAULT</w:t>
            </w:r>
          </w:p>
        </w:tc>
        <w:tc>
          <w:tcPr>
            <w:tcW w:w="4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Must match tenant_id on the target</w:t>
            </w:r>
          </w:p>
        </w:tc>
      </w:tr>
      <w:tr w:rsidR="00746B8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Controller ID</w:t>
            </w:r>
          </w:p>
        </w:tc>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color w:val="000000"/>
                <w:sz w:val="20"/>
                <w:szCs w:val="20"/>
              </w:rPr>
              <w:t>test-target1</w:t>
            </w:r>
          </w:p>
        </w:tc>
        <w:tc>
          <w:tcPr>
            <w:tcW w:w="47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Must match target_name on the target</w:t>
            </w:r>
          </w:p>
        </w:tc>
      </w:tr>
      <w:tr w:rsidR="00746B8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Display name</w:t>
            </w:r>
          </w:p>
        </w:tc>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color w:val="000000"/>
                <w:sz w:val="20"/>
                <w:szCs w:val="20"/>
              </w:rPr>
              <w:t>RB-DCU-GATEWAY</w:t>
            </w:r>
          </w:p>
        </w:tc>
        <w:tc>
          <w:tcPr>
            <w:tcW w:w="4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Friendly label shown in the dashboard</w:t>
            </w:r>
          </w:p>
        </w:tc>
      </w:tr>
      <w:tr w:rsidR="00746B8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Description</w:t>
            </w:r>
          </w:p>
        </w:tc>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color w:val="000000"/>
                <w:sz w:val="20"/>
                <w:szCs w:val="20"/>
              </w:rPr>
              <w:t>Gateway firmware updates</w:t>
            </w:r>
          </w:p>
        </w:tc>
        <w:tc>
          <w:tcPr>
            <w:tcW w:w="47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Optional operator note</w:t>
            </w:r>
          </w:p>
        </w:tc>
      </w:tr>
    </w:tbl>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 </w:t>
      </w:r>
    </w:p>
    <w:p w:rsidR="00746B87" w:rsidRDefault="00AA5F5F">
      <w:pPr>
        <w:pStyle w:val="Heading2"/>
        <w:keepNext/>
      </w:pPr>
      <w:r>
        <w:lastRenderedPageBreak/>
        <w:t>Check the correct identity</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The display name is not the controller ID. In this example the dashboard name is RB-DCU-GATEWAY, while the updater must send test-target1. The combination DEFAULT / test-target1 identifies the device. A different tenant may use the same controller ID.</w:t>
      </w:r>
    </w:p>
    <w:p w:rsidR="00746B87" w:rsidRDefault="00AA5F5F">
      <w:pPr>
        <w:pStyle w:val="Heading2"/>
        <w:keepNext/>
      </w:pPr>
      <w:r>
        <w:t>Unde</w:t>
      </w:r>
      <w:r>
        <w:t>rstand the status</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Never Connected means no authenticated activity has been recorded. Online means recent authenticated activity. Offline means the last activity is older than the configured threshold; it does not by itself disable deployment. Disabled mean</w:t>
      </w:r>
      <w:r>
        <w:rPr>
          <w:rFonts w:ascii="Helvetica Neue" w:eastAsia="Helvetica Neue" w:hAnsi="Helvetica Neue" w:cs="Helvetica Neue"/>
        </w:rPr>
        <w:t>s access is turned off. Deleted means the record was removed from the normal fleet list.</w:t>
      </w:r>
    </w:p>
    <w:p w:rsidR="00746B87" w:rsidRDefault="00AA5F5F">
      <w:pPr>
        <w:pStyle w:val="Heading2"/>
        <w:keepNext/>
      </w:pPr>
      <w:r>
        <w:t>If the device is missing from deployment selection</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Open Targets → Manage and enable it. Deleted targets and targets with an active deployment cannot be selected. Finis</w:t>
      </w:r>
      <w:r>
        <w:rPr>
          <w:rFonts w:ascii="Helvetica Neue" w:eastAsia="Helvetica Neue" w:hAnsi="Helvetica Neue" w:cs="Helvetica Neue"/>
        </w:rPr>
        <w:t>h the existing action, or cancel it only if it has not been discovered. Close and reopen New deployment after saving. An enabled offline target can be assigned an update, but it must reconnect and poll to receive it.</w:t>
      </w:r>
    </w:p>
    <w:p w:rsidR="00746B87" w:rsidRDefault="00AA5F5F">
      <w:pPr>
        <w:pStyle w:val="Heading1"/>
        <w:keepNext/>
        <w:pageBreakBefore/>
      </w:pPr>
      <w:r>
        <w:lastRenderedPageBreak/>
        <w:t>8 Configure the target updater</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Perform </w:t>
      </w:r>
      <w:r>
        <w:rPr>
          <w:rFonts w:ascii="Helvetica Neue" w:eastAsia="Helvetica Neue" w:hAnsi="Helvetica Neue" w:cs="Helvetica Neue"/>
        </w:rPr>
        <w:t>these steps on the PHYTEC target, not on the server PC. Before reconnecting a device, check that it has no unintended active deployment. Keep a private backup of its existing configuration.</w:t>
      </w:r>
    </w:p>
    <w:p w:rsidR="00615248" w:rsidRPr="00615248" w:rsidRDefault="00615248" w:rsidP="00615248">
      <w:pPr>
        <w:pStyle w:val="NormalWeb"/>
      </w:pPr>
      <w:r>
        <w:rPr>
          <w:noProof/>
        </w:rPr>
        <w:drawing>
          <wp:inline distT="0" distB="0" distL="0" distR="0">
            <wp:extent cx="5421396" cy="4247691"/>
            <wp:effectExtent l="0" t="0" r="8255" b="635"/>
            <wp:docPr id="3" name="Picture 3" descr="C:\Deva_Workspace\Training\RAUC\rauc-image\Screenshot from 2026-10-22 12-21-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eva_Workspace\Training\RAUC\rauc-image\Screenshot from 2026-10-22 12-21-3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31222" cy="4255390"/>
                    </a:xfrm>
                    <a:prstGeom prst="rect">
                      <a:avLst/>
                    </a:prstGeom>
                    <a:noFill/>
                    <a:ln>
                      <a:noFill/>
                    </a:ln>
                  </pic:spPr>
                </pic:pic>
              </a:graphicData>
            </a:graphic>
          </wp:inline>
        </w:drawing>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1</w:t>
      </w:r>
      <w:r>
        <w:rPr>
          <w:rFonts w:ascii="Helvetica Neue" w:eastAsia="Helvetica Neue" w:hAnsi="Helvetica Neue" w:cs="Helvetica Neue"/>
        </w:rPr>
        <w:t>. Edit /etc/rauc-hawkbit-updater/config.conf using your usual ter</w:t>
      </w:r>
      <w:r>
        <w:rPr>
          <w:rFonts w:ascii="Helvetica Neue" w:eastAsia="Helvetica Neue" w:hAnsi="Helvetica Neue" w:cs="Helvetica Neue"/>
        </w:rPr>
        <w:t>minal editor.</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2. Set the server, tenant, controller ID, and the newly generated token. Preserve other board-specific settings unless your approved procedure requires a change.</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3. For the illustrated HTTP lab, use the example below. Replace REPLACE_WITH_DEV</w:t>
      </w:r>
      <w:r>
        <w:rPr>
          <w:rFonts w:ascii="Helvetica Neue" w:eastAsia="Helvetica Neue" w:hAnsi="Helvetica Neue" w:cs="Helvetica Neue"/>
        </w:rPr>
        <w:t>ICE_TOKEN with the actual token and use the correct server address.</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[client]</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hawkbit_server = 192.168.11.17:8081</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ssl = false</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ssl_verify = false</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tenant_id = DEFAULT</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target_name = test-target1</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auth_token = REPLACE_WITH_DEVICE_TOKEN</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bundle_download_location = /tmp/bundle.raucb</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retry_wait = 60</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lastRenderedPageBreak/>
        <w:t>Use the target token generated by this dashboard. Gateway-token authentication is not implemented by this server. Leave gateway_token unused. The HTTP settings above ar</w:t>
      </w:r>
      <w:r>
        <w:rPr>
          <w:rFonts w:ascii="Helvetica Neue" w:eastAsia="Helvetica Neue" w:hAnsi="Helvetica Neue" w:cs="Helvetica Neue"/>
        </w:rPr>
        <w:t>e for the illustrated lab; use the configured HTTPS server and certificate validation for production. Do not copy an exposed token from a screenshot.</w:t>
      </w:r>
    </w:p>
    <w:p w:rsidR="00746B87" w:rsidRDefault="00AA5F5F">
      <w:pPr>
        <w:pStyle w:val="Heading2"/>
        <w:keepNext/>
      </w:pPr>
      <w:r>
        <w:t>Start communication and check it</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After checking the assigned actions, restart the existing updater service</w:t>
      </w:r>
      <w:r>
        <w:rPr>
          <w:rFonts w:ascii="Helvetica Neue" w:eastAsia="Helvetica Neue" w:hAnsi="Helvetica Neue" w:cs="Helvetica Neue"/>
        </w:rPr>
        <w:t>. If your image uses a different unit name, use that installed service name.</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systemctl restart rauc-hawkbit-updater</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systemctl status rauc-hawkbit-updater</w:t>
      </w:r>
    </w:p>
    <w:p w:rsidR="00746B87" w:rsidRDefault="00AA5F5F" w:rsidP="00615248">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 xml:space="preserve">journalctl -u rauc-hawkbit-updater --since '5 minutes ago' </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Wait for a polling cycle, then check Targe</w:t>
      </w:r>
      <w:r>
        <w:rPr>
          <w:rFonts w:ascii="Helvetica Neue" w:eastAsia="Helvetica Neue" w:hAnsi="Helvetica Neue" w:cs="Helvetica Neue"/>
        </w:rPr>
        <w:t>ts. Last seen should update and the status should become Online. Confirm several polling cycles. Unknown model or MAC means the expected attributes have not been reported; do not treat a display name alone as hardware verification.</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The download location ne</w:t>
      </w:r>
      <w:r>
        <w:rPr>
          <w:rFonts w:ascii="Helvetica Neue" w:eastAsia="Helvetica Neue" w:hAnsi="Helvetica Neue" w:cs="Helvetica Neue"/>
        </w:rPr>
        <w:t>eds enough free space for the bundle. Leave streaming disabled for this download-to-file workflow. Keep post_update_reboot=false when a controlled reboot is required by your lab procedure.</w:t>
      </w:r>
    </w:p>
    <w:p w:rsidR="00746B87" w:rsidRDefault="00AA5F5F">
      <w:pPr>
        <w:pStyle w:val="Heading1"/>
        <w:keepNext/>
        <w:pageBreakBefore/>
      </w:pPr>
      <w:r>
        <w:lastRenderedPageBreak/>
        <w:t>9 Upload and manage firmware</w:t>
      </w:r>
    </w:p>
    <w:p w:rsidR="00615248" w:rsidRDefault="00615248" w:rsidP="00615248">
      <w:pPr>
        <w:pStyle w:val="NormalWeb"/>
      </w:pPr>
      <w:r>
        <w:rPr>
          <w:noProof/>
        </w:rPr>
        <w:drawing>
          <wp:inline distT="0" distB="0" distL="0" distR="0">
            <wp:extent cx="5837116" cy="3066852"/>
            <wp:effectExtent l="0" t="0" r="0" b="635"/>
            <wp:docPr id="4" name="Picture 4" descr="C:\Deva_Workspace\Training\RAUC\rauc-image\screenshot-2026-10-22-1120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eva_Workspace\Training\RAUC\rauc-image\screenshot-2026-10-22-112045.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66414" cy="3082245"/>
                    </a:xfrm>
                    <a:prstGeom prst="rect">
                      <a:avLst/>
                    </a:prstGeom>
                    <a:noFill/>
                    <a:ln>
                      <a:noFill/>
                    </a:ln>
                  </pic:spPr>
                </pic:pic>
              </a:graphicData>
            </a:graphic>
          </wp:inline>
        </w:drawing>
      </w:r>
    </w:p>
    <w:p w:rsidR="00615248" w:rsidRPr="00615248" w:rsidRDefault="00615248" w:rsidP="00615248"/>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1</w:t>
      </w:r>
      <w:r>
        <w:rPr>
          <w:rFonts w:ascii="Helvetica Neue" w:eastAsia="Helvetica Neue" w:hAnsi="Helvetica Neue" w:cs="Helvetica Neue"/>
        </w:rPr>
        <w:t>. Open Firmware and select Upload fir</w:t>
      </w:r>
      <w:r>
        <w:rPr>
          <w:rFonts w:ascii="Helvetica Neue" w:eastAsia="Helvetica Neue" w:hAnsi="Helvetica Neue" w:cs="Helvetica Neue"/>
        </w:rPr>
        <w:t>mware.</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2. Choose the original signed .raucb file. Do not rename internal files or repackage the bundle.</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3. Enter firmware name and version, the actual RAUC compatible string, vendor if needed, and a description.</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4. Select Upload bundle and wait for the res</w:t>
      </w:r>
      <w:r>
        <w:rPr>
          <w:rFonts w:ascii="Helvetica Neue" w:eastAsia="Helvetica Neue" w:hAnsi="Helvetica Neue" w:cs="Helvetica Neue"/>
        </w:rPr>
        <w:t>ult. A 100% progress bar means file transfer has finished; server processing must still complete.</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5. Confirm that the firmware row is Available. Expand Checksums to inspect the SHA-256, SHA-1, and signature-status information.</w:t>
      </w:r>
    </w:p>
    <w:p w:rsidR="00746B87" w:rsidRDefault="00AA5F5F">
      <w:pPr>
        <w:pStyle w:val="Heading2"/>
        <w:keepNext/>
      </w:pPr>
      <w:r>
        <w:t>Choose accurate metadata</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Use the compatible value from the approved bundle manifest and the target RAUC configuration. Do not infer it from the filename or copy it from an unrelated example. Your release preparation process should verify the intended hardware, signature trust, and</w:t>
      </w:r>
      <w:r>
        <w:rPr>
          <w:rFonts w:ascii="Helvetica Neue" w:eastAsia="Helvetica Neue" w:hAnsi="Helvetica Neue" w:cs="Helvetica Neue"/>
        </w:rPr>
        <w:t xml:space="preserve"> firmware version before upload.</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For example, a filename ending in phyboard-segin-imx6ul-7.raucb does not establish the exact compatible value. The server records the compatible text you enter and does not verify the manifest or signature. RAUC on the devi</w:t>
      </w:r>
      <w:r>
        <w:rPr>
          <w:rFonts w:ascii="Helvetica Neue" w:eastAsia="Helvetica Neue" w:hAnsi="Helvetica Neue" w:cs="Helvetica Neue"/>
        </w:rPr>
        <w:t>ce performs its trust and compatibility checks.</w:t>
      </w:r>
    </w:p>
    <w:p w:rsidR="00746B87" w:rsidRDefault="00AA5F5F">
      <w:pPr>
        <w:pStyle w:val="Heading2"/>
        <w:keepNext/>
      </w:pPr>
      <w:r>
        <w:lastRenderedPageBreak/>
        <w:t>Resolve a duplicate upload</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Identical artifact already exists means the SHA-256 checksum matches a stored artifact. Filename, firmware name, and form version do not change this check. Close the dialog and use the existing firmware. If it is Withdrawn, select Restore on its row and co</w:t>
      </w:r>
      <w:r>
        <w:rPr>
          <w:rFonts w:ascii="Helvetica Neue" w:eastAsia="Helvetica Neue" w:hAnsi="Helvetica Neue" w:cs="Helvetica Neue"/>
        </w:rPr>
        <w:t>nfirm. Build a new signed bundle when the actual firmware contents or embedded metadata must change.</w:t>
      </w:r>
    </w:p>
    <w:p w:rsidR="00746B87" w:rsidRDefault="00AA5F5F">
      <w:pPr>
        <w:pStyle w:val="Heading2"/>
        <w:keepNext/>
      </w:pPr>
      <w:r>
        <w:t>Withdraw or restore a bundle</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Select Withdraw to stop new assignments from using the bundle. The server retains the bytes and history. Withdrawal is blocked</w:t>
      </w:r>
      <w:r>
        <w:rPr>
          <w:rFonts w:ascii="Helvetica Neue" w:eastAsia="Helvetica Neue" w:hAnsi="Helvetica Neue" w:cs="Helvetica Neue"/>
        </w:rPr>
        <w:t xml:space="preserve"> while an active deployment requires that artifact. Select Restore to make a withdrawn artifact available again with its original metadata and checksums. Restoration does not deploy it.</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The normal maximum upload size is 2048 MB; use the value shown in your</w:t>
      </w:r>
      <w:r>
        <w:rPr>
          <w:rFonts w:ascii="Helvetica Neue" w:eastAsia="Helvetica Neue" w:hAnsi="Helvetica Neue" w:cs="Helvetica Neue"/>
        </w:rPr>
        <w:t xml:space="preserve"> dashboard if configured differently. A signature status of not verified by server is expected and does not replace target-side verification.</w:t>
      </w:r>
    </w:p>
    <w:p w:rsidR="00345826" w:rsidRPr="00345826" w:rsidRDefault="00AA5F5F" w:rsidP="00345826">
      <w:pPr>
        <w:pStyle w:val="Heading1"/>
        <w:keepNext/>
        <w:pageBreakBefore/>
      </w:pPr>
      <w:r>
        <w:lastRenderedPageBreak/>
        <w:t>10 Prepare a deployable distribution</w:t>
      </w:r>
    </w:p>
    <w:p w:rsidR="00345826" w:rsidRDefault="00AA5F5F">
      <w:pPr>
        <w:pStyle w:val="Heading2"/>
        <w:keepNext/>
      </w:pPr>
      <w:r>
        <w:t>C</w:t>
      </w:r>
      <w:r>
        <w:t>reate a software module</w:t>
      </w:r>
    </w:p>
    <w:p w:rsidR="00746B87" w:rsidRDefault="00345826">
      <w:pPr>
        <w:pStyle w:val="Heading2"/>
        <w:keepNext/>
      </w:pPr>
      <w:r>
        <w:rPr>
          <w:noProof/>
        </w:rPr>
        <w:drawing>
          <wp:inline distT="0" distB="0" distL="0" distR="0" wp14:anchorId="3682FA00" wp14:editId="59BD96A2">
            <wp:extent cx="5557794" cy="2920094"/>
            <wp:effectExtent l="0" t="0" r="5080" b="0"/>
            <wp:docPr id="5" name="Picture 5" descr="C:\Deva_Workspace\Training\RAUC\rauc-image\screenshot-2026-10-22-1155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eva_Workspace\Training\RAUC\rauc-image\screenshot-2026-10-22-115558.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0241" cy="2926634"/>
                    </a:xfrm>
                    <a:prstGeom prst="rect">
                      <a:avLst/>
                    </a:prstGeom>
                    <a:noFill/>
                    <a:ln>
                      <a:noFill/>
                    </a:ln>
                  </pic:spPr>
                </pic:pic>
              </a:graphicData>
            </a:graphic>
          </wp:inline>
        </w:drawing>
      </w:r>
    </w:p>
    <w:p w:rsidR="00345826" w:rsidRPr="00345826" w:rsidRDefault="00345826" w:rsidP="00345826"/>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1. Open Software modules and select Create module.</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2</w:t>
      </w:r>
      <w:r>
        <w:rPr>
          <w:rFonts w:ascii="Helvetica Neue" w:eastAsia="Helvetica Neue" w:hAnsi="Helvetica Neue" w:cs="Helvetica Neue"/>
        </w:rPr>
        <w:t>. Enter Module name and Version. For a consistent example, use RB-DCU-GATEWAY-UPDATE and 1.1.</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3. Select the intended available firmware in OS artifact. Check its filename and version before continuing.</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4. Enter Vendor and Description if required, then sele</w:t>
      </w:r>
      <w:r>
        <w:rPr>
          <w:rFonts w:ascii="Helvetica Neue" w:eastAsia="Helvetica Neue" w:hAnsi="Helvetica Neue" w:cs="Helvetica Neue"/>
        </w:rPr>
        <w:t>ct Confirm. Verify the new row and its linked artifact.</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This workflow packages one OS module with one complete RAUC bundle. A module name/version pair must be unique. Creating a module does not transfer or install firmware.</w:t>
      </w:r>
    </w:p>
    <w:p w:rsidR="00746B87" w:rsidRDefault="00AA5F5F">
      <w:pPr>
        <w:pStyle w:val="Heading2"/>
        <w:keepNext/>
      </w:pPr>
      <w:r>
        <w:lastRenderedPageBreak/>
        <w:t>Create a distribution</w:t>
      </w:r>
    </w:p>
    <w:p w:rsidR="00345826" w:rsidRDefault="00345826" w:rsidP="00345826">
      <w:pPr>
        <w:pStyle w:val="NormalWeb"/>
      </w:pPr>
      <w:r>
        <w:rPr>
          <w:noProof/>
        </w:rPr>
        <w:drawing>
          <wp:inline distT="0" distB="0" distL="0" distR="0">
            <wp:extent cx="5782875" cy="3038353"/>
            <wp:effectExtent l="0" t="0" r="8890" b="0"/>
            <wp:docPr id="6" name="Picture 6" descr="C:\Deva_Workspace\Training\RAUC\rauc-image\screenshot-2026-10-22-1157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eva_Workspace\Training\RAUC\rauc-image\screenshot-2026-10-22-11573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88809" cy="3041471"/>
                    </a:xfrm>
                    <a:prstGeom prst="rect">
                      <a:avLst/>
                    </a:prstGeom>
                    <a:noFill/>
                    <a:ln>
                      <a:noFill/>
                    </a:ln>
                  </pic:spPr>
                </pic:pic>
              </a:graphicData>
            </a:graphic>
          </wp:inline>
        </w:drawing>
      </w:r>
    </w:p>
    <w:p w:rsidR="00345826" w:rsidRPr="00345826" w:rsidRDefault="00345826" w:rsidP="00345826"/>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1. Open Di</w:t>
      </w:r>
      <w:r>
        <w:rPr>
          <w:rFonts w:ascii="Helvetica Neue" w:eastAsia="Helvetica Neue" w:hAnsi="Helvetica Neue" w:cs="Helvetica Neue"/>
        </w:rPr>
        <w:t>stributions and select Create distribution.</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2. Enter Distribution name, such as RB-DCU-GATEWAY-UPDATE-Distribution, and its release Version, such as 1.1.</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3. Choose the software module created above. Add a useful description and select Confirm.</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4. Inspect t</w:t>
      </w:r>
      <w:r>
        <w:rPr>
          <w:rFonts w:ascii="Helvetica Neue" w:eastAsia="Helvetica Neue" w:hAnsi="Helvetica Neue" w:cs="Helvetica Neue"/>
        </w:rPr>
        <w:t>he new distribution card. Confirm its software module, artifact filename, compatible value, and Available status.</w:t>
      </w:r>
    </w:p>
    <w:p w:rsidR="00746B87" w:rsidRDefault="00AA5F5F">
      <w:pPr>
        <w:pStyle w:val="Heading2"/>
        <w:keepNext/>
      </w:pPr>
      <w:r>
        <w:t>Understand the three version labels</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200"/>
        <w:gridCol w:w="4760"/>
      </w:tblGrid>
      <w:tr w:rsidR="00746B87">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b/>
                <w:bCs/>
                <w:color w:val="FFFFFF"/>
                <w:sz w:val="20"/>
                <w:szCs w:val="20"/>
              </w:rPr>
              <w:t>Version</w:t>
            </w:r>
          </w:p>
        </w:tc>
        <w:tc>
          <w:tcPr>
            <w:tcW w:w="22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Where it is entered</w:t>
            </w:r>
          </w:p>
        </w:tc>
        <w:tc>
          <w:tcPr>
            <w:tcW w:w="476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How it is used</w:t>
            </w:r>
          </w:p>
        </w:tc>
      </w:tr>
      <w:tr w:rsidR="00746B8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Firmware</w:t>
            </w:r>
          </w:p>
        </w:tc>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color w:val="000000"/>
                <w:sz w:val="20"/>
                <w:szCs w:val="20"/>
              </w:rPr>
              <w:t>Upload firmware</w:t>
            </w:r>
          </w:p>
        </w:tc>
        <w:tc>
          <w:tcPr>
            <w:tcW w:w="4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Metadata describing the stored file</w:t>
            </w:r>
          </w:p>
        </w:tc>
      </w:tr>
      <w:tr w:rsidR="00746B8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Module</w:t>
            </w:r>
          </w:p>
        </w:tc>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color w:val="000000"/>
                <w:sz w:val="20"/>
                <w:szCs w:val="20"/>
              </w:rPr>
              <w:t>Create software module</w:t>
            </w:r>
          </w:p>
        </w:tc>
        <w:tc>
          <w:tcPr>
            <w:tcW w:w="47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Version sent in the updater OS chunk</w:t>
            </w:r>
          </w:p>
        </w:tc>
      </w:tr>
      <w:tr w:rsidR="00746B8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Distribution</w:t>
            </w:r>
          </w:p>
        </w:tc>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color w:val="000000"/>
                <w:sz w:val="20"/>
                <w:szCs w:val="20"/>
              </w:rPr>
              <w:t>Create distribution</w:t>
            </w:r>
          </w:p>
        </w:tc>
        <w:tc>
          <w:tcPr>
            <w:tcW w:w="4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Release version typed during assignment review</w:t>
            </w:r>
          </w:p>
        </w:tc>
      </w:tr>
    </w:tbl>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 </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Keep these versions consistent with your release process. For example, a module/distribution labeled 1.1 can reference firmware labeled 1.4. Changing these labels does not alter the signed bundle or turn it into a new firmware build. Verify the real bundle</w:t>
      </w:r>
      <w:r>
        <w:rPr>
          <w:rFonts w:ascii="Helvetica Neue" w:eastAsia="Helvetica Neue" w:hAnsi="Helvetica Neue" w:cs="Helvetica Neue"/>
        </w:rPr>
        <w:t xml:space="preserve"> version before choosing what to install.</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A distribution becomes unavailable when its linked artifact is withdrawn. Restore the artifact before assigning it. Edit description updates the operator note only; it does not change bundle contents.</w:t>
      </w:r>
    </w:p>
    <w:p w:rsidR="00746B87" w:rsidRDefault="00AA5F5F">
      <w:pPr>
        <w:pStyle w:val="Heading1"/>
        <w:keepNext/>
        <w:pageBreakBefore/>
      </w:pPr>
      <w:r>
        <w:lastRenderedPageBreak/>
        <w:t>11 Assign a deployment</w:t>
      </w:r>
    </w:p>
    <w:p w:rsidR="00345826" w:rsidRDefault="00345826" w:rsidP="00345826">
      <w:pPr>
        <w:pStyle w:val="NormalWeb"/>
      </w:pPr>
      <w:r>
        <w:rPr>
          <w:noProof/>
        </w:rPr>
        <w:drawing>
          <wp:inline distT="0" distB="0" distL="0" distR="0">
            <wp:extent cx="6057336" cy="3182558"/>
            <wp:effectExtent l="0" t="0" r="635" b="0"/>
            <wp:docPr id="7" name="Picture 7" descr="C:\Deva_Workspace\Training\RAUC\rauc-image\screenshot-2026-10-22-1209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eva_Workspace\Training\RAUC\rauc-image\screenshot-2026-10-22-120908.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66630" cy="3187441"/>
                    </a:xfrm>
                    <a:prstGeom prst="rect">
                      <a:avLst/>
                    </a:prstGeom>
                    <a:noFill/>
                    <a:ln>
                      <a:noFill/>
                    </a:ln>
                  </pic:spPr>
                </pic:pic>
              </a:graphicData>
            </a:graphic>
          </wp:inline>
        </w:drawing>
      </w:r>
    </w:p>
    <w:p w:rsidR="00345826" w:rsidRPr="00345826" w:rsidRDefault="00345826" w:rsidP="00345826"/>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An assignment in Forced mode can trigger installation on the device’s next poll. Complete your device, bundle, trust, and recovery checks before confirming.</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1. Open Deployments → </w:t>
      </w:r>
      <w:r w:rsidR="00345826">
        <w:rPr>
          <w:rFonts w:ascii="Helvetica Neue" w:eastAsia="Helvetica Neue" w:hAnsi="Helvetica Neue" w:cs="Helvetica Neue"/>
        </w:rPr>
        <w:t xml:space="preserve">  </w:t>
      </w:r>
      <w:r>
        <w:rPr>
          <w:rFonts w:ascii="Helvetica Neue" w:eastAsia="Helvetica Neue" w:hAnsi="Helvetica Neue" w:cs="Helvetica Neue"/>
        </w:rPr>
        <w:t>New deployment, or choose Deploy beside the intended t</w:t>
      </w:r>
      <w:r>
        <w:rPr>
          <w:rFonts w:ascii="Helvetica Neue" w:eastAsia="Helvetica Neue" w:hAnsi="Helvetica Neue" w:cs="Helvetica Neue"/>
        </w:rPr>
        <w:t>arget.</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2. Select the exact Target and Distribution. Check tenant and controller ID as well as the display name.</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3. Choose Download Only to transfer and verify the file without installation, or Forced to download and install through RAUC.</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4. Inspect the art</w:t>
      </w:r>
      <w:r>
        <w:rPr>
          <w:rFonts w:ascii="Helvetica Neue" w:eastAsia="Helvetica Neue" w:hAnsi="Helvetica Neue" w:cs="Helvetica Neue"/>
        </w:rPr>
        <w:t>ifact summary, including filename, size, compatible value, and checksum.</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5. Type the exact release version shown for the selected distribution. If the distribution is version 1.1, enter 1.1.</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6. Type the exact compatible string shown in the selected artifac</w:t>
      </w:r>
      <w:r>
        <w:rPr>
          <w:rFonts w:ascii="Helvetica Neue" w:eastAsia="Helvetica Neue" w:hAnsi="Helvetica Neue" w:cs="Helvetica Neue"/>
        </w:rPr>
        <w:t>t summary. Independently confirm that it matches the bundle and device.</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7. Write an Approval and recovery note. Record the checks actually performed and the available recovery method; do not confirm checks you have not completed.</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8. Tick the approval check</w:t>
      </w:r>
      <w:r>
        <w:rPr>
          <w:rFonts w:ascii="Helvetica Neue" w:eastAsia="Helvetica Neue" w:hAnsi="Helvetica Neue" w:cs="Helvetica Neue"/>
        </w:rPr>
        <w:t>box, then select Confirm assignment. Note the new action ID and monitor it in Deployments.</w:t>
      </w:r>
    </w:p>
    <w:p w:rsidR="00746B87" w:rsidRDefault="00AA5F5F">
      <w:pPr>
        <w:pStyle w:val="Heading2"/>
        <w:keepNext/>
      </w:pPr>
      <w:r>
        <w:lastRenderedPageBreak/>
        <w:t>An example approval note</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Use a note specific to the actual work, for example: “Verified DEFAULT/test-target1 against the physical lab device; checked approved bundle</w:t>
      </w:r>
      <w:r>
        <w:rPr>
          <w:rFonts w:ascii="Helvetica Neue" w:eastAsia="Helvetica Neue" w:hAnsi="Helvetica Neue" w:cs="Helvetica Neue"/>
        </w:rPr>
        <w:t xml:space="preserve"> signature trust and compatible value; recovery console available; controlled reboot planned separately.” Only use this wording when those checks have been performed.</w:t>
      </w:r>
    </w:p>
    <w:p w:rsidR="00746B87" w:rsidRDefault="00AA5F5F">
      <w:pPr>
        <w:pStyle w:val="Heading2"/>
        <w:keepNext/>
      </w:pPr>
      <w:r>
        <w:t>What happens after confirmation</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The server stores the assignment and waits for the device to poll. It does not push the update immediately. The first poll advertising the action marks it Discovered. The target then requests metadata, downloads its assigned bytes, and reports progress. On</w:t>
      </w:r>
      <w:r>
        <w:rPr>
          <w:rFonts w:ascii="Helvetica Neue" w:eastAsia="Helvetica Neue" w:hAnsi="Helvetica Neue" w:cs="Helvetica Neue"/>
        </w:rPr>
        <w:t>ly one active deployment per target is allowed.</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Download Only should finish as Download Succeeded. Forced can finish as Install Succeeded or a failure state. Neither mode changes target enrollment. If a network error leaves the outcome uncertain, check the</w:t>
      </w:r>
      <w:r>
        <w:rPr>
          <w:rFonts w:ascii="Helvetica Neue" w:eastAsia="Helvetica Neue" w:hAnsi="Helvetica Neue" w:cs="Helvetica Neue"/>
        </w:rPr>
        <w:t xml:space="preserve"> deployment list before creating another assignment.</w:t>
      </w:r>
    </w:p>
    <w:p w:rsidR="00746B87" w:rsidRDefault="00AA5F5F">
      <w:pPr>
        <w:pStyle w:val="Heading1"/>
        <w:keepNext/>
        <w:pageBreakBefore/>
      </w:pPr>
      <w:r>
        <w:lastRenderedPageBreak/>
        <w:t>12 Monitor progress and verify the result</w:t>
      </w:r>
    </w:p>
    <w:p w:rsidR="00345826" w:rsidRDefault="00345826" w:rsidP="00345826">
      <w:pPr>
        <w:pStyle w:val="NormalWeb"/>
      </w:pPr>
      <w:r>
        <w:rPr>
          <w:noProof/>
        </w:rPr>
        <w:drawing>
          <wp:inline distT="0" distB="0" distL="0" distR="0">
            <wp:extent cx="5895309" cy="3097427"/>
            <wp:effectExtent l="0" t="0" r="0" b="8255"/>
            <wp:docPr id="8" name="Picture 8" descr="C:\Deva_Workspace\Training\RAUC\rauc-image\screenshot-2026-10-22-1203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eva_Workspace\Training\RAUC\rauc-image\screenshot-2026-10-22-120340.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97031" cy="3098332"/>
                    </a:xfrm>
                    <a:prstGeom prst="rect">
                      <a:avLst/>
                    </a:prstGeom>
                    <a:noFill/>
                    <a:ln>
                      <a:noFill/>
                    </a:ln>
                  </pic:spPr>
                </pic:pic>
              </a:graphicData>
            </a:graphic>
          </wp:inline>
        </w:drawing>
      </w:r>
    </w:p>
    <w:p w:rsidR="00345826" w:rsidRPr="00345826" w:rsidRDefault="00345826" w:rsidP="00345826"/>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1. Open Deployments and locate the action ID and target.</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2. Review its distribution, mode, status, progress, and creation time.</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3. Select the action/target link </w:t>
      </w:r>
      <w:r>
        <w:rPr>
          <w:rFonts w:ascii="Helvetica Neue" w:eastAsia="Helvetica Neue" w:hAnsi="Helvetica Neue" w:cs="Helvetica Neue"/>
        </w:rPr>
        <w:t>or row detail control to open the event timeline. Read the reported messages and timestamps.</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4. On the target, inspect updater and RAUC logs if progress stops or a failure is reported.</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5. After a reported installation success, verify the target’s RAUC stat</w:t>
      </w:r>
      <w:r>
        <w:rPr>
          <w:rFonts w:ascii="Helvetica Neue" w:eastAsia="Helvetica Neue" w:hAnsi="Helvetica Neue" w:cs="Helvetica Neue"/>
        </w:rPr>
        <w:t>us. Perform reboot and post-boot checks through your approved hardware procedure.</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200"/>
        <w:gridCol w:w="4760"/>
      </w:tblGrid>
      <w:tr w:rsidR="00746B87">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b/>
                <w:bCs/>
                <w:color w:val="FFFFFF"/>
                <w:sz w:val="20"/>
                <w:szCs w:val="20"/>
              </w:rPr>
              <w:t>Status</w:t>
            </w:r>
          </w:p>
        </w:tc>
        <w:tc>
          <w:tcPr>
            <w:tcW w:w="22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Meaning</w:t>
            </w:r>
          </w:p>
        </w:tc>
        <w:tc>
          <w:tcPr>
            <w:tcW w:w="476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Operator action</w:t>
            </w:r>
          </w:p>
        </w:tc>
      </w:tr>
      <w:tr w:rsidR="00746B8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Waiting for Target</w:t>
            </w:r>
          </w:p>
        </w:tc>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color w:val="000000"/>
                <w:sz w:val="20"/>
                <w:szCs w:val="20"/>
              </w:rPr>
              <w:t>Assignment exists; no discovery yet</w:t>
            </w:r>
          </w:p>
        </w:tc>
        <w:tc>
          <w:tcPr>
            <w:tcW w:w="4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Check connectivity and updater polling</w:t>
            </w:r>
          </w:p>
        </w:tc>
      </w:tr>
      <w:tr w:rsidR="00746B8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Discovered</w:t>
            </w:r>
          </w:p>
        </w:tc>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color w:val="000000"/>
                <w:sz w:val="20"/>
                <w:szCs w:val="20"/>
              </w:rPr>
              <w:t>Target received the action link</w:t>
            </w:r>
          </w:p>
        </w:tc>
        <w:tc>
          <w:tcPr>
            <w:tcW w:w="47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Follow metadata and download activity</w:t>
            </w:r>
          </w:p>
        </w:tc>
      </w:tr>
      <w:tr w:rsidR="00746B8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Downloading or Downloaded</w:t>
            </w:r>
          </w:p>
        </w:tc>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color w:val="000000"/>
                <w:sz w:val="20"/>
                <w:szCs w:val="20"/>
              </w:rPr>
              <w:t>Transfer or verification stage</w:t>
            </w:r>
          </w:p>
        </w:tc>
        <w:tc>
          <w:tcPr>
            <w:tcW w:w="4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Follow feedback and available disk space</w:t>
            </w:r>
          </w:p>
        </w:tc>
      </w:tr>
      <w:tr w:rsidR="00746B8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Installing</w:t>
            </w:r>
          </w:p>
        </w:tc>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color w:val="000000"/>
                <w:sz w:val="20"/>
                <w:szCs w:val="20"/>
              </w:rPr>
              <w:t>Target reports installation activity</w:t>
            </w:r>
          </w:p>
        </w:tc>
        <w:tc>
          <w:tcPr>
            <w:tcW w:w="47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Monitor RAUC and preserve error messages</w:t>
            </w:r>
          </w:p>
        </w:tc>
      </w:tr>
      <w:tr w:rsidR="00746B8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Download Succeeded</w:t>
            </w:r>
          </w:p>
        </w:tc>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color w:val="000000"/>
                <w:sz w:val="20"/>
                <w:szCs w:val="20"/>
              </w:rPr>
              <w:t>Download-only completion reported</w:t>
            </w:r>
          </w:p>
        </w:tc>
        <w:tc>
          <w:tcPr>
            <w:tcW w:w="4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No installation is implied</w:t>
            </w:r>
          </w:p>
        </w:tc>
      </w:tr>
      <w:tr w:rsidR="00746B8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lastRenderedPageBreak/>
              <w:t>Install Succeeded</w:t>
            </w:r>
          </w:p>
        </w:tc>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color w:val="000000"/>
                <w:sz w:val="20"/>
                <w:szCs w:val="20"/>
              </w:rPr>
              <w:t>Client reported installation success</w:t>
            </w:r>
          </w:p>
        </w:tc>
        <w:tc>
          <w:tcPr>
            <w:tcW w:w="47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Verify boot separately</w:t>
            </w:r>
          </w:p>
        </w:tc>
      </w:tr>
      <w:tr w:rsidR="00746B8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Install Failed or Rejected</w:t>
            </w:r>
          </w:p>
        </w:tc>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jc w:val="center"/>
              <w:rPr>
                <w:rFonts w:ascii="Helvetica Neue" w:eastAsia="Helvetica Neue" w:hAnsi="Helvetica Neue" w:cs="Helvetica Neue"/>
              </w:rPr>
            </w:pPr>
            <w:r>
              <w:rPr>
                <w:rFonts w:ascii="Helvetica Neue" w:eastAsia="Helvetica Neue" w:hAnsi="Helvetica Neue" w:cs="Helvetica Neue"/>
                <w:color w:val="000000"/>
                <w:sz w:val="20"/>
                <w:szCs w:val="20"/>
              </w:rPr>
              <w:t>Terminal failure or refusal</w:t>
            </w:r>
          </w:p>
        </w:tc>
        <w:tc>
          <w:tcPr>
            <w:tcW w:w="4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rsidR="00746B87" w:rsidRDefault="00AA5F5F">
            <w:pPr>
              <w:rPr>
                <w:rFonts w:ascii="Helvetica Neue" w:eastAsia="Helvetica Neue" w:hAnsi="Helvetica Neue" w:cs="Helvetica Neue"/>
              </w:rPr>
            </w:pPr>
            <w:r>
              <w:rPr>
                <w:rFonts w:ascii="Helvetica Neue" w:eastAsia="Helvetica Neue" w:hAnsi="Helvetica Neue" w:cs="Helvetica Neue"/>
                <w:color w:val="000000"/>
                <w:sz w:val="20"/>
                <w:szCs w:val="20"/>
              </w:rPr>
              <w:t>Investigate before a deliberate retry</w:t>
            </w:r>
          </w:p>
        </w:tc>
      </w:tr>
    </w:tbl>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 </w:t>
      </w:r>
    </w:p>
    <w:p w:rsidR="00746B87" w:rsidRDefault="00AA5F5F">
      <w:pPr>
        <w:pStyle w:val="Heading2"/>
        <w:keepNext/>
      </w:pPr>
      <w:r>
        <w:t>Use target evidence</w:t>
      </w:r>
    </w:p>
    <w:p w:rsidR="00746B87" w:rsidRDefault="00AA5F5F" w:rsidP="00345826">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journalctl -u rauc-hawkbit-updater --since '15 minutes ago'</w:t>
      </w:r>
    </w:p>
    <w:p w:rsidR="00746B87" w:rsidRDefault="00AA5F5F" w:rsidP="00345826">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journalctl -u rauc --since '15 minutes ago'</w:t>
      </w:r>
    </w:p>
    <w:p w:rsidR="00746B87" w:rsidRDefault="00AA5F5F" w:rsidP="00345826">
      <w:pPr>
        <w:shd w:val="clear" w:color="auto" w:fill="D9D9D9" w:themeFill="background1" w:themeFillShade="D9"/>
        <w:spacing w:after="25"/>
        <w:rPr>
          <w:rFonts w:ascii="Helvetica Neue" w:eastAsia="Helvetica Neue" w:hAnsi="Helvetica Neue" w:cs="Helvetica Neue"/>
        </w:rPr>
      </w:pPr>
      <w:r>
        <w:rPr>
          <w:rFonts w:ascii="Courier New" w:eastAsia="Helvetica Neue" w:hAnsi="Courier New" w:cs="Helvetica Neue"/>
          <w:sz w:val="19"/>
        </w:rPr>
        <w:t>rauc status</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The illustrated 42% Installing value is reported progress, not a completion estimate. Install Succeeded at 100% does not prove the new firm</w:t>
      </w:r>
      <w:r>
        <w:rPr>
          <w:rFonts w:ascii="Helvetica Neue" w:eastAsia="Helvetica Neue" w:hAnsi="Helvetica Neue" w:cs="Helvetica Neue"/>
        </w:rPr>
        <w:t>ware is currently running, that reboot succeeded, or that a rollback did not occur. Running: Unknown and unknown boot confirmation remain valid until independently checked.</w:t>
      </w:r>
    </w:p>
    <w:p w:rsidR="00746B87" w:rsidRDefault="00AA5F5F">
      <w:pPr>
        <w:spacing w:after="120" w:line="276" w:lineRule="auto"/>
        <w:jc w:val="both"/>
        <w:rPr>
          <w:rFonts w:ascii="Helvetica Neue" w:eastAsia="Helvetica Neue" w:hAnsi="Helvetica Neue" w:cs="Helvetica Neue"/>
        </w:rPr>
      </w:pPr>
      <w:r>
        <w:rPr>
          <w:rFonts w:ascii="Helvetica Neue" w:eastAsia="Helvetica Neue" w:hAnsi="Helvetica Neue" w:cs="Helvetica Neue"/>
        </w:rPr>
        <w:t>Update history lists completed actions. Keep the action ID, target identity, distri</w:t>
      </w:r>
      <w:r>
        <w:rPr>
          <w:rFonts w:ascii="Helvetica Neue" w:eastAsia="Helvetica Neue" w:hAnsi="Helvetica Neue" w:cs="Helvetica Neue"/>
        </w:rPr>
        <w:t>bution version, outcome, and relevant target logs with the release record. Sanitize logs before sharing because HTTP traces may contain tokens.</w:t>
      </w:r>
    </w:p>
    <w:p w:rsidR="00746B87" w:rsidRDefault="00746B87">
      <w:pPr>
        <w:spacing w:after="120" w:line="276" w:lineRule="auto"/>
        <w:jc w:val="both"/>
        <w:rPr>
          <w:rFonts w:ascii="Helvetica Neue" w:eastAsia="Helvetica Neue" w:hAnsi="Helvetica Neue" w:cs="Helvetica Neue"/>
        </w:rPr>
      </w:pPr>
    </w:p>
    <w:p w:rsidR="00345826" w:rsidRDefault="00345826">
      <w:pPr>
        <w:spacing w:after="120" w:line="276" w:lineRule="auto"/>
        <w:jc w:val="both"/>
        <w:rPr>
          <w:rFonts w:ascii="Helvetica Neue" w:eastAsia="Helvetica Neue" w:hAnsi="Helvetica Neue" w:cs="Helvetica Neue"/>
        </w:rPr>
      </w:pPr>
    </w:p>
    <w:p w:rsidR="00345826" w:rsidRDefault="00345826">
      <w:pPr>
        <w:spacing w:after="120" w:line="276" w:lineRule="auto"/>
        <w:jc w:val="both"/>
        <w:rPr>
          <w:rFonts w:ascii="Helvetica Neue" w:eastAsia="Helvetica Neue" w:hAnsi="Helvetica Neue" w:cs="Helvetica Neue"/>
        </w:rPr>
      </w:pPr>
    </w:p>
    <w:p w:rsidR="00345826" w:rsidRDefault="00345826">
      <w:pPr>
        <w:spacing w:after="120" w:line="276" w:lineRule="auto"/>
        <w:jc w:val="both"/>
        <w:rPr>
          <w:rFonts w:ascii="Helvetica Neue" w:eastAsia="Helvetica Neue" w:hAnsi="Helvetica Neue" w:cs="Helvetica Neue"/>
        </w:rPr>
      </w:pPr>
    </w:p>
    <w:p w:rsidR="00345826" w:rsidRDefault="00345826">
      <w:pPr>
        <w:spacing w:after="120" w:line="276" w:lineRule="auto"/>
        <w:jc w:val="both"/>
        <w:rPr>
          <w:rFonts w:ascii="Helvetica Neue" w:eastAsia="Helvetica Neue" w:hAnsi="Helvetica Neue" w:cs="Helvetica Neue"/>
        </w:rPr>
      </w:pPr>
    </w:p>
    <w:p w:rsidR="00345826" w:rsidRDefault="00345826">
      <w:pPr>
        <w:spacing w:after="120" w:line="276" w:lineRule="auto"/>
        <w:jc w:val="both"/>
        <w:rPr>
          <w:rFonts w:ascii="Helvetica Neue" w:eastAsia="Helvetica Neue" w:hAnsi="Helvetica Neue" w:cs="Helvetica Neue"/>
        </w:rPr>
      </w:pPr>
    </w:p>
    <w:p w:rsidR="00345826" w:rsidRDefault="00345826">
      <w:pPr>
        <w:spacing w:after="120" w:line="276" w:lineRule="auto"/>
        <w:jc w:val="both"/>
        <w:rPr>
          <w:rFonts w:ascii="Helvetica Neue" w:eastAsia="Helvetica Neue" w:hAnsi="Helvetica Neue" w:cs="Helvetica Neue"/>
        </w:rPr>
      </w:pPr>
    </w:p>
    <w:p w:rsidR="00345826" w:rsidRDefault="00345826">
      <w:pPr>
        <w:spacing w:after="120" w:line="276" w:lineRule="auto"/>
        <w:jc w:val="both"/>
        <w:rPr>
          <w:rFonts w:ascii="Helvetica Neue" w:eastAsia="Helvetica Neue" w:hAnsi="Helvetica Neue" w:cs="Helvetica Neue"/>
        </w:rPr>
      </w:pPr>
    </w:p>
    <w:p w:rsidR="00345826" w:rsidRDefault="00345826">
      <w:pPr>
        <w:spacing w:after="120" w:line="276" w:lineRule="auto"/>
        <w:jc w:val="both"/>
        <w:rPr>
          <w:rFonts w:ascii="Helvetica Neue" w:eastAsia="Helvetica Neue" w:hAnsi="Helvetica Neue" w:cs="Helvetica Neue"/>
        </w:rPr>
      </w:pPr>
    </w:p>
    <w:p w:rsidR="00345826" w:rsidRDefault="00345826">
      <w:pPr>
        <w:spacing w:after="120" w:line="276" w:lineRule="auto"/>
        <w:jc w:val="both"/>
        <w:rPr>
          <w:rFonts w:ascii="Helvetica Neue" w:eastAsia="Helvetica Neue" w:hAnsi="Helvetica Neue" w:cs="Helvetica Neue"/>
        </w:rPr>
      </w:pPr>
    </w:p>
    <w:p w:rsidR="00345826" w:rsidRDefault="00345826">
      <w:pPr>
        <w:spacing w:after="120" w:line="276" w:lineRule="auto"/>
        <w:jc w:val="both"/>
        <w:rPr>
          <w:rFonts w:ascii="Helvetica Neue" w:eastAsia="Helvetica Neue" w:hAnsi="Helvetica Neue" w:cs="Helvetica Neue"/>
        </w:rPr>
      </w:pPr>
    </w:p>
    <w:p w:rsidR="00345826" w:rsidRDefault="00345826">
      <w:pPr>
        <w:spacing w:after="120" w:line="276" w:lineRule="auto"/>
        <w:jc w:val="both"/>
        <w:rPr>
          <w:rFonts w:ascii="Helvetica Neue" w:eastAsia="Helvetica Neue" w:hAnsi="Helvetica Neue" w:cs="Helvetica Neue"/>
        </w:rPr>
      </w:pPr>
    </w:p>
    <w:p w:rsidR="00345826" w:rsidRDefault="00345826">
      <w:pPr>
        <w:spacing w:after="120" w:line="276" w:lineRule="auto"/>
        <w:jc w:val="both"/>
        <w:rPr>
          <w:rFonts w:ascii="Helvetica Neue" w:eastAsia="Helvetica Neue" w:hAnsi="Helvetica Neue" w:cs="Helvetica Neue"/>
        </w:rPr>
      </w:pPr>
    </w:p>
    <w:p w:rsidR="00345826" w:rsidRDefault="00345826">
      <w:pPr>
        <w:spacing w:after="120" w:line="276" w:lineRule="auto"/>
        <w:jc w:val="both"/>
        <w:rPr>
          <w:rFonts w:ascii="Helvetica Neue" w:eastAsia="Helvetica Neue" w:hAnsi="Helvetica Neue" w:cs="Helvetica Neue"/>
        </w:rPr>
      </w:pPr>
    </w:p>
    <w:p w:rsidR="00345826" w:rsidRDefault="00345826">
      <w:pPr>
        <w:spacing w:after="120" w:line="276" w:lineRule="auto"/>
        <w:jc w:val="both"/>
        <w:rPr>
          <w:rFonts w:ascii="Helvetica Neue" w:eastAsia="Helvetica Neue" w:hAnsi="Helvetica Neue" w:cs="Helvetica Neue"/>
        </w:rPr>
      </w:pPr>
    </w:p>
    <w:p w:rsidR="00345826" w:rsidRPr="00345826" w:rsidRDefault="00345826" w:rsidP="00345826">
      <w:pPr>
        <w:spacing w:after="120" w:line="276" w:lineRule="auto"/>
        <w:jc w:val="center"/>
        <w:rPr>
          <w:rFonts w:ascii="Helvetica Neue" w:eastAsia="Helvetica Neue" w:hAnsi="Helvetica Neue" w:cs="Helvetica Neue"/>
          <w:b/>
          <w:sz w:val="24"/>
        </w:rPr>
      </w:pPr>
      <w:r w:rsidRPr="00345826">
        <w:rPr>
          <w:rFonts w:ascii="Helvetica Neue" w:eastAsia="Helvetica Neue" w:hAnsi="Helvetica Neue" w:cs="Helvetica Neue"/>
          <w:b/>
          <w:sz w:val="24"/>
        </w:rPr>
        <w:t>====</w:t>
      </w:r>
      <w:proofErr w:type="gramStart"/>
      <w:r w:rsidRPr="00345826">
        <w:rPr>
          <w:rFonts w:ascii="Helvetica Neue" w:eastAsia="Helvetica Neue" w:hAnsi="Helvetica Neue" w:cs="Helvetica Neue"/>
          <w:b/>
          <w:sz w:val="24"/>
        </w:rPr>
        <w:t>=</w:t>
      </w:r>
      <w:r>
        <w:rPr>
          <w:rFonts w:ascii="Helvetica Neue" w:eastAsia="Helvetica Neue" w:hAnsi="Helvetica Neue" w:cs="Helvetica Neue"/>
          <w:b/>
          <w:sz w:val="24"/>
        </w:rPr>
        <w:t xml:space="preserve">  </w:t>
      </w:r>
      <w:r w:rsidRPr="00345826">
        <w:rPr>
          <w:rFonts w:ascii="Helvetica Neue" w:eastAsia="Helvetica Neue" w:hAnsi="Helvetica Neue" w:cs="Helvetica Neue"/>
          <w:b/>
          <w:sz w:val="24"/>
        </w:rPr>
        <w:t>END</w:t>
      </w:r>
      <w:proofErr w:type="gramEnd"/>
      <w:r w:rsidRPr="00345826">
        <w:rPr>
          <w:rFonts w:ascii="Helvetica Neue" w:eastAsia="Helvetica Neue" w:hAnsi="Helvetica Neue" w:cs="Helvetica Neue"/>
          <w:b/>
          <w:sz w:val="24"/>
        </w:rPr>
        <w:t xml:space="preserve"> OF THE DOCUMENTATION</w:t>
      </w:r>
      <w:r>
        <w:rPr>
          <w:rFonts w:ascii="Helvetica Neue" w:eastAsia="Helvetica Neue" w:hAnsi="Helvetica Neue" w:cs="Helvetica Neue"/>
          <w:b/>
          <w:sz w:val="24"/>
        </w:rPr>
        <w:t xml:space="preserve">  </w:t>
      </w:r>
      <w:r w:rsidRPr="00345826">
        <w:rPr>
          <w:rFonts w:ascii="Helvetica Neue" w:eastAsia="Helvetica Neue" w:hAnsi="Helvetica Neue" w:cs="Helvetica Neue"/>
          <w:b/>
          <w:sz w:val="24"/>
        </w:rPr>
        <w:t>=====</w:t>
      </w:r>
    </w:p>
    <w:sectPr w:rsidR="00345826" w:rsidRPr="00345826">
      <w:headerReference w:type="default" r:id="rId15"/>
      <w:footerReference w:type="default" r:id="rId16"/>
      <w:pgSz w:w="12240" w:h="15840"/>
      <w:pgMar w:top="1440" w:right="1440" w:bottom="1440" w:left="1440" w:header="705"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5F5F" w:rsidRDefault="00AA5F5F">
      <w:r>
        <w:separator/>
      </w:r>
    </w:p>
  </w:endnote>
  <w:endnote w:type="continuationSeparator" w:id="0">
    <w:p w:rsidR="00AA5F5F" w:rsidRDefault="00AA5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Helvetica Neue">
    <w:altName w:val="Corbel"/>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5DA2E06-9159-4F72-B3CB-8CC990C3737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7A357BB-75C1-40F9-8877-AE88A305C87E}"/>
  </w:font>
  <w:font w:name="Cambria">
    <w:panose1 w:val="02040503050406030204"/>
    <w:charset w:val="00"/>
    <w:family w:val="roman"/>
    <w:pitch w:val="variable"/>
    <w:sig w:usb0="E00006FF" w:usb1="420024FF" w:usb2="02000000" w:usb3="00000000" w:csb0="0000019F" w:csb1="00000000"/>
    <w:embedRegular r:id="rId3" w:fontKey="{CC9F7957-9934-4850-824E-F4959A87F353}"/>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6B87" w:rsidRDefault="00AA5F5F">
    <w:pPr>
      <w:pBdr>
        <w:top w:val="nil"/>
      </w:pBdr>
      <w:tabs>
        <w:tab w:val="right" w:pos="9360"/>
      </w:tabs>
      <w:rPr>
        <w:color w:val="112075"/>
      </w:rPr>
    </w:pPr>
    <w:r>
      <w:rPr>
        <w:color w:val="112075"/>
        <w:sz w:val="16"/>
        <w:szCs w:val="16"/>
      </w:rPr>
      <w:t xml:space="preserve">OTA Control user guide — </w:t>
    </w:r>
    <w:r>
      <w:rPr>
        <w:color w:val="112075"/>
        <w:sz w:val="16"/>
        <w:szCs w:val="16"/>
      </w:rPr>
      <w:fldChar w:fldCharType="begin"/>
    </w:r>
    <w:r>
      <w:rPr>
        <w:color w:val="112075"/>
        <w:sz w:val="16"/>
        <w:szCs w:val="16"/>
      </w:rPr>
      <w:instrText>PAGE</w:instrText>
    </w:r>
    <w:r>
      <w:rPr>
        <w:color w:val="112075"/>
        <w:sz w:val="16"/>
        <w:szCs w:val="16"/>
      </w:rPr>
      <w:fldChar w:fldCharType="separate"/>
    </w:r>
    <w:r w:rsidR="009E2D26">
      <w:rPr>
        <w:noProof/>
        <w:color w:val="112075"/>
        <w:sz w:val="16"/>
        <w:szCs w:val="16"/>
      </w:rPr>
      <w:t>3</w:t>
    </w:r>
    <w:r>
      <w:rPr>
        <w:color w:val="112075"/>
        <w:sz w:val="16"/>
        <w:szCs w:val="16"/>
      </w:rPr>
      <w:fldChar w:fldCharType="end"/>
    </w:r>
    <w:r>
      <w:rPr>
        <w:color w:val="112075"/>
        <w:sz w:val="16"/>
        <w:szCs w:val="16"/>
      </w:rPr>
      <w:t xml:space="preserve"> of </w:t>
    </w:r>
    <w:r>
      <w:rPr>
        <w:color w:val="112075"/>
        <w:sz w:val="16"/>
        <w:szCs w:val="16"/>
      </w:rPr>
      <w:fldChar w:fldCharType="begin"/>
    </w:r>
    <w:r>
      <w:rPr>
        <w:color w:val="112075"/>
        <w:sz w:val="16"/>
        <w:szCs w:val="16"/>
      </w:rPr>
      <w:instrText>NUMPAGES</w:instrText>
    </w:r>
    <w:r>
      <w:rPr>
        <w:color w:val="112075"/>
        <w:sz w:val="16"/>
        <w:szCs w:val="16"/>
      </w:rPr>
      <w:fldChar w:fldCharType="separate"/>
    </w:r>
    <w:r w:rsidR="009E2D26">
      <w:rPr>
        <w:noProof/>
        <w:color w:val="112075"/>
        <w:sz w:val="16"/>
        <w:szCs w:val="16"/>
      </w:rPr>
      <w:t>20</w:t>
    </w:r>
    <w:r>
      <w:rPr>
        <w:color w:val="1120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5F5F" w:rsidRDefault="00AA5F5F">
      <w:r>
        <w:separator/>
      </w:r>
    </w:p>
  </w:footnote>
  <w:footnote w:type="continuationSeparator" w:id="0">
    <w:p w:rsidR="00AA5F5F" w:rsidRDefault="00AA5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6B87" w:rsidRDefault="00746B87">
    <w:pPr>
      <w:tabs>
        <w:tab w:val="right" w:pos="9360"/>
      </w:tabs>
      <w:rPr>
        <w:color w:val="1A1BAA"/>
        <w:sz w:val="16"/>
        <w:szCs w:val="16"/>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46B87">
      <w:tc>
        <w:tcPr>
          <w:tcW w:w="9360" w:type="dxa"/>
          <w:tcBorders>
            <w:top w:val="single" w:sz="48" w:space="0" w:color="112075"/>
            <w:left w:val="single" w:sz="8" w:space="0" w:color="FFFFFF"/>
            <w:bottom w:val="single" w:sz="8" w:space="0" w:color="FFFFFF"/>
            <w:right w:val="single" w:sz="8" w:space="0" w:color="FFFFFF"/>
          </w:tcBorders>
          <w:tcMar>
            <w:top w:w="0" w:type="dxa"/>
            <w:left w:w="0" w:type="dxa"/>
            <w:bottom w:w="0" w:type="dxa"/>
            <w:right w:w="0" w:type="dxa"/>
          </w:tcMar>
        </w:tcPr>
        <w:p w:rsidR="00746B87" w:rsidRDefault="00746B87">
          <w:pPr>
            <w:widowControl w:val="0"/>
            <w:pBdr>
              <w:top w:val="nil"/>
              <w:left w:val="nil"/>
              <w:bottom w:val="nil"/>
              <w:right w:val="nil"/>
              <w:between w:val="nil"/>
            </w:pBdr>
            <w:rPr>
              <w:color w:val="1A1BAA"/>
              <w:sz w:val="16"/>
              <w:szCs w:val="16"/>
            </w:rPr>
          </w:pPr>
        </w:p>
      </w:tc>
    </w:tr>
  </w:tbl>
  <w:p w:rsidR="00746B87" w:rsidRDefault="00AA5F5F">
    <w:pPr>
      <w:tabs>
        <w:tab w:val="right" w:pos="9360"/>
      </w:tabs>
      <w:rPr>
        <w:b/>
        <w:bCs/>
        <w:color w:val="112075"/>
        <w:sz w:val="16"/>
        <w:szCs w:val="16"/>
      </w:rPr>
    </w:pPr>
    <w:r>
      <w:rPr>
        <w:color w:val="112075"/>
        <w:sz w:val="16"/>
        <w:szCs w:val="16"/>
      </w:rPr>
      <w:t>OTA Control user guide</w:t>
    </w:r>
  </w:p>
  <w:p w:rsidR="00746B87" w:rsidRDefault="00746B87">
    <w:pPr>
      <w:tabs>
        <w:tab w:val="right" w:pos="9360"/>
      </w:tabs>
      <w:rPr>
        <w:b/>
        <w:bCs/>
        <w:color w:val="2224C5"/>
        <w:sz w:val="16"/>
        <w:szCs w:val="16"/>
      </w:rPr>
    </w:pPr>
  </w:p>
  <w:p w:rsidR="00746B87" w:rsidRDefault="00746B87">
    <w:pPr>
      <w:tabs>
        <w:tab w:val="right" w:pos="9360"/>
      </w:tabs>
      <w:rPr>
        <w:b/>
        <w:bCs/>
        <w:color w:val="2224C5"/>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B87"/>
    <w:rsid w:val="00345826"/>
    <w:rsid w:val="00615248"/>
    <w:rsid w:val="00746B87"/>
    <w:rsid w:val="009E2D26"/>
    <w:rsid w:val="00AA5F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C2D1F"/>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spacing w:before="280" w:after="160"/>
      <w:outlineLvl w:val="0"/>
    </w:pPr>
    <w:rPr>
      <w:rFonts w:ascii="Helvetica Neue" w:eastAsia="Helvetica Neue" w:hAnsi="Helvetica Neue" w:cs="Helvetica Neue"/>
      <w:b/>
      <w:bCs/>
      <w:color w:val="112075"/>
      <w:sz w:val="30"/>
      <w:szCs w:val="30"/>
    </w:rPr>
  </w:style>
  <w:style w:type="paragraph" w:styleId="Heading2">
    <w:name w:val="heading 2"/>
    <w:basedOn w:val="Normal"/>
    <w:next w:val="Normal"/>
    <w:uiPriority w:val="9"/>
    <w:unhideWhenUsed/>
    <w:qFormat/>
    <w:pPr>
      <w:spacing w:before="200" w:after="100"/>
      <w:outlineLvl w:val="1"/>
    </w:pPr>
    <w:rPr>
      <w:rFonts w:ascii="Helvetica Neue" w:eastAsia="Helvetica Neue" w:hAnsi="Helvetica Neue" w:cs="Helvetica Neue"/>
      <w:b/>
      <w:bCs/>
      <w:color w:val="112075"/>
    </w:rPr>
  </w:style>
  <w:style w:type="paragraph" w:styleId="Heading3">
    <w:name w:val="heading 3"/>
    <w:basedOn w:val="Normal"/>
    <w:next w:val="Normal"/>
    <w:uiPriority w:val="9"/>
    <w:unhideWhenUsed/>
    <w:qFormat/>
    <w:pPr>
      <w:pBdr>
        <w:top w:val="nil"/>
        <w:left w:val="nil"/>
        <w:bottom w:val="nil"/>
        <w:right w:val="nil"/>
        <w:between w:val="nil"/>
      </w:pBdr>
      <w:spacing w:before="140" w:after="80"/>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80" w:after="160"/>
      <w:jc w:val="center"/>
    </w:pPr>
    <w:rPr>
      <w:rFonts w:ascii="Helvetica Neue" w:eastAsia="Helvetica Neue" w:hAnsi="Helvetica Neue" w:cs="Helvetica Neue"/>
      <w:b/>
      <w:bCs/>
      <w:color w:val="112075"/>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styleId="NormalWeb">
    <w:name w:val="Normal (Web)"/>
    <w:basedOn w:val="Normal"/>
    <w:uiPriority w:val="99"/>
    <w:unhideWhenUsed/>
    <w:rsid w:val="00615248"/>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558011">
      <w:bodyDiv w:val="1"/>
      <w:marLeft w:val="0"/>
      <w:marRight w:val="0"/>
      <w:marTop w:val="0"/>
      <w:marBottom w:val="0"/>
      <w:divBdr>
        <w:top w:val="none" w:sz="0" w:space="0" w:color="auto"/>
        <w:left w:val="none" w:sz="0" w:space="0" w:color="auto"/>
        <w:bottom w:val="none" w:sz="0" w:space="0" w:color="auto"/>
        <w:right w:val="none" w:sz="0" w:space="0" w:color="auto"/>
      </w:divBdr>
    </w:div>
    <w:div w:id="513768493">
      <w:bodyDiv w:val="1"/>
      <w:marLeft w:val="0"/>
      <w:marRight w:val="0"/>
      <w:marTop w:val="0"/>
      <w:marBottom w:val="0"/>
      <w:divBdr>
        <w:top w:val="none" w:sz="0" w:space="0" w:color="auto"/>
        <w:left w:val="none" w:sz="0" w:space="0" w:color="auto"/>
        <w:bottom w:val="none" w:sz="0" w:space="0" w:color="auto"/>
        <w:right w:val="none" w:sz="0" w:space="0" w:color="auto"/>
      </w:divBdr>
    </w:div>
    <w:div w:id="612590877">
      <w:bodyDiv w:val="1"/>
      <w:marLeft w:val="0"/>
      <w:marRight w:val="0"/>
      <w:marTop w:val="0"/>
      <w:marBottom w:val="0"/>
      <w:divBdr>
        <w:top w:val="none" w:sz="0" w:space="0" w:color="auto"/>
        <w:left w:val="none" w:sz="0" w:space="0" w:color="auto"/>
        <w:bottom w:val="none" w:sz="0" w:space="0" w:color="auto"/>
        <w:right w:val="none" w:sz="0" w:space="0" w:color="auto"/>
      </w:divBdr>
    </w:div>
    <w:div w:id="1139570282">
      <w:bodyDiv w:val="1"/>
      <w:marLeft w:val="0"/>
      <w:marRight w:val="0"/>
      <w:marTop w:val="0"/>
      <w:marBottom w:val="0"/>
      <w:divBdr>
        <w:top w:val="none" w:sz="0" w:space="0" w:color="auto"/>
        <w:left w:val="none" w:sz="0" w:space="0" w:color="auto"/>
        <w:bottom w:val="none" w:sz="0" w:space="0" w:color="auto"/>
        <w:right w:val="none" w:sz="0" w:space="0" w:color="auto"/>
      </w:divBdr>
    </w:div>
    <w:div w:id="1521895244">
      <w:bodyDiv w:val="1"/>
      <w:marLeft w:val="0"/>
      <w:marRight w:val="0"/>
      <w:marTop w:val="0"/>
      <w:marBottom w:val="0"/>
      <w:divBdr>
        <w:top w:val="none" w:sz="0" w:space="0" w:color="auto"/>
        <w:left w:val="none" w:sz="0" w:space="0" w:color="auto"/>
        <w:bottom w:val="none" w:sz="0" w:space="0" w:color="auto"/>
        <w:right w:val="none" w:sz="0" w:space="0" w:color="auto"/>
      </w:divBdr>
    </w:div>
    <w:div w:id="1743746828">
      <w:bodyDiv w:val="1"/>
      <w:marLeft w:val="0"/>
      <w:marRight w:val="0"/>
      <w:marTop w:val="0"/>
      <w:marBottom w:val="0"/>
      <w:divBdr>
        <w:top w:val="none" w:sz="0" w:space="0" w:color="auto"/>
        <w:left w:val="none" w:sz="0" w:space="0" w:color="auto"/>
        <w:bottom w:val="none" w:sz="0" w:space="0" w:color="auto"/>
        <w:right w:val="none" w:sz="0" w:space="0" w:color="auto"/>
      </w:divBdr>
    </w:div>
    <w:div w:id="19772996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20</Pages>
  <Words>3392</Words>
  <Characters>19341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Deva</cp:lastModifiedBy>
  <cp:revision>3</cp:revision>
  <dcterms:created xsi:type="dcterms:W3CDTF">2026-10-22T09:14:00Z</dcterms:created>
  <dcterms:modified xsi:type="dcterms:W3CDTF">2026-10-22T09:31:00Z</dcterms:modified>
</cp:coreProperties>
</file>