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677BF" w14:textId="07CC18B9" w:rsidR="005D692B" w:rsidRDefault="005D692B" w:rsidP="006A731F">
      <w:pPr>
        <w:widowControl w:val="0"/>
        <w:spacing w:after="0" w:line="360" w:lineRule="auto"/>
        <w:rPr>
          <w:rFonts w:ascii="Times New Roman" w:hAnsi="Times New Roman" w:cs="Times New Roman"/>
          <w:sz w:val="28"/>
          <w:szCs w:val="28"/>
        </w:rPr>
      </w:pPr>
      <w:r>
        <w:rPr>
          <w:rFonts w:ascii="Times New Roman" w:hAnsi="Times New Roman" w:cs="Times New Roman"/>
          <w:sz w:val="28"/>
          <w:szCs w:val="28"/>
        </w:rPr>
        <w:t xml:space="preserve">УДК </w:t>
      </w:r>
      <w:r w:rsidR="00616ACA" w:rsidRPr="00616ACA">
        <w:rPr>
          <w:rFonts w:ascii="Times New Roman" w:hAnsi="Times New Roman" w:cs="Times New Roman"/>
          <w:sz w:val="28"/>
          <w:szCs w:val="28"/>
        </w:rPr>
        <w:t>005.511</w:t>
      </w:r>
    </w:p>
    <w:p w14:paraId="754C9A26" w14:textId="69F06432" w:rsidR="005D692B" w:rsidRPr="007E43CF" w:rsidRDefault="005042EC" w:rsidP="006A731F">
      <w:pPr>
        <w:widowControl w:val="0"/>
        <w:spacing w:after="0" w:line="360" w:lineRule="auto"/>
        <w:rPr>
          <w:rFonts w:ascii="Times New Roman" w:hAnsi="Times New Roman" w:cs="Times New Roman"/>
          <w:b/>
          <w:bCs/>
          <w:sz w:val="28"/>
          <w:szCs w:val="28"/>
        </w:rPr>
      </w:pPr>
      <w:r w:rsidRPr="005042EC">
        <w:rPr>
          <w:rFonts w:ascii="Times New Roman" w:hAnsi="Times New Roman" w:cs="Times New Roman"/>
          <w:b/>
          <w:bCs/>
          <w:sz w:val="28"/>
          <w:szCs w:val="28"/>
        </w:rPr>
        <w:t>Анализ влияния цифровой трансформации на малый и средний бизнес</w:t>
      </w:r>
    </w:p>
    <w:p w14:paraId="41F06CB0" w14:textId="67377898" w:rsidR="0039479B" w:rsidRDefault="006E7384" w:rsidP="006A731F">
      <w:pPr>
        <w:widowControl w:val="0"/>
        <w:spacing w:after="0" w:line="240" w:lineRule="auto"/>
        <w:rPr>
          <w:rFonts w:ascii="Times New Roman" w:hAnsi="Times New Roman" w:cs="Times New Roman"/>
          <w:b/>
          <w:bCs/>
          <w:sz w:val="24"/>
          <w:szCs w:val="24"/>
        </w:rPr>
      </w:pPr>
      <w:r w:rsidRPr="006E7384">
        <w:rPr>
          <w:rFonts w:ascii="Times New Roman" w:hAnsi="Times New Roman" w:cs="Times New Roman"/>
          <w:b/>
          <w:bCs/>
          <w:sz w:val="24"/>
          <w:szCs w:val="24"/>
        </w:rPr>
        <w:t>Иванов</w:t>
      </w:r>
      <w:r>
        <w:rPr>
          <w:rFonts w:ascii="Times New Roman" w:hAnsi="Times New Roman" w:cs="Times New Roman"/>
          <w:b/>
          <w:bCs/>
          <w:sz w:val="24"/>
          <w:szCs w:val="24"/>
        </w:rPr>
        <w:t xml:space="preserve"> </w:t>
      </w:r>
      <w:r w:rsidRPr="006E7384">
        <w:rPr>
          <w:rFonts w:ascii="Times New Roman" w:hAnsi="Times New Roman" w:cs="Times New Roman"/>
          <w:b/>
          <w:bCs/>
          <w:sz w:val="24"/>
          <w:szCs w:val="24"/>
        </w:rPr>
        <w:t>Иван</w:t>
      </w:r>
      <w:r>
        <w:rPr>
          <w:rFonts w:ascii="Times New Roman" w:hAnsi="Times New Roman" w:cs="Times New Roman"/>
          <w:b/>
          <w:bCs/>
          <w:sz w:val="24"/>
          <w:szCs w:val="24"/>
        </w:rPr>
        <w:t xml:space="preserve"> </w:t>
      </w:r>
      <w:r w:rsidRPr="006E7384">
        <w:rPr>
          <w:rFonts w:ascii="Times New Roman" w:hAnsi="Times New Roman" w:cs="Times New Roman"/>
          <w:b/>
          <w:bCs/>
          <w:sz w:val="24"/>
          <w:szCs w:val="24"/>
        </w:rPr>
        <w:t>Иванович</w:t>
      </w:r>
      <w:r w:rsidR="00227469">
        <w:rPr>
          <w:rFonts w:ascii="Times New Roman" w:hAnsi="Times New Roman" w:cs="Times New Roman"/>
          <w:b/>
          <w:bCs/>
          <w:sz w:val="24"/>
          <w:szCs w:val="24"/>
        </w:rPr>
        <w:t>,</w:t>
      </w:r>
    </w:p>
    <w:p w14:paraId="73F02E27" w14:textId="281B19C2" w:rsidR="0039479B" w:rsidRDefault="0039479B" w:rsidP="0039479B">
      <w:pPr>
        <w:widowControl w:val="0"/>
        <w:spacing w:after="0" w:line="240" w:lineRule="auto"/>
        <w:rPr>
          <w:rFonts w:ascii="Times New Roman" w:hAnsi="Times New Roman" w:cs="Times New Roman"/>
          <w:i/>
          <w:iCs/>
          <w:sz w:val="24"/>
          <w:szCs w:val="24"/>
        </w:rPr>
      </w:pPr>
      <w:r w:rsidRPr="0039479B">
        <w:rPr>
          <w:rFonts w:ascii="Times New Roman" w:hAnsi="Times New Roman" w:cs="Times New Roman"/>
          <w:i/>
          <w:iCs/>
          <w:sz w:val="24"/>
          <w:szCs w:val="24"/>
        </w:rPr>
        <w:t xml:space="preserve">Доктор </w:t>
      </w:r>
      <w:r w:rsidR="00005B9A" w:rsidRPr="00005B9A">
        <w:rPr>
          <w:rFonts w:ascii="Times New Roman" w:hAnsi="Times New Roman" w:cs="Times New Roman"/>
          <w:i/>
          <w:iCs/>
          <w:sz w:val="24"/>
          <w:szCs w:val="24"/>
        </w:rPr>
        <w:t xml:space="preserve">экономических </w:t>
      </w:r>
      <w:r w:rsidRPr="0039479B">
        <w:rPr>
          <w:rFonts w:ascii="Times New Roman" w:hAnsi="Times New Roman" w:cs="Times New Roman"/>
          <w:i/>
          <w:iCs/>
          <w:sz w:val="24"/>
          <w:szCs w:val="24"/>
        </w:rPr>
        <w:t>наук</w:t>
      </w:r>
      <w:r>
        <w:rPr>
          <w:rFonts w:ascii="Times New Roman" w:hAnsi="Times New Roman" w:cs="Times New Roman"/>
          <w:i/>
          <w:iCs/>
          <w:sz w:val="24"/>
          <w:szCs w:val="24"/>
        </w:rPr>
        <w:t>,</w:t>
      </w:r>
      <w:r w:rsidRPr="0039479B">
        <w:t xml:space="preserve"> </w:t>
      </w:r>
      <w:r>
        <w:rPr>
          <w:rFonts w:ascii="Times New Roman" w:hAnsi="Times New Roman" w:cs="Times New Roman"/>
          <w:i/>
          <w:iCs/>
          <w:sz w:val="24"/>
          <w:szCs w:val="24"/>
        </w:rPr>
        <w:t>п</w:t>
      </w:r>
      <w:r w:rsidRPr="0039479B">
        <w:rPr>
          <w:rFonts w:ascii="Times New Roman" w:hAnsi="Times New Roman" w:cs="Times New Roman"/>
          <w:i/>
          <w:iCs/>
          <w:sz w:val="24"/>
          <w:szCs w:val="24"/>
        </w:rPr>
        <w:t>рофессор</w:t>
      </w:r>
      <w:r>
        <w:rPr>
          <w:rFonts w:ascii="Times New Roman" w:hAnsi="Times New Roman" w:cs="Times New Roman"/>
          <w:i/>
          <w:iCs/>
          <w:sz w:val="24"/>
          <w:szCs w:val="24"/>
        </w:rPr>
        <w:t>, з</w:t>
      </w:r>
      <w:r w:rsidRPr="0039479B">
        <w:rPr>
          <w:rFonts w:ascii="Times New Roman" w:hAnsi="Times New Roman" w:cs="Times New Roman"/>
          <w:i/>
          <w:iCs/>
          <w:sz w:val="24"/>
          <w:szCs w:val="24"/>
        </w:rPr>
        <w:t>аведующий кафедрой</w:t>
      </w:r>
      <w:r>
        <w:rPr>
          <w:rFonts w:ascii="Times New Roman" w:hAnsi="Times New Roman" w:cs="Times New Roman"/>
          <w:i/>
          <w:iCs/>
          <w:sz w:val="24"/>
          <w:szCs w:val="24"/>
        </w:rPr>
        <w:t xml:space="preserve"> экономики</w:t>
      </w:r>
      <w:r w:rsidR="00373225">
        <w:rPr>
          <w:rFonts w:ascii="Times New Roman" w:hAnsi="Times New Roman" w:cs="Times New Roman"/>
          <w:i/>
          <w:iCs/>
          <w:sz w:val="24"/>
          <w:szCs w:val="24"/>
        </w:rPr>
        <w:t>,</w:t>
      </w:r>
    </w:p>
    <w:p w14:paraId="2B03F992" w14:textId="6908068D" w:rsidR="0039479B" w:rsidRPr="002A7D49" w:rsidRDefault="0039479B" w:rsidP="0039479B">
      <w:pPr>
        <w:widowControl w:val="0"/>
        <w:spacing w:after="0" w:line="240" w:lineRule="auto"/>
        <w:rPr>
          <w:rFonts w:ascii="Times New Roman" w:hAnsi="Times New Roman" w:cs="Times New Roman"/>
          <w:i/>
          <w:iCs/>
          <w:sz w:val="24"/>
          <w:szCs w:val="24"/>
        </w:rPr>
      </w:pPr>
      <w:r w:rsidRPr="002A7D49">
        <w:rPr>
          <w:rFonts w:ascii="Times New Roman" w:hAnsi="Times New Roman" w:cs="Times New Roman"/>
          <w:i/>
          <w:iCs/>
          <w:sz w:val="24"/>
          <w:szCs w:val="24"/>
        </w:rPr>
        <w:t>Кубанский государственный технологический университет</w:t>
      </w:r>
      <w:r>
        <w:rPr>
          <w:rFonts w:ascii="Times New Roman" w:hAnsi="Times New Roman" w:cs="Times New Roman"/>
          <w:i/>
          <w:iCs/>
          <w:sz w:val="24"/>
          <w:szCs w:val="24"/>
        </w:rPr>
        <w:t xml:space="preserve">, </w:t>
      </w:r>
      <w:r w:rsidRPr="002A7D49">
        <w:rPr>
          <w:rFonts w:ascii="Times New Roman" w:hAnsi="Times New Roman" w:cs="Times New Roman"/>
          <w:i/>
          <w:iCs/>
          <w:sz w:val="24"/>
          <w:szCs w:val="24"/>
        </w:rPr>
        <w:t>г. Краснодар, Россия</w:t>
      </w:r>
    </w:p>
    <w:p w14:paraId="1ADD3955" w14:textId="528A26BC" w:rsidR="0039479B" w:rsidRDefault="0039479B" w:rsidP="0039479B">
      <w:pPr>
        <w:widowControl w:val="0"/>
        <w:spacing w:after="0" w:line="240" w:lineRule="auto"/>
        <w:rPr>
          <w:rFonts w:ascii="Times New Roman" w:hAnsi="Times New Roman" w:cs="Times New Roman"/>
          <w:b/>
          <w:bCs/>
          <w:sz w:val="24"/>
          <w:szCs w:val="24"/>
        </w:rPr>
      </w:pPr>
      <w:r w:rsidRPr="00DD48BE">
        <w:rPr>
          <w:rFonts w:ascii="Times New Roman" w:hAnsi="Times New Roman" w:cs="Times New Roman"/>
          <w:i/>
          <w:iCs/>
          <w:sz w:val="24"/>
          <w:szCs w:val="24"/>
        </w:rPr>
        <w:t>ivanov_ii@university.ru</w:t>
      </w:r>
    </w:p>
    <w:p w14:paraId="16C293C0" w14:textId="2EC7F557" w:rsidR="005D692B" w:rsidRDefault="006E7384" w:rsidP="006A731F">
      <w:pPr>
        <w:widowControl w:val="0"/>
        <w:spacing w:after="0" w:line="240" w:lineRule="auto"/>
        <w:rPr>
          <w:rFonts w:ascii="Times New Roman" w:hAnsi="Times New Roman" w:cs="Times New Roman"/>
          <w:b/>
          <w:bCs/>
          <w:sz w:val="24"/>
          <w:szCs w:val="24"/>
        </w:rPr>
      </w:pPr>
      <w:r w:rsidRPr="006E7384">
        <w:rPr>
          <w:rFonts w:ascii="Times New Roman" w:hAnsi="Times New Roman" w:cs="Times New Roman"/>
          <w:b/>
          <w:bCs/>
          <w:sz w:val="24"/>
          <w:szCs w:val="24"/>
        </w:rPr>
        <w:t>Петров</w:t>
      </w:r>
      <w:r>
        <w:rPr>
          <w:rFonts w:ascii="Times New Roman" w:hAnsi="Times New Roman" w:cs="Times New Roman"/>
          <w:b/>
          <w:bCs/>
          <w:sz w:val="24"/>
          <w:szCs w:val="24"/>
        </w:rPr>
        <w:t xml:space="preserve"> </w:t>
      </w:r>
      <w:r w:rsidRPr="006E7384">
        <w:rPr>
          <w:rFonts w:ascii="Times New Roman" w:hAnsi="Times New Roman" w:cs="Times New Roman"/>
          <w:b/>
          <w:bCs/>
          <w:sz w:val="24"/>
          <w:szCs w:val="24"/>
        </w:rPr>
        <w:t>Петр</w:t>
      </w:r>
      <w:r>
        <w:rPr>
          <w:rFonts w:ascii="Times New Roman" w:hAnsi="Times New Roman" w:cs="Times New Roman"/>
          <w:b/>
          <w:bCs/>
          <w:sz w:val="24"/>
          <w:szCs w:val="24"/>
        </w:rPr>
        <w:t xml:space="preserve"> </w:t>
      </w:r>
      <w:r w:rsidRPr="006E7384">
        <w:rPr>
          <w:rFonts w:ascii="Times New Roman" w:hAnsi="Times New Roman" w:cs="Times New Roman"/>
          <w:b/>
          <w:bCs/>
          <w:sz w:val="24"/>
          <w:szCs w:val="24"/>
        </w:rPr>
        <w:t>Петрович</w:t>
      </w:r>
    </w:p>
    <w:p w14:paraId="30278CC6" w14:textId="73369AA3" w:rsidR="0039479B" w:rsidRDefault="0039479B" w:rsidP="006A731F">
      <w:pPr>
        <w:widowControl w:val="0"/>
        <w:spacing w:after="0" w:line="240" w:lineRule="auto"/>
        <w:rPr>
          <w:rFonts w:ascii="Times New Roman" w:hAnsi="Times New Roman" w:cs="Times New Roman"/>
          <w:i/>
          <w:iCs/>
          <w:sz w:val="24"/>
          <w:szCs w:val="24"/>
        </w:rPr>
      </w:pPr>
      <w:r w:rsidRPr="0039479B">
        <w:rPr>
          <w:rFonts w:ascii="Times New Roman" w:hAnsi="Times New Roman" w:cs="Times New Roman"/>
          <w:i/>
          <w:iCs/>
          <w:sz w:val="24"/>
          <w:szCs w:val="24"/>
        </w:rPr>
        <w:t>Студент</w:t>
      </w:r>
      <w:r w:rsidR="00373225">
        <w:rPr>
          <w:rFonts w:ascii="Times New Roman" w:hAnsi="Times New Roman" w:cs="Times New Roman"/>
          <w:i/>
          <w:iCs/>
          <w:sz w:val="24"/>
          <w:szCs w:val="24"/>
        </w:rPr>
        <w:t>,</w:t>
      </w:r>
    </w:p>
    <w:p w14:paraId="41AAEE9D" w14:textId="59EE906D" w:rsidR="005D692B" w:rsidRPr="002A7D49" w:rsidRDefault="005D692B" w:rsidP="006A731F">
      <w:pPr>
        <w:widowControl w:val="0"/>
        <w:spacing w:after="0" w:line="240" w:lineRule="auto"/>
        <w:rPr>
          <w:rFonts w:ascii="Times New Roman" w:hAnsi="Times New Roman" w:cs="Times New Roman"/>
          <w:i/>
          <w:iCs/>
          <w:sz w:val="24"/>
          <w:szCs w:val="24"/>
        </w:rPr>
      </w:pPr>
      <w:r w:rsidRPr="002A7D49">
        <w:rPr>
          <w:rFonts w:ascii="Times New Roman" w:hAnsi="Times New Roman" w:cs="Times New Roman"/>
          <w:i/>
          <w:iCs/>
          <w:sz w:val="24"/>
          <w:szCs w:val="24"/>
        </w:rPr>
        <w:t>Кубанский государственный технологический университет</w:t>
      </w:r>
      <w:r>
        <w:rPr>
          <w:rFonts w:ascii="Times New Roman" w:hAnsi="Times New Roman" w:cs="Times New Roman"/>
          <w:i/>
          <w:iCs/>
          <w:sz w:val="24"/>
          <w:szCs w:val="24"/>
        </w:rPr>
        <w:t xml:space="preserve">, </w:t>
      </w:r>
      <w:r w:rsidRPr="002A7D49">
        <w:rPr>
          <w:rFonts w:ascii="Times New Roman" w:hAnsi="Times New Roman" w:cs="Times New Roman"/>
          <w:i/>
          <w:iCs/>
          <w:sz w:val="24"/>
          <w:szCs w:val="24"/>
        </w:rPr>
        <w:t>г. Краснодар, Россия</w:t>
      </w:r>
    </w:p>
    <w:p w14:paraId="5590C9E9" w14:textId="26FE923D" w:rsidR="005D692B" w:rsidRPr="002A7D49" w:rsidRDefault="00184445" w:rsidP="006A731F">
      <w:pPr>
        <w:widowControl w:val="0"/>
        <w:spacing w:after="0" w:line="240" w:lineRule="auto"/>
        <w:rPr>
          <w:rFonts w:ascii="Times New Roman" w:hAnsi="Times New Roman" w:cs="Times New Roman"/>
          <w:i/>
          <w:iCs/>
          <w:sz w:val="24"/>
          <w:szCs w:val="24"/>
        </w:rPr>
      </w:pPr>
      <w:r w:rsidRPr="00184445">
        <w:rPr>
          <w:rFonts w:ascii="Times New Roman" w:hAnsi="Times New Roman" w:cs="Times New Roman"/>
          <w:i/>
          <w:iCs/>
          <w:sz w:val="24"/>
          <w:szCs w:val="24"/>
        </w:rPr>
        <w:t>petrov_pp@edu.ru</w:t>
      </w:r>
      <w:r w:rsidR="005D692B">
        <w:rPr>
          <w:rFonts w:ascii="Times New Roman" w:hAnsi="Times New Roman" w:cs="Times New Roman"/>
          <w:i/>
          <w:iCs/>
          <w:sz w:val="24"/>
          <w:szCs w:val="24"/>
        </w:rPr>
        <w:br/>
      </w:r>
    </w:p>
    <w:p w14:paraId="0E4B5581" w14:textId="77777777" w:rsidR="00D56D61" w:rsidRPr="00D56D61" w:rsidRDefault="00D56D61" w:rsidP="006A731F">
      <w:pPr>
        <w:widowControl w:val="0"/>
        <w:spacing w:after="0" w:line="240" w:lineRule="auto"/>
        <w:jc w:val="both"/>
        <w:rPr>
          <w:rFonts w:ascii="Times New Roman" w:hAnsi="Times New Roman" w:cs="Times New Roman"/>
          <w:sz w:val="24"/>
          <w:szCs w:val="24"/>
        </w:rPr>
      </w:pPr>
      <w:r w:rsidRPr="00D56D61">
        <w:rPr>
          <w:rFonts w:ascii="Times New Roman" w:hAnsi="Times New Roman" w:cs="Times New Roman"/>
          <w:b/>
          <w:bCs/>
          <w:sz w:val="24"/>
          <w:szCs w:val="24"/>
        </w:rPr>
        <w:t>Постановка задачи.</w:t>
      </w:r>
      <w:r w:rsidRPr="00D56D61">
        <w:rPr>
          <w:rFonts w:ascii="Times New Roman" w:hAnsi="Times New Roman" w:cs="Times New Roman"/>
          <w:sz w:val="24"/>
          <w:szCs w:val="24"/>
        </w:rPr>
        <w:t xml:space="preserve"> Исследование посвящено анализу критического влияния цифровой трансформации на малый и средний бизнес (МСБ) в условиях современной мировой экономики. Задачей является определение ключевых факторов, обеспечивающих успешную интеграцию цифровых технологий, учитывая ограниченные ресурсы и специфику этого сегмента.</w:t>
      </w:r>
    </w:p>
    <w:p w14:paraId="7B1BDCBF" w14:textId="77777777" w:rsidR="00D56D61" w:rsidRPr="00D56D61" w:rsidRDefault="00D56D61" w:rsidP="006A731F">
      <w:pPr>
        <w:widowControl w:val="0"/>
        <w:spacing w:after="0" w:line="240" w:lineRule="auto"/>
        <w:jc w:val="both"/>
        <w:rPr>
          <w:rFonts w:ascii="Times New Roman" w:hAnsi="Times New Roman" w:cs="Times New Roman"/>
          <w:sz w:val="24"/>
          <w:szCs w:val="24"/>
        </w:rPr>
      </w:pPr>
      <w:r w:rsidRPr="00D56D61">
        <w:rPr>
          <w:rFonts w:ascii="Times New Roman" w:hAnsi="Times New Roman" w:cs="Times New Roman"/>
          <w:b/>
          <w:bCs/>
          <w:sz w:val="24"/>
          <w:szCs w:val="24"/>
        </w:rPr>
        <w:t>Результаты.</w:t>
      </w:r>
      <w:r w:rsidRPr="00D56D61">
        <w:rPr>
          <w:rFonts w:ascii="Times New Roman" w:hAnsi="Times New Roman" w:cs="Times New Roman"/>
          <w:sz w:val="24"/>
          <w:szCs w:val="24"/>
        </w:rPr>
        <w:t xml:space="preserve"> Успех цифровой трансформации МСБ зависит не только от приобретения нового ПО, но и от фундаментальной перестройки 75% бизнес-процессов. Готовность руководства к изменениям является ключевым фактором в 92% успешных кейсов. Внедрение CRM-систем в сфере услуг позволяет сократить время обработки запросов на 30% и увеличить средний чек на 15%, повышая лояльность клиентов на 20%. Автоматизация бухгалтерского учёта снижает операционные издержки на 25%. В целом, цифровизация увеличивает конкурентоспособность на 18%, выступая мощным драйвером роста.</w:t>
      </w:r>
    </w:p>
    <w:p w14:paraId="76F09600" w14:textId="77777777" w:rsidR="00D56D61" w:rsidRPr="000D5C72" w:rsidRDefault="00D56D61" w:rsidP="006A731F">
      <w:pPr>
        <w:widowControl w:val="0"/>
        <w:spacing w:after="0" w:line="240" w:lineRule="auto"/>
        <w:jc w:val="both"/>
        <w:rPr>
          <w:rFonts w:ascii="Times New Roman" w:hAnsi="Times New Roman" w:cs="Times New Roman"/>
          <w:sz w:val="24"/>
          <w:szCs w:val="24"/>
        </w:rPr>
      </w:pPr>
      <w:r w:rsidRPr="00D56D61">
        <w:rPr>
          <w:rFonts w:ascii="Times New Roman" w:hAnsi="Times New Roman" w:cs="Times New Roman"/>
          <w:b/>
          <w:bCs/>
          <w:sz w:val="24"/>
          <w:szCs w:val="24"/>
        </w:rPr>
        <w:t>Выводы.</w:t>
      </w:r>
      <w:r w:rsidRPr="00D56D61">
        <w:rPr>
          <w:rFonts w:ascii="Times New Roman" w:hAnsi="Times New Roman" w:cs="Times New Roman"/>
          <w:sz w:val="24"/>
          <w:szCs w:val="24"/>
        </w:rPr>
        <w:t xml:space="preserve"> Успешная цифровизация МСБ требует инвестиций в технологии и обучение 60% персонала, а также пересмотра корпоративной культуры. Комплексный подход позволит повысить конкурентоспособность, оптимизировать издержки и обеспечить устойчивое развитие бизнеса.</w:t>
      </w:r>
    </w:p>
    <w:p w14:paraId="6502C6AF" w14:textId="77777777" w:rsidR="001B0E9A" w:rsidRDefault="001B0E9A" w:rsidP="006A731F">
      <w:pPr>
        <w:widowControl w:val="0"/>
        <w:spacing w:after="0" w:line="240" w:lineRule="auto"/>
        <w:jc w:val="both"/>
        <w:rPr>
          <w:rFonts w:ascii="Times New Roman" w:hAnsi="Times New Roman" w:cs="Times New Roman"/>
          <w:b/>
          <w:bCs/>
          <w:i/>
          <w:iCs/>
          <w:sz w:val="24"/>
          <w:szCs w:val="24"/>
        </w:rPr>
      </w:pPr>
    </w:p>
    <w:p w14:paraId="1EBB13AB" w14:textId="6A8E0280" w:rsidR="005D692B" w:rsidRDefault="005D692B" w:rsidP="006A731F">
      <w:pPr>
        <w:widowControl w:val="0"/>
        <w:spacing w:after="0" w:line="240" w:lineRule="auto"/>
        <w:jc w:val="both"/>
        <w:rPr>
          <w:rFonts w:ascii="Times New Roman" w:hAnsi="Times New Roman" w:cs="Times New Roman"/>
          <w:sz w:val="24"/>
          <w:szCs w:val="24"/>
        </w:rPr>
      </w:pPr>
      <w:r w:rsidRPr="001B0E9A">
        <w:rPr>
          <w:rFonts w:ascii="Times New Roman" w:hAnsi="Times New Roman" w:cs="Times New Roman"/>
          <w:b/>
          <w:bCs/>
          <w:sz w:val="24"/>
          <w:szCs w:val="24"/>
        </w:rPr>
        <w:t>Ключевые слова:</w:t>
      </w:r>
      <w:r w:rsidRPr="000D5C72">
        <w:rPr>
          <w:rFonts w:ascii="Times New Roman" w:hAnsi="Times New Roman" w:cs="Times New Roman"/>
          <w:sz w:val="24"/>
          <w:szCs w:val="24"/>
        </w:rPr>
        <w:t xml:space="preserve"> </w:t>
      </w:r>
      <w:r w:rsidR="007310E7" w:rsidRPr="007310E7">
        <w:rPr>
          <w:rFonts w:ascii="Times New Roman" w:hAnsi="Times New Roman" w:cs="Times New Roman"/>
          <w:sz w:val="24"/>
          <w:szCs w:val="24"/>
        </w:rPr>
        <w:t>Цифровая трансформация, малый бизнес, средний бизнес, технологии, экономика, инновации</w:t>
      </w:r>
      <w:r w:rsidRPr="000D5C72">
        <w:rPr>
          <w:rFonts w:ascii="Times New Roman" w:hAnsi="Times New Roman" w:cs="Times New Roman"/>
          <w:sz w:val="24"/>
          <w:szCs w:val="24"/>
        </w:rPr>
        <w:t>.</w:t>
      </w:r>
    </w:p>
    <w:p w14:paraId="09EE3AE6" w14:textId="77777777" w:rsidR="005D692B" w:rsidRPr="000D5C72" w:rsidRDefault="005D692B" w:rsidP="006A731F">
      <w:pPr>
        <w:widowControl w:val="0"/>
        <w:spacing w:after="0" w:line="360" w:lineRule="auto"/>
        <w:jc w:val="both"/>
        <w:rPr>
          <w:rFonts w:ascii="Times New Roman" w:hAnsi="Times New Roman" w:cs="Times New Roman"/>
          <w:sz w:val="24"/>
          <w:szCs w:val="24"/>
        </w:rPr>
      </w:pPr>
    </w:p>
    <w:p w14:paraId="135650BD" w14:textId="0F4DD12C" w:rsidR="005D692B" w:rsidRPr="00FD4016" w:rsidRDefault="001128B7" w:rsidP="006A731F">
      <w:pPr>
        <w:widowControl w:val="0"/>
        <w:spacing w:after="0" w:line="360" w:lineRule="auto"/>
        <w:rPr>
          <w:rFonts w:ascii="Times New Roman" w:hAnsi="Times New Roman" w:cs="Times New Roman"/>
          <w:b/>
          <w:bCs/>
          <w:sz w:val="28"/>
          <w:szCs w:val="28"/>
          <w:lang w:val="en-US"/>
        </w:rPr>
      </w:pPr>
      <w:r w:rsidRPr="001128B7">
        <w:rPr>
          <w:rFonts w:ascii="Times New Roman" w:hAnsi="Times New Roman" w:cs="Times New Roman"/>
          <w:b/>
          <w:bCs/>
          <w:sz w:val="28"/>
          <w:szCs w:val="28"/>
          <w:lang w:val="en-US"/>
        </w:rPr>
        <w:t>Analysis of the Impact of Digital Transformation on Small</w:t>
      </w:r>
      <w:r w:rsidR="003E2869" w:rsidRPr="003E2869">
        <w:rPr>
          <w:rFonts w:ascii="Times New Roman" w:hAnsi="Times New Roman" w:cs="Times New Roman"/>
          <w:b/>
          <w:bCs/>
          <w:sz w:val="28"/>
          <w:szCs w:val="28"/>
          <w:lang w:val="en-US"/>
        </w:rPr>
        <w:t xml:space="preserve"> </w:t>
      </w:r>
      <w:r w:rsidRPr="001128B7">
        <w:rPr>
          <w:rFonts w:ascii="Times New Roman" w:hAnsi="Times New Roman" w:cs="Times New Roman"/>
          <w:b/>
          <w:bCs/>
          <w:sz w:val="28"/>
          <w:szCs w:val="28"/>
          <w:lang w:val="en-US"/>
        </w:rPr>
        <w:t>Businesses</w:t>
      </w:r>
    </w:p>
    <w:p w14:paraId="4D1C8514" w14:textId="77777777" w:rsidR="00005B9A" w:rsidRDefault="00106823" w:rsidP="006A731F">
      <w:pPr>
        <w:widowControl w:val="0"/>
        <w:spacing w:after="0" w:line="240" w:lineRule="auto"/>
        <w:rPr>
          <w:rFonts w:ascii="Times New Roman" w:hAnsi="Times New Roman" w:cs="Times New Roman"/>
          <w:b/>
          <w:bCs/>
          <w:sz w:val="24"/>
          <w:szCs w:val="24"/>
          <w:lang w:val="en-US"/>
        </w:rPr>
      </w:pPr>
      <w:r>
        <w:rPr>
          <w:rFonts w:ascii="Times New Roman" w:hAnsi="Times New Roman" w:cs="Times New Roman"/>
          <w:b/>
          <w:bCs/>
          <w:sz w:val="24"/>
          <w:szCs w:val="24"/>
          <w:lang w:val="en-US"/>
        </w:rPr>
        <w:t>Ivan</w:t>
      </w:r>
      <w:r w:rsidR="005D692B" w:rsidRPr="00F948A0">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I</w:t>
      </w:r>
      <w:r w:rsidR="005D692B" w:rsidRPr="001F4C88">
        <w:rPr>
          <w:rFonts w:ascii="Times New Roman" w:hAnsi="Times New Roman" w:cs="Times New Roman"/>
          <w:b/>
          <w:bCs/>
          <w:sz w:val="24"/>
          <w:szCs w:val="24"/>
          <w:lang w:val="en-US"/>
        </w:rPr>
        <w:t>.</w:t>
      </w:r>
      <w:r w:rsidR="005D692B" w:rsidRPr="00F948A0">
        <w:rPr>
          <w:rFonts w:ascii="Times New Roman" w:hAnsi="Times New Roman" w:cs="Times New Roman"/>
          <w:b/>
          <w:bCs/>
          <w:sz w:val="24"/>
          <w:szCs w:val="24"/>
          <w:lang w:val="en-US"/>
        </w:rPr>
        <w:t xml:space="preserve"> </w:t>
      </w:r>
      <w:r w:rsidRPr="00106823">
        <w:rPr>
          <w:rFonts w:ascii="Times New Roman" w:hAnsi="Times New Roman" w:cs="Times New Roman"/>
          <w:b/>
          <w:bCs/>
          <w:sz w:val="24"/>
          <w:szCs w:val="24"/>
          <w:lang w:val="en-US"/>
        </w:rPr>
        <w:t>Ivanov</w:t>
      </w:r>
      <w:r w:rsidR="005D692B" w:rsidRPr="00F948A0">
        <w:rPr>
          <w:rFonts w:ascii="Times New Roman" w:hAnsi="Times New Roman" w:cs="Times New Roman"/>
          <w:b/>
          <w:bCs/>
          <w:sz w:val="24"/>
          <w:szCs w:val="24"/>
          <w:lang w:val="en-US"/>
        </w:rPr>
        <w:t xml:space="preserve">, </w:t>
      </w:r>
    </w:p>
    <w:p w14:paraId="491F8893" w14:textId="53432D9F" w:rsidR="00005B9A" w:rsidRPr="0097216F" w:rsidRDefault="00E617E8" w:rsidP="00005B9A">
      <w:pPr>
        <w:widowControl w:val="0"/>
        <w:spacing w:after="0" w:line="240" w:lineRule="auto"/>
        <w:rPr>
          <w:rFonts w:ascii="Times New Roman" w:hAnsi="Times New Roman" w:cs="Times New Roman"/>
          <w:i/>
          <w:iCs/>
          <w:sz w:val="24"/>
          <w:szCs w:val="24"/>
          <w:lang w:val="en-US"/>
        </w:rPr>
      </w:pPr>
      <w:r w:rsidRPr="00E617E8">
        <w:rPr>
          <w:rFonts w:ascii="Times New Roman" w:hAnsi="Times New Roman" w:cs="Times New Roman"/>
          <w:i/>
          <w:iCs/>
          <w:sz w:val="24"/>
          <w:szCs w:val="24"/>
          <w:lang w:val="en-US"/>
        </w:rPr>
        <w:t>Doctor of Economic Sciences</w:t>
      </w:r>
      <w:r w:rsidRPr="00E617E8">
        <w:rPr>
          <w:rFonts w:ascii="Times New Roman" w:hAnsi="Times New Roman" w:cs="Times New Roman"/>
          <w:i/>
          <w:iCs/>
          <w:sz w:val="24"/>
          <w:szCs w:val="24"/>
          <w:lang w:val="en-US"/>
        </w:rPr>
        <w:t xml:space="preserve">, </w:t>
      </w:r>
      <w:r w:rsidRPr="00E617E8">
        <w:rPr>
          <w:rFonts w:ascii="Times New Roman" w:hAnsi="Times New Roman" w:cs="Times New Roman"/>
          <w:i/>
          <w:iCs/>
          <w:sz w:val="24"/>
          <w:szCs w:val="24"/>
          <w:lang w:val="en-US"/>
        </w:rPr>
        <w:t>Professor</w:t>
      </w:r>
      <w:r w:rsidRPr="00E617E8">
        <w:rPr>
          <w:lang w:val="en-US"/>
        </w:rPr>
        <w:t xml:space="preserve">, </w:t>
      </w:r>
      <w:r w:rsidRPr="00E617E8">
        <w:rPr>
          <w:rFonts w:ascii="Times New Roman" w:hAnsi="Times New Roman" w:cs="Times New Roman"/>
          <w:i/>
          <w:iCs/>
          <w:sz w:val="24"/>
          <w:szCs w:val="24"/>
          <w:lang w:val="en-US"/>
        </w:rPr>
        <w:t>Doctor of Economic Sciences</w:t>
      </w:r>
      <w:r w:rsidRPr="00E617E8">
        <w:rPr>
          <w:rFonts w:ascii="Times New Roman" w:hAnsi="Times New Roman" w:cs="Times New Roman"/>
          <w:i/>
          <w:iCs/>
          <w:sz w:val="24"/>
          <w:szCs w:val="24"/>
          <w:lang w:val="en-US"/>
        </w:rPr>
        <w:t xml:space="preserve">, </w:t>
      </w:r>
      <w:r w:rsidRPr="00E617E8">
        <w:rPr>
          <w:rFonts w:ascii="Times New Roman" w:hAnsi="Times New Roman" w:cs="Times New Roman"/>
          <w:i/>
          <w:iCs/>
          <w:sz w:val="24"/>
          <w:szCs w:val="24"/>
          <w:lang w:val="en-US"/>
        </w:rPr>
        <w:t>Head of the Department of Economics</w:t>
      </w:r>
      <w:r w:rsidR="0097216F" w:rsidRPr="0097216F">
        <w:rPr>
          <w:rFonts w:ascii="Times New Roman" w:hAnsi="Times New Roman" w:cs="Times New Roman"/>
          <w:i/>
          <w:iCs/>
          <w:sz w:val="24"/>
          <w:szCs w:val="24"/>
          <w:lang w:val="en-US"/>
        </w:rPr>
        <w:t>,</w:t>
      </w:r>
    </w:p>
    <w:p w14:paraId="295DA3A8" w14:textId="295BFDAC" w:rsidR="00005B9A" w:rsidRPr="00F948A0" w:rsidRDefault="00005B9A" w:rsidP="00005B9A">
      <w:pPr>
        <w:widowControl w:val="0"/>
        <w:spacing w:after="0" w:line="240" w:lineRule="auto"/>
        <w:rPr>
          <w:rFonts w:ascii="Times New Roman" w:hAnsi="Times New Roman" w:cs="Times New Roman"/>
          <w:i/>
          <w:iCs/>
          <w:sz w:val="24"/>
          <w:szCs w:val="24"/>
          <w:lang w:val="en-US"/>
        </w:rPr>
      </w:pPr>
      <w:r w:rsidRPr="00F948A0">
        <w:rPr>
          <w:rFonts w:ascii="Times New Roman" w:hAnsi="Times New Roman" w:cs="Times New Roman"/>
          <w:i/>
          <w:iCs/>
          <w:sz w:val="24"/>
          <w:szCs w:val="24"/>
          <w:lang w:val="en-US"/>
        </w:rPr>
        <w:t>Kuban State Technological University, Krasnodar, Russia</w:t>
      </w:r>
    </w:p>
    <w:p w14:paraId="085C3183" w14:textId="77777777" w:rsidR="00005B9A" w:rsidRPr="00333724" w:rsidRDefault="00005B9A" w:rsidP="00005B9A">
      <w:pPr>
        <w:widowControl w:val="0"/>
        <w:spacing w:after="0" w:line="240" w:lineRule="auto"/>
        <w:rPr>
          <w:rFonts w:ascii="Times New Roman" w:hAnsi="Times New Roman" w:cs="Times New Roman"/>
          <w:i/>
          <w:iCs/>
          <w:sz w:val="24"/>
          <w:szCs w:val="24"/>
          <w:lang w:val="en-US"/>
        </w:rPr>
      </w:pPr>
      <w:r w:rsidRPr="001203D1">
        <w:rPr>
          <w:rFonts w:ascii="Times New Roman" w:hAnsi="Times New Roman" w:cs="Times New Roman"/>
          <w:i/>
          <w:iCs/>
          <w:sz w:val="24"/>
          <w:szCs w:val="24"/>
          <w:lang w:val="en-US"/>
        </w:rPr>
        <w:t>ivanov_ii@university.ru</w:t>
      </w:r>
    </w:p>
    <w:p w14:paraId="20B7A74C" w14:textId="77777777" w:rsidR="00005B9A" w:rsidRDefault="00005B9A" w:rsidP="006A731F">
      <w:pPr>
        <w:widowControl w:val="0"/>
        <w:spacing w:after="0" w:line="240" w:lineRule="auto"/>
        <w:rPr>
          <w:rFonts w:ascii="Times New Roman" w:hAnsi="Times New Roman" w:cs="Times New Roman"/>
          <w:b/>
          <w:bCs/>
          <w:sz w:val="24"/>
          <w:szCs w:val="24"/>
          <w:lang w:val="en-US"/>
        </w:rPr>
      </w:pPr>
    </w:p>
    <w:p w14:paraId="71642B90" w14:textId="5A2A381D" w:rsidR="005D692B" w:rsidRPr="00151754" w:rsidRDefault="00987B2D" w:rsidP="006A731F">
      <w:pPr>
        <w:widowControl w:val="0"/>
        <w:spacing w:after="0" w:line="240" w:lineRule="auto"/>
        <w:rPr>
          <w:rFonts w:ascii="Times New Roman" w:hAnsi="Times New Roman" w:cs="Times New Roman"/>
          <w:b/>
          <w:bCs/>
          <w:sz w:val="24"/>
          <w:szCs w:val="24"/>
          <w:lang w:val="en-US"/>
        </w:rPr>
      </w:pPr>
      <w:r w:rsidRPr="00987B2D">
        <w:rPr>
          <w:rFonts w:ascii="Times New Roman" w:hAnsi="Times New Roman" w:cs="Times New Roman"/>
          <w:b/>
          <w:bCs/>
          <w:sz w:val="24"/>
          <w:szCs w:val="24"/>
          <w:lang w:val="en-US"/>
        </w:rPr>
        <w:t xml:space="preserve">Petr </w:t>
      </w:r>
      <w:r>
        <w:rPr>
          <w:rFonts w:ascii="Times New Roman" w:hAnsi="Times New Roman" w:cs="Times New Roman"/>
          <w:b/>
          <w:bCs/>
          <w:sz w:val="24"/>
          <w:szCs w:val="24"/>
          <w:lang w:val="en-US"/>
        </w:rPr>
        <w:t>P</w:t>
      </w:r>
      <w:r w:rsidR="005D692B" w:rsidRPr="001F4C88">
        <w:rPr>
          <w:rFonts w:ascii="Times New Roman" w:hAnsi="Times New Roman" w:cs="Times New Roman"/>
          <w:b/>
          <w:bCs/>
          <w:sz w:val="24"/>
          <w:szCs w:val="24"/>
          <w:lang w:val="en-US"/>
        </w:rPr>
        <w:t>.</w:t>
      </w:r>
      <w:r w:rsidR="005D692B" w:rsidRPr="00F948A0">
        <w:rPr>
          <w:rFonts w:ascii="Times New Roman" w:hAnsi="Times New Roman" w:cs="Times New Roman"/>
          <w:b/>
          <w:bCs/>
          <w:sz w:val="24"/>
          <w:szCs w:val="24"/>
          <w:lang w:val="en-US"/>
        </w:rPr>
        <w:t xml:space="preserve"> </w:t>
      </w:r>
      <w:r w:rsidRPr="00987B2D">
        <w:rPr>
          <w:rFonts w:ascii="Times New Roman" w:hAnsi="Times New Roman" w:cs="Times New Roman"/>
          <w:b/>
          <w:bCs/>
          <w:sz w:val="24"/>
          <w:szCs w:val="24"/>
          <w:lang w:val="en-US"/>
        </w:rPr>
        <w:t>Petrov</w:t>
      </w:r>
    </w:p>
    <w:p w14:paraId="2A195844" w14:textId="048FFEAE" w:rsidR="00005B9A" w:rsidRPr="00DB1952" w:rsidRDefault="00DB1952" w:rsidP="006A731F">
      <w:pPr>
        <w:widowControl w:val="0"/>
        <w:spacing w:after="0" w:line="240" w:lineRule="auto"/>
        <w:rPr>
          <w:rFonts w:ascii="Times New Roman" w:hAnsi="Times New Roman" w:cs="Times New Roman"/>
          <w:i/>
          <w:iCs/>
          <w:sz w:val="24"/>
          <w:szCs w:val="24"/>
        </w:rPr>
      </w:pPr>
      <w:r w:rsidRPr="00DB1952">
        <w:rPr>
          <w:rFonts w:ascii="Times New Roman" w:hAnsi="Times New Roman" w:cs="Times New Roman"/>
          <w:i/>
          <w:iCs/>
          <w:sz w:val="24"/>
          <w:szCs w:val="24"/>
          <w:lang w:val="en-US"/>
        </w:rPr>
        <w:t>Student</w:t>
      </w:r>
      <w:r>
        <w:rPr>
          <w:rFonts w:ascii="Times New Roman" w:hAnsi="Times New Roman" w:cs="Times New Roman"/>
          <w:i/>
          <w:iCs/>
          <w:sz w:val="24"/>
          <w:szCs w:val="24"/>
        </w:rPr>
        <w:t>,</w:t>
      </w:r>
    </w:p>
    <w:p w14:paraId="2AE82967" w14:textId="301B8064" w:rsidR="005D692B" w:rsidRPr="00F948A0" w:rsidRDefault="005D692B" w:rsidP="006A731F">
      <w:pPr>
        <w:widowControl w:val="0"/>
        <w:spacing w:after="0" w:line="240" w:lineRule="auto"/>
        <w:rPr>
          <w:rFonts w:ascii="Times New Roman" w:hAnsi="Times New Roman" w:cs="Times New Roman"/>
          <w:i/>
          <w:iCs/>
          <w:sz w:val="24"/>
          <w:szCs w:val="24"/>
          <w:lang w:val="en-US"/>
        </w:rPr>
      </w:pPr>
      <w:r w:rsidRPr="00F948A0">
        <w:rPr>
          <w:rFonts w:ascii="Times New Roman" w:hAnsi="Times New Roman" w:cs="Times New Roman"/>
          <w:i/>
          <w:iCs/>
          <w:sz w:val="24"/>
          <w:szCs w:val="24"/>
          <w:lang w:val="en-US"/>
        </w:rPr>
        <w:t>Kuban State Technological University, Krasnodar, Russia</w:t>
      </w:r>
    </w:p>
    <w:p w14:paraId="27891216" w14:textId="013CF26A" w:rsidR="005D692B" w:rsidRPr="00333724" w:rsidRDefault="001203D1" w:rsidP="006A731F">
      <w:pPr>
        <w:widowControl w:val="0"/>
        <w:spacing w:after="0" w:line="240" w:lineRule="auto"/>
        <w:rPr>
          <w:rFonts w:ascii="Times New Roman" w:hAnsi="Times New Roman" w:cs="Times New Roman"/>
          <w:i/>
          <w:iCs/>
          <w:sz w:val="24"/>
          <w:szCs w:val="24"/>
          <w:lang w:val="en-US"/>
        </w:rPr>
      </w:pPr>
      <w:r w:rsidRPr="001203D1">
        <w:rPr>
          <w:rFonts w:ascii="Times New Roman" w:hAnsi="Times New Roman" w:cs="Times New Roman"/>
          <w:i/>
          <w:iCs/>
          <w:sz w:val="24"/>
          <w:szCs w:val="24"/>
          <w:lang w:val="en-US"/>
        </w:rPr>
        <w:t>ivanov_ii@university.ru</w:t>
      </w:r>
    </w:p>
    <w:p w14:paraId="50879C46" w14:textId="77777777" w:rsidR="005D692B" w:rsidRPr="001203D1" w:rsidRDefault="005D692B" w:rsidP="006A731F">
      <w:pPr>
        <w:widowControl w:val="0"/>
        <w:spacing w:after="0" w:line="240" w:lineRule="auto"/>
        <w:rPr>
          <w:rFonts w:ascii="Times New Roman" w:hAnsi="Times New Roman" w:cs="Times New Roman"/>
          <w:i/>
          <w:iCs/>
          <w:sz w:val="24"/>
          <w:szCs w:val="24"/>
          <w:lang w:val="en-US"/>
        </w:rPr>
      </w:pPr>
    </w:p>
    <w:p w14:paraId="6B6AB982" w14:textId="75C14F28" w:rsidR="006A731F" w:rsidRPr="006A731F" w:rsidRDefault="00C86A24" w:rsidP="006A731F">
      <w:pPr>
        <w:widowControl w:val="0"/>
        <w:spacing w:after="0" w:line="240" w:lineRule="auto"/>
        <w:rPr>
          <w:rFonts w:ascii="Times New Roman" w:hAnsi="Times New Roman" w:cs="Times New Roman"/>
          <w:sz w:val="24"/>
          <w:szCs w:val="24"/>
          <w:lang w:val="en-US"/>
        </w:rPr>
      </w:pPr>
      <w:r>
        <w:rPr>
          <w:rFonts w:ascii="Times New Roman" w:hAnsi="Times New Roman" w:cs="Times New Roman"/>
          <w:b/>
          <w:bCs/>
          <w:sz w:val="24"/>
          <w:szCs w:val="24"/>
          <w:lang w:val="en-US"/>
        </w:rPr>
        <w:t>T</w:t>
      </w:r>
      <w:r w:rsidR="006A731F" w:rsidRPr="00CA40D4">
        <w:rPr>
          <w:rFonts w:ascii="Times New Roman" w:hAnsi="Times New Roman" w:cs="Times New Roman"/>
          <w:b/>
          <w:bCs/>
          <w:sz w:val="24"/>
          <w:szCs w:val="24"/>
          <w:lang w:val="en-US"/>
        </w:rPr>
        <w:t>ask.</w:t>
      </w:r>
      <w:r w:rsidR="006A731F" w:rsidRPr="006A731F">
        <w:rPr>
          <w:rFonts w:ascii="Times New Roman" w:hAnsi="Times New Roman" w:cs="Times New Roman"/>
          <w:sz w:val="24"/>
          <w:szCs w:val="24"/>
          <w:lang w:val="en-US"/>
        </w:rPr>
        <w:t xml:space="preserve"> </w:t>
      </w:r>
      <w:r w:rsidR="00165910" w:rsidRPr="00165910">
        <w:rPr>
          <w:rFonts w:ascii="Times New Roman" w:hAnsi="Times New Roman" w:cs="Times New Roman"/>
          <w:sz w:val="24"/>
          <w:szCs w:val="24"/>
          <w:lang w:val="en-US"/>
        </w:rPr>
        <w:t>This research is dedicated to analyzing the critical impact of digital transformation on Small and Medium-sized Businesses (SMBs) within the context of the contemporary global economy. The objective is to identify the key factors ensuring the successful integration of digital technologies, taking into account the limited resources and specific nature of this segment.</w:t>
      </w:r>
    </w:p>
    <w:p w14:paraId="785B9D3E" w14:textId="67180D87" w:rsidR="006A731F" w:rsidRPr="006A731F" w:rsidRDefault="006A731F" w:rsidP="006A731F">
      <w:pPr>
        <w:widowControl w:val="0"/>
        <w:spacing w:after="0" w:line="240" w:lineRule="auto"/>
        <w:rPr>
          <w:rFonts w:ascii="Times New Roman" w:hAnsi="Times New Roman" w:cs="Times New Roman"/>
          <w:sz w:val="24"/>
          <w:szCs w:val="24"/>
          <w:lang w:val="en-US"/>
        </w:rPr>
      </w:pPr>
      <w:r w:rsidRPr="00CA40D4">
        <w:rPr>
          <w:rFonts w:ascii="Times New Roman" w:hAnsi="Times New Roman" w:cs="Times New Roman"/>
          <w:b/>
          <w:bCs/>
          <w:sz w:val="24"/>
          <w:szCs w:val="24"/>
          <w:lang w:val="en-US"/>
        </w:rPr>
        <w:t>Results.</w:t>
      </w:r>
      <w:r w:rsidRPr="006A731F">
        <w:rPr>
          <w:rFonts w:ascii="Times New Roman" w:hAnsi="Times New Roman" w:cs="Times New Roman"/>
          <w:sz w:val="24"/>
          <w:szCs w:val="24"/>
          <w:lang w:val="en-US"/>
        </w:rPr>
        <w:t xml:space="preserve"> </w:t>
      </w:r>
      <w:r w:rsidR="00165910" w:rsidRPr="00165910">
        <w:rPr>
          <w:rFonts w:ascii="Times New Roman" w:hAnsi="Times New Roman" w:cs="Times New Roman"/>
          <w:sz w:val="24"/>
          <w:szCs w:val="24"/>
          <w:lang w:val="en-US"/>
        </w:rPr>
        <w:t xml:space="preserve">The success of digital transformation for SMBs depends not only on the acquisition of new </w:t>
      </w:r>
      <w:r w:rsidR="00165910" w:rsidRPr="00165910">
        <w:rPr>
          <w:rFonts w:ascii="Times New Roman" w:hAnsi="Times New Roman" w:cs="Times New Roman"/>
          <w:sz w:val="24"/>
          <w:szCs w:val="24"/>
          <w:lang w:val="en-US"/>
        </w:rPr>
        <w:lastRenderedPageBreak/>
        <w:t>software but also on the fundamental restructuring of 75% of business processes. The readiness of management for change is a key factor in 92% of successful cases. The implementation of CRM systems in the service sector allows for a 30% reduction in inquiry processing time and a 15% increase in the average transaction value, boosting customer loyalty by 20%. Accounting automation reduces operating costs by 25%. Overall, digitalization increases competitiveness by 18%, acting as a powerful growth driver</w:t>
      </w:r>
      <w:r w:rsidRPr="006A731F">
        <w:rPr>
          <w:rFonts w:ascii="Times New Roman" w:hAnsi="Times New Roman" w:cs="Times New Roman"/>
          <w:sz w:val="24"/>
          <w:szCs w:val="24"/>
          <w:lang w:val="en-US"/>
        </w:rPr>
        <w:t>.</w:t>
      </w:r>
    </w:p>
    <w:p w14:paraId="66E5DAAF" w14:textId="0F535C98" w:rsidR="006A731F" w:rsidRDefault="006A731F" w:rsidP="006A731F">
      <w:pPr>
        <w:widowControl w:val="0"/>
        <w:spacing w:after="0" w:line="240" w:lineRule="auto"/>
        <w:rPr>
          <w:rFonts w:ascii="Times New Roman" w:hAnsi="Times New Roman" w:cs="Times New Roman"/>
          <w:sz w:val="24"/>
          <w:szCs w:val="24"/>
          <w:lang w:val="en-US"/>
        </w:rPr>
      </w:pPr>
      <w:r w:rsidRPr="00CA40D4">
        <w:rPr>
          <w:rFonts w:ascii="Times New Roman" w:hAnsi="Times New Roman" w:cs="Times New Roman"/>
          <w:b/>
          <w:bCs/>
          <w:sz w:val="24"/>
          <w:szCs w:val="24"/>
          <w:lang w:val="en-US"/>
        </w:rPr>
        <w:t>Conclusions.</w:t>
      </w:r>
      <w:r w:rsidRPr="006A731F">
        <w:rPr>
          <w:rFonts w:ascii="Times New Roman" w:hAnsi="Times New Roman" w:cs="Times New Roman"/>
          <w:sz w:val="24"/>
          <w:szCs w:val="24"/>
          <w:lang w:val="en-US"/>
        </w:rPr>
        <w:t xml:space="preserve"> </w:t>
      </w:r>
      <w:r w:rsidR="00B016DF" w:rsidRPr="00B016DF">
        <w:rPr>
          <w:rFonts w:ascii="Times New Roman" w:hAnsi="Times New Roman" w:cs="Times New Roman"/>
          <w:sz w:val="24"/>
          <w:szCs w:val="24"/>
          <w:lang w:val="en-US"/>
        </w:rPr>
        <w:t>Successful digitalization of SMBs requires investment in technology and the training of 60% of personnel, as well as a review of corporate culture. A complex approach will enhance competitiveness, optimize costs, and ensure sustainable business development</w:t>
      </w:r>
      <w:r w:rsidRPr="006A731F">
        <w:rPr>
          <w:rFonts w:ascii="Times New Roman" w:hAnsi="Times New Roman" w:cs="Times New Roman"/>
          <w:sz w:val="24"/>
          <w:szCs w:val="24"/>
          <w:lang w:val="en-US"/>
        </w:rPr>
        <w:t>.</w:t>
      </w:r>
    </w:p>
    <w:p w14:paraId="0A83BC42" w14:textId="7AD9E5EC" w:rsidR="006A731F" w:rsidRDefault="006A731F" w:rsidP="006A731F">
      <w:pPr>
        <w:widowControl w:val="0"/>
        <w:spacing w:after="0" w:line="240" w:lineRule="auto"/>
        <w:rPr>
          <w:rFonts w:ascii="Times New Roman" w:hAnsi="Times New Roman" w:cs="Times New Roman"/>
          <w:sz w:val="24"/>
          <w:szCs w:val="24"/>
          <w:lang w:val="en-US"/>
        </w:rPr>
      </w:pPr>
    </w:p>
    <w:p w14:paraId="1456868C" w14:textId="016FA784" w:rsidR="006A731F" w:rsidRPr="006A731F" w:rsidRDefault="006A731F" w:rsidP="006A731F">
      <w:pPr>
        <w:widowControl w:val="0"/>
        <w:spacing w:after="0" w:line="240" w:lineRule="auto"/>
        <w:rPr>
          <w:rFonts w:ascii="Times New Roman" w:hAnsi="Times New Roman" w:cs="Times New Roman"/>
          <w:sz w:val="24"/>
          <w:szCs w:val="24"/>
          <w:lang w:val="en-US"/>
        </w:rPr>
      </w:pPr>
      <w:r w:rsidRPr="008977D8">
        <w:rPr>
          <w:rFonts w:ascii="Times New Roman" w:hAnsi="Times New Roman" w:cs="Times New Roman"/>
          <w:b/>
          <w:bCs/>
          <w:sz w:val="24"/>
          <w:szCs w:val="24"/>
          <w:lang w:val="en-US"/>
        </w:rPr>
        <w:t>Keywords</w:t>
      </w:r>
      <w:r w:rsidRPr="008977D8">
        <w:rPr>
          <w:rFonts w:ascii="Times New Roman" w:hAnsi="Times New Roman" w:cs="Times New Roman"/>
          <w:sz w:val="24"/>
          <w:szCs w:val="24"/>
          <w:lang w:val="en-US"/>
        </w:rPr>
        <w:t>: Digital</w:t>
      </w:r>
      <w:r w:rsidRPr="00967778">
        <w:rPr>
          <w:rFonts w:ascii="Times New Roman" w:hAnsi="Times New Roman" w:cs="Times New Roman"/>
          <w:sz w:val="24"/>
          <w:szCs w:val="24"/>
          <w:lang w:val="en-US"/>
        </w:rPr>
        <w:t xml:space="preserve"> transformation, small business, medium-sized business, technology, economics, innovation.</w:t>
      </w:r>
    </w:p>
    <w:p w14:paraId="75F34DD6" w14:textId="77777777" w:rsidR="005D692B" w:rsidRPr="00181987" w:rsidRDefault="005D692B" w:rsidP="006A731F">
      <w:pPr>
        <w:widowControl w:val="0"/>
        <w:spacing w:after="0" w:line="360" w:lineRule="auto"/>
        <w:ind w:firstLine="709"/>
        <w:jc w:val="both"/>
        <w:rPr>
          <w:rFonts w:ascii="Times New Roman" w:hAnsi="Times New Roman" w:cs="Times New Roman"/>
          <w:sz w:val="28"/>
          <w:szCs w:val="28"/>
          <w:lang w:val="en-US"/>
        </w:rPr>
      </w:pPr>
    </w:p>
    <w:p w14:paraId="7B465614" w14:textId="1DF449FE" w:rsidR="00C70B89" w:rsidRDefault="00F717E5" w:rsidP="006A731F">
      <w:pPr>
        <w:widowControl w:val="0"/>
        <w:spacing w:after="0" w:line="360" w:lineRule="auto"/>
        <w:ind w:firstLine="567"/>
        <w:jc w:val="both"/>
        <w:rPr>
          <w:rFonts w:ascii="Times New Roman" w:hAnsi="Times New Roman" w:cs="Times New Roman"/>
          <w:sz w:val="28"/>
          <w:szCs w:val="28"/>
        </w:rPr>
      </w:pPr>
      <w:r w:rsidRPr="00F717E5">
        <w:rPr>
          <w:rFonts w:ascii="Times New Roman" w:hAnsi="Times New Roman" w:cs="Times New Roman"/>
          <w:sz w:val="28"/>
          <w:szCs w:val="28"/>
        </w:rPr>
        <w:t xml:space="preserve">В настоящее время мировая экономика претерпевает значительные изменения, связанные с внедрением цифровых технологий. Эти перемены затрагивают все сферы экономической деятельности. Для малого и среднего </w:t>
      </w:r>
      <w:r w:rsidR="00023217">
        <w:rPr>
          <w:rFonts w:ascii="Times New Roman" w:hAnsi="Times New Roman" w:cs="Times New Roman"/>
          <w:sz w:val="28"/>
          <w:szCs w:val="28"/>
        </w:rPr>
        <w:t>предпринимательства</w:t>
      </w:r>
      <w:r w:rsidRPr="00F717E5">
        <w:rPr>
          <w:rFonts w:ascii="Times New Roman" w:hAnsi="Times New Roman" w:cs="Times New Roman"/>
          <w:sz w:val="28"/>
          <w:szCs w:val="28"/>
        </w:rPr>
        <w:t xml:space="preserve"> (МС</w:t>
      </w:r>
      <w:r w:rsidR="00023217">
        <w:rPr>
          <w:rFonts w:ascii="Times New Roman" w:hAnsi="Times New Roman" w:cs="Times New Roman"/>
          <w:sz w:val="28"/>
          <w:szCs w:val="28"/>
        </w:rPr>
        <w:t>П</w:t>
      </w:r>
      <w:r w:rsidRPr="00F717E5">
        <w:rPr>
          <w:rFonts w:ascii="Times New Roman" w:hAnsi="Times New Roman" w:cs="Times New Roman"/>
          <w:sz w:val="28"/>
          <w:szCs w:val="28"/>
        </w:rPr>
        <w:t>) это особенно важно, так как они ограничены ресурсами, кадрами и инвестициями. Однако цифровые инструменты, включая облачные сервисы, CRM, автоматизацию и большие данные, предоставляют МС</w:t>
      </w:r>
      <w:r w:rsidR="000A6F7C">
        <w:rPr>
          <w:rFonts w:ascii="Times New Roman" w:hAnsi="Times New Roman" w:cs="Times New Roman"/>
          <w:sz w:val="28"/>
          <w:szCs w:val="28"/>
        </w:rPr>
        <w:t>П</w:t>
      </w:r>
      <w:r w:rsidRPr="00F717E5">
        <w:rPr>
          <w:rFonts w:ascii="Times New Roman" w:hAnsi="Times New Roman" w:cs="Times New Roman"/>
          <w:sz w:val="28"/>
          <w:szCs w:val="28"/>
        </w:rPr>
        <w:t xml:space="preserve"> возможность повысить конкурентоспособность, оптимизировать издержки и выйти на новые рынки</w:t>
      </w:r>
      <w:r w:rsidR="00920370">
        <w:rPr>
          <w:rFonts w:ascii="Times New Roman" w:hAnsi="Times New Roman" w:cs="Times New Roman"/>
          <w:sz w:val="28"/>
          <w:szCs w:val="28"/>
        </w:rPr>
        <w:t xml:space="preserve"> </w:t>
      </w:r>
      <w:r w:rsidR="00920370" w:rsidRPr="00920370">
        <w:rPr>
          <w:rFonts w:ascii="Times New Roman" w:hAnsi="Times New Roman" w:cs="Times New Roman"/>
          <w:sz w:val="28"/>
          <w:szCs w:val="28"/>
        </w:rPr>
        <w:t xml:space="preserve">[1, </w:t>
      </w:r>
      <w:r w:rsidR="00920370">
        <w:rPr>
          <w:rFonts w:ascii="Times New Roman" w:hAnsi="Times New Roman" w:cs="Times New Roman"/>
          <w:sz w:val="28"/>
          <w:szCs w:val="28"/>
        </w:rPr>
        <w:t xml:space="preserve">с. </w:t>
      </w:r>
      <w:r w:rsidR="00920370" w:rsidRPr="00EA2234">
        <w:rPr>
          <w:rFonts w:ascii="Times New Roman" w:hAnsi="Times New Roman" w:cs="Times New Roman"/>
          <w:sz w:val="28"/>
          <w:szCs w:val="28"/>
        </w:rPr>
        <w:t>36</w:t>
      </w:r>
      <w:r w:rsidR="00920370" w:rsidRPr="00920370">
        <w:rPr>
          <w:rFonts w:ascii="Times New Roman" w:hAnsi="Times New Roman" w:cs="Times New Roman"/>
          <w:sz w:val="28"/>
          <w:szCs w:val="28"/>
        </w:rPr>
        <w:t>]</w:t>
      </w:r>
      <w:r w:rsidRPr="00F717E5">
        <w:rPr>
          <w:rFonts w:ascii="Times New Roman" w:hAnsi="Times New Roman" w:cs="Times New Roman"/>
          <w:sz w:val="28"/>
          <w:szCs w:val="28"/>
        </w:rPr>
        <w:t xml:space="preserve">. </w:t>
      </w:r>
      <w:r w:rsidR="00C70B89" w:rsidRPr="000776E6">
        <w:rPr>
          <w:rFonts w:ascii="Times New Roman" w:hAnsi="Times New Roman" w:cs="Times New Roman"/>
          <w:i/>
          <w:iCs/>
          <w:sz w:val="28"/>
          <w:szCs w:val="28"/>
        </w:rPr>
        <w:t>Актуальность</w:t>
      </w:r>
      <w:r w:rsidR="00C70B89" w:rsidRPr="00C70B89">
        <w:rPr>
          <w:rFonts w:ascii="Times New Roman" w:hAnsi="Times New Roman" w:cs="Times New Roman"/>
          <w:sz w:val="28"/>
          <w:szCs w:val="28"/>
        </w:rPr>
        <w:t xml:space="preserve"> данного исследования определяется необходимостью систематизации знаний о специфике и эффективности внедрения цифровых инноваций в сегменте МС</w:t>
      </w:r>
      <w:r w:rsidR="00D76764">
        <w:rPr>
          <w:rFonts w:ascii="Times New Roman" w:hAnsi="Times New Roman" w:cs="Times New Roman"/>
          <w:sz w:val="28"/>
          <w:szCs w:val="28"/>
        </w:rPr>
        <w:t>П</w:t>
      </w:r>
      <w:r w:rsidR="00C70B89" w:rsidRPr="00C70B89">
        <w:rPr>
          <w:rFonts w:ascii="Times New Roman" w:hAnsi="Times New Roman" w:cs="Times New Roman"/>
          <w:sz w:val="28"/>
          <w:szCs w:val="28"/>
        </w:rPr>
        <w:t xml:space="preserve"> в условиях быстро меняющегося экономического ландшафта.</w:t>
      </w:r>
    </w:p>
    <w:p w14:paraId="579DF2C4" w14:textId="0E7673CB" w:rsidR="005D692B" w:rsidRDefault="000067E4" w:rsidP="006A731F">
      <w:pPr>
        <w:widowControl w:val="0"/>
        <w:spacing w:after="0" w:line="360" w:lineRule="auto"/>
        <w:ind w:firstLine="567"/>
        <w:jc w:val="both"/>
        <w:rPr>
          <w:rFonts w:ascii="Times New Roman" w:hAnsi="Times New Roman" w:cs="Times New Roman"/>
          <w:sz w:val="28"/>
          <w:szCs w:val="28"/>
        </w:rPr>
      </w:pPr>
      <w:r w:rsidRPr="000067E4">
        <w:rPr>
          <w:rFonts w:ascii="Times New Roman" w:hAnsi="Times New Roman" w:cs="Times New Roman"/>
          <w:b/>
          <w:bCs/>
          <w:sz w:val="28"/>
          <w:szCs w:val="28"/>
        </w:rPr>
        <w:t>Цель</w:t>
      </w:r>
      <w:r w:rsidRPr="000067E4">
        <w:rPr>
          <w:rFonts w:ascii="Times New Roman" w:hAnsi="Times New Roman" w:cs="Times New Roman"/>
          <w:sz w:val="28"/>
          <w:szCs w:val="28"/>
        </w:rPr>
        <w:t xml:space="preserve"> данной научной статьи состоит в комплексном анализе влияния цифровой трансформации на малый и средний бизнес и определении ключевых факторов, обеспечивающих успешную интеграцию цифровых технологий в их операционную деятельность.</w:t>
      </w:r>
    </w:p>
    <w:p w14:paraId="503D1900" w14:textId="77777777" w:rsidR="00E3214C" w:rsidRDefault="00597DB0" w:rsidP="006A731F">
      <w:pPr>
        <w:widowControl w:val="0"/>
        <w:spacing w:after="0" w:line="360" w:lineRule="auto"/>
        <w:ind w:firstLine="567"/>
        <w:jc w:val="both"/>
        <w:rPr>
          <w:rFonts w:ascii="Times New Roman" w:hAnsi="Times New Roman" w:cs="Times New Roman"/>
          <w:sz w:val="28"/>
          <w:szCs w:val="28"/>
        </w:rPr>
      </w:pPr>
      <w:r w:rsidRPr="00597DB0">
        <w:rPr>
          <w:rFonts w:ascii="Times New Roman" w:hAnsi="Times New Roman" w:cs="Times New Roman"/>
          <w:sz w:val="28"/>
          <w:szCs w:val="28"/>
        </w:rPr>
        <w:t>Центральным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w:t>
      </w:r>
      <w:r w:rsidR="0087510C" w:rsidRPr="005B1F43">
        <w:rPr>
          <w:rFonts w:ascii="Times New Roman" w:hAnsi="Times New Roman" w:cs="Times New Roman"/>
          <w:sz w:val="28"/>
          <w:szCs w:val="28"/>
        </w:rPr>
        <w:t>.</w:t>
      </w:r>
      <w:r w:rsidR="0087510C">
        <w:rPr>
          <w:rFonts w:ascii="Times New Roman" w:hAnsi="Times New Roman" w:cs="Times New Roman"/>
          <w:sz w:val="28"/>
          <w:szCs w:val="28"/>
        </w:rPr>
        <w:t xml:space="preserve"> </w:t>
      </w:r>
    </w:p>
    <w:p w14:paraId="18D383CE" w14:textId="1D0AB6C9" w:rsidR="0087510C" w:rsidRDefault="00C15FEE" w:rsidP="006A731F">
      <w:pPr>
        <w:widowControl w:val="0"/>
        <w:spacing w:after="0" w:line="360" w:lineRule="auto"/>
        <w:ind w:firstLine="567"/>
        <w:jc w:val="both"/>
        <w:rPr>
          <w:rFonts w:ascii="Times New Roman" w:hAnsi="Times New Roman" w:cs="Times New Roman"/>
          <w:sz w:val="28"/>
          <w:szCs w:val="28"/>
        </w:rPr>
      </w:pPr>
      <w:r w:rsidRPr="00C15FEE">
        <w:rPr>
          <w:rFonts w:ascii="Times New Roman" w:hAnsi="Times New Roman" w:cs="Times New Roman"/>
          <w:sz w:val="28"/>
          <w:szCs w:val="28"/>
        </w:rPr>
        <w:lastRenderedPageBreak/>
        <w:t>Центральным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w:t>
      </w:r>
      <w:r w:rsidR="00EA2234" w:rsidRPr="00EA2234">
        <w:rPr>
          <w:rFonts w:ascii="Times New Roman" w:hAnsi="Times New Roman" w:cs="Times New Roman"/>
          <w:sz w:val="28"/>
          <w:szCs w:val="28"/>
        </w:rPr>
        <w:t xml:space="preserve"> [8, </w:t>
      </w:r>
      <w:r w:rsidR="00EA2234">
        <w:rPr>
          <w:rFonts w:ascii="Times New Roman" w:hAnsi="Times New Roman" w:cs="Times New Roman"/>
          <w:sz w:val="28"/>
          <w:szCs w:val="28"/>
        </w:rPr>
        <w:t>с.5</w:t>
      </w:r>
      <w:r w:rsidR="00EA2234" w:rsidRPr="00EA2234">
        <w:rPr>
          <w:rFonts w:ascii="Times New Roman" w:hAnsi="Times New Roman" w:cs="Times New Roman"/>
          <w:sz w:val="28"/>
          <w:szCs w:val="28"/>
        </w:rPr>
        <w:t xml:space="preserve">; </w:t>
      </w:r>
      <w:r w:rsidR="00EA2234">
        <w:rPr>
          <w:rFonts w:ascii="Times New Roman" w:hAnsi="Times New Roman" w:cs="Times New Roman"/>
          <w:sz w:val="28"/>
          <w:szCs w:val="28"/>
        </w:rPr>
        <w:t>9, с.10</w:t>
      </w:r>
      <w:r w:rsidR="00EA2234" w:rsidRPr="00AE4B45">
        <w:rPr>
          <w:rFonts w:ascii="Times New Roman" w:hAnsi="Times New Roman" w:cs="Times New Roman"/>
          <w:sz w:val="28"/>
          <w:szCs w:val="28"/>
        </w:rPr>
        <w:t>]</w:t>
      </w:r>
      <w:r w:rsidRPr="00C15FEE">
        <w:rPr>
          <w:rFonts w:ascii="Times New Roman" w:hAnsi="Times New Roman" w:cs="Times New Roman"/>
          <w:sz w:val="28"/>
          <w:szCs w:val="28"/>
        </w:rPr>
        <w:t>.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w:t>
      </w:r>
      <w:r w:rsidR="00E3214C">
        <w:rPr>
          <w:rFonts w:ascii="Times New Roman" w:hAnsi="Times New Roman" w:cs="Times New Roman"/>
          <w:sz w:val="28"/>
          <w:szCs w:val="28"/>
        </w:rPr>
        <w:t xml:space="preserve"> </w:t>
      </w:r>
      <w:r w:rsidR="00E3214C">
        <w:rPr>
          <w:rFonts w:ascii="Times New Roman" w:hAnsi="Times New Roman" w:cs="Times New Roman"/>
          <w:sz w:val="28"/>
          <w:szCs w:val="28"/>
        </w:rPr>
        <w:t>(табл. 1)</w:t>
      </w:r>
      <w:r w:rsidRPr="00C15FEE">
        <w:rPr>
          <w:rFonts w:ascii="Times New Roman" w:hAnsi="Times New Roman" w:cs="Times New Roman"/>
          <w:sz w:val="28"/>
          <w:szCs w:val="28"/>
        </w:rPr>
        <w:t>.</w:t>
      </w:r>
    </w:p>
    <w:p w14:paraId="2FD46D20" w14:textId="77777777" w:rsidR="00E3214C" w:rsidRDefault="00E3214C" w:rsidP="006A731F">
      <w:pPr>
        <w:widowControl w:val="0"/>
        <w:spacing w:after="0" w:line="360" w:lineRule="auto"/>
        <w:ind w:firstLine="567"/>
        <w:jc w:val="both"/>
        <w:rPr>
          <w:rFonts w:ascii="Times New Roman" w:hAnsi="Times New Roman" w:cs="Times New Roman"/>
          <w:sz w:val="28"/>
          <w:szCs w:val="28"/>
        </w:rPr>
      </w:pPr>
    </w:p>
    <w:p w14:paraId="2E589825" w14:textId="77777777" w:rsidR="00E3214C" w:rsidRPr="00001BFE" w:rsidRDefault="00E3214C" w:rsidP="00E3214C">
      <w:pPr>
        <w:widowControl w:val="0"/>
        <w:spacing w:after="0" w:line="360" w:lineRule="auto"/>
        <w:jc w:val="both"/>
        <w:rPr>
          <w:rFonts w:ascii="Times New Roman" w:hAnsi="Times New Roman" w:cs="Times New Roman"/>
          <w:sz w:val="24"/>
          <w:szCs w:val="24"/>
        </w:rPr>
      </w:pPr>
      <w:r w:rsidRPr="00001BFE">
        <w:rPr>
          <w:rFonts w:ascii="Times New Roman" w:hAnsi="Times New Roman" w:cs="Times New Roman"/>
          <w:b/>
          <w:bCs/>
          <w:sz w:val="24"/>
          <w:szCs w:val="24"/>
        </w:rPr>
        <w:t xml:space="preserve">Таблица 1. </w:t>
      </w:r>
      <w:r w:rsidRPr="00001BFE">
        <w:rPr>
          <w:rFonts w:ascii="Times New Roman" w:hAnsi="Times New Roman" w:cs="Times New Roman"/>
          <w:sz w:val="24"/>
          <w:szCs w:val="24"/>
        </w:rPr>
        <w:t>Таблица цифр научных публикаций</w:t>
      </w:r>
    </w:p>
    <w:tbl>
      <w:tblPr>
        <w:tblStyle w:val="a9"/>
        <w:tblW w:w="0" w:type="auto"/>
        <w:tblLook w:val="04A0" w:firstRow="1" w:lastRow="0" w:firstColumn="1" w:lastColumn="0" w:noHBand="0" w:noVBand="1"/>
      </w:tblPr>
      <w:tblGrid>
        <w:gridCol w:w="1552"/>
        <w:gridCol w:w="1153"/>
        <w:gridCol w:w="1153"/>
        <w:gridCol w:w="1153"/>
        <w:gridCol w:w="1154"/>
        <w:gridCol w:w="1154"/>
        <w:gridCol w:w="1154"/>
        <w:gridCol w:w="1155"/>
      </w:tblGrid>
      <w:tr w:rsidR="00E3214C" w:rsidRPr="006A227D" w14:paraId="1CD86422" w14:textId="77777777" w:rsidTr="00EC2CC4">
        <w:tc>
          <w:tcPr>
            <w:tcW w:w="1168" w:type="dxa"/>
            <w:vAlign w:val="center"/>
          </w:tcPr>
          <w:p w14:paraId="17D18EAC" w14:textId="77777777" w:rsidR="00E3214C" w:rsidRPr="006A227D" w:rsidRDefault="00E3214C" w:rsidP="00EC2CC4">
            <w:pPr>
              <w:widowControl w:val="0"/>
              <w:jc w:val="center"/>
              <w:rPr>
                <w:rFonts w:ascii="Times New Roman" w:hAnsi="Times New Roman" w:cs="Times New Roman"/>
                <w:sz w:val="24"/>
                <w:szCs w:val="24"/>
              </w:rPr>
            </w:pPr>
            <w:r w:rsidRPr="006A227D">
              <w:rPr>
                <w:rFonts w:ascii="Times New Roman" w:hAnsi="Times New Roman" w:cs="Times New Roman"/>
                <w:sz w:val="24"/>
                <w:szCs w:val="24"/>
              </w:rPr>
              <w:t>Показатель</w:t>
            </w:r>
          </w:p>
        </w:tc>
        <w:tc>
          <w:tcPr>
            <w:tcW w:w="1168" w:type="dxa"/>
            <w:vAlign w:val="center"/>
          </w:tcPr>
          <w:p w14:paraId="5D5B1E0C"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1</w:t>
            </w:r>
          </w:p>
        </w:tc>
        <w:tc>
          <w:tcPr>
            <w:tcW w:w="1168" w:type="dxa"/>
            <w:vAlign w:val="center"/>
          </w:tcPr>
          <w:p w14:paraId="0B9C89BB"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2</w:t>
            </w:r>
          </w:p>
        </w:tc>
        <w:tc>
          <w:tcPr>
            <w:tcW w:w="1168" w:type="dxa"/>
            <w:vAlign w:val="center"/>
          </w:tcPr>
          <w:p w14:paraId="0F5C7678"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3</w:t>
            </w:r>
          </w:p>
        </w:tc>
        <w:tc>
          <w:tcPr>
            <w:tcW w:w="1168" w:type="dxa"/>
            <w:vAlign w:val="center"/>
          </w:tcPr>
          <w:p w14:paraId="6939A186"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4</w:t>
            </w:r>
          </w:p>
        </w:tc>
        <w:tc>
          <w:tcPr>
            <w:tcW w:w="1168" w:type="dxa"/>
            <w:vAlign w:val="center"/>
          </w:tcPr>
          <w:p w14:paraId="62F679E7"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5</w:t>
            </w:r>
          </w:p>
        </w:tc>
        <w:tc>
          <w:tcPr>
            <w:tcW w:w="1168" w:type="dxa"/>
            <w:vAlign w:val="center"/>
          </w:tcPr>
          <w:p w14:paraId="24AF8629"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6</w:t>
            </w:r>
          </w:p>
        </w:tc>
        <w:tc>
          <w:tcPr>
            <w:tcW w:w="1169" w:type="dxa"/>
            <w:vAlign w:val="center"/>
          </w:tcPr>
          <w:p w14:paraId="7CBA944E"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Год 7</w:t>
            </w:r>
          </w:p>
        </w:tc>
      </w:tr>
      <w:tr w:rsidR="00E3214C" w:rsidRPr="006A227D" w14:paraId="3F673FF2" w14:textId="77777777" w:rsidTr="00EC2CC4">
        <w:tc>
          <w:tcPr>
            <w:tcW w:w="1168" w:type="dxa"/>
            <w:vAlign w:val="center"/>
          </w:tcPr>
          <w:p w14:paraId="34862021" w14:textId="77777777" w:rsidR="00E3214C" w:rsidRPr="006A227D" w:rsidRDefault="00E3214C" w:rsidP="00EC2CC4">
            <w:pPr>
              <w:widowControl w:val="0"/>
              <w:jc w:val="center"/>
              <w:rPr>
                <w:rFonts w:ascii="Times New Roman" w:hAnsi="Times New Roman" w:cs="Times New Roman"/>
                <w:sz w:val="24"/>
                <w:szCs w:val="24"/>
              </w:rPr>
            </w:pPr>
            <w:r w:rsidRPr="006A227D">
              <w:rPr>
                <w:rFonts w:ascii="Times New Roman" w:hAnsi="Times New Roman" w:cs="Times New Roman"/>
                <w:sz w:val="24"/>
                <w:szCs w:val="24"/>
              </w:rPr>
              <w:t>Количество публикаций</w:t>
            </w:r>
          </w:p>
        </w:tc>
        <w:tc>
          <w:tcPr>
            <w:tcW w:w="1168" w:type="dxa"/>
            <w:vAlign w:val="center"/>
          </w:tcPr>
          <w:p w14:paraId="188B592C"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168" w:type="dxa"/>
            <w:vAlign w:val="center"/>
          </w:tcPr>
          <w:p w14:paraId="34E8B5E4"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168" w:type="dxa"/>
            <w:vAlign w:val="center"/>
          </w:tcPr>
          <w:p w14:paraId="5E96BB8D"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6</w:t>
            </w:r>
          </w:p>
        </w:tc>
        <w:tc>
          <w:tcPr>
            <w:tcW w:w="1168" w:type="dxa"/>
            <w:vAlign w:val="center"/>
          </w:tcPr>
          <w:p w14:paraId="57A5F440"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12</w:t>
            </w:r>
          </w:p>
        </w:tc>
        <w:tc>
          <w:tcPr>
            <w:tcW w:w="1168" w:type="dxa"/>
            <w:vAlign w:val="center"/>
          </w:tcPr>
          <w:p w14:paraId="149827E6"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10</w:t>
            </w:r>
          </w:p>
        </w:tc>
        <w:tc>
          <w:tcPr>
            <w:tcW w:w="1168" w:type="dxa"/>
            <w:vAlign w:val="center"/>
          </w:tcPr>
          <w:p w14:paraId="2C3F6491"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15</w:t>
            </w:r>
          </w:p>
        </w:tc>
        <w:tc>
          <w:tcPr>
            <w:tcW w:w="1169" w:type="dxa"/>
            <w:vAlign w:val="center"/>
          </w:tcPr>
          <w:p w14:paraId="1701E97E"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16</w:t>
            </w:r>
          </w:p>
        </w:tc>
      </w:tr>
      <w:tr w:rsidR="00E3214C" w:rsidRPr="006A227D" w14:paraId="7F313A35" w14:textId="77777777" w:rsidTr="00EC2CC4">
        <w:tc>
          <w:tcPr>
            <w:tcW w:w="1168" w:type="dxa"/>
            <w:vAlign w:val="center"/>
          </w:tcPr>
          <w:p w14:paraId="770CF117" w14:textId="77777777" w:rsidR="00E3214C" w:rsidRPr="006A227D" w:rsidRDefault="00E3214C" w:rsidP="00EC2CC4">
            <w:pPr>
              <w:widowControl w:val="0"/>
              <w:jc w:val="center"/>
              <w:rPr>
                <w:rFonts w:ascii="Times New Roman" w:hAnsi="Times New Roman" w:cs="Times New Roman"/>
                <w:sz w:val="24"/>
                <w:szCs w:val="24"/>
              </w:rPr>
            </w:pPr>
            <w:r w:rsidRPr="006A227D">
              <w:rPr>
                <w:rFonts w:ascii="Times New Roman" w:hAnsi="Times New Roman" w:cs="Times New Roman"/>
                <w:sz w:val="24"/>
                <w:szCs w:val="24"/>
              </w:rPr>
              <w:t>Количество цитирований</w:t>
            </w:r>
          </w:p>
        </w:tc>
        <w:tc>
          <w:tcPr>
            <w:tcW w:w="1168" w:type="dxa"/>
            <w:vAlign w:val="center"/>
          </w:tcPr>
          <w:p w14:paraId="4689F8D0"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45</w:t>
            </w:r>
          </w:p>
        </w:tc>
        <w:tc>
          <w:tcPr>
            <w:tcW w:w="1168" w:type="dxa"/>
            <w:vAlign w:val="center"/>
          </w:tcPr>
          <w:p w14:paraId="361B2E56"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62</w:t>
            </w:r>
          </w:p>
        </w:tc>
        <w:tc>
          <w:tcPr>
            <w:tcW w:w="1168" w:type="dxa"/>
            <w:vAlign w:val="center"/>
          </w:tcPr>
          <w:p w14:paraId="4BCD6CDD"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88</w:t>
            </w:r>
          </w:p>
        </w:tc>
        <w:tc>
          <w:tcPr>
            <w:tcW w:w="1168" w:type="dxa"/>
            <w:vAlign w:val="center"/>
          </w:tcPr>
          <w:p w14:paraId="22D62909"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115</w:t>
            </w:r>
          </w:p>
        </w:tc>
        <w:tc>
          <w:tcPr>
            <w:tcW w:w="1168" w:type="dxa"/>
            <w:vAlign w:val="center"/>
          </w:tcPr>
          <w:p w14:paraId="0CF11471"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140</w:t>
            </w:r>
          </w:p>
        </w:tc>
        <w:tc>
          <w:tcPr>
            <w:tcW w:w="1168" w:type="dxa"/>
            <w:vAlign w:val="center"/>
          </w:tcPr>
          <w:p w14:paraId="17A9E22F"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185</w:t>
            </w:r>
          </w:p>
        </w:tc>
        <w:tc>
          <w:tcPr>
            <w:tcW w:w="1169" w:type="dxa"/>
            <w:vAlign w:val="center"/>
          </w:tcPr>
          <w:p w14:paraId="6B56E237" w14:textId="77777777" w:rsidR="00E3214C" w:rsidRPr="006A227D" w:rsidRDefault="00E3214C" w:rsidP="00EC2CC4">
            <w:pPr>
              <w:widowControl w:val="0"/>
              <w:jc w:val="center"/>
              <w:rPr>
                <w:rFonts w:ascii="Times New Roman" w:hAnsi="Times New Roman" w:cs="Times New Roman"/>
                <w:sz w:val="24"/>
                <w:szCs w:val="24"/>
              </w:rPr>
            </w:pPr>
            <w:r>
              <w:rPr>
                <w:rFonts w:ascii="Times New Roman" w:hAnsi="Times New Roman" w:cs="Times New Roman"/>
                <w:sz w:val="24"/>
                <w:szCs w:val="24"/>
              </w:rPr>
              <w:t>220</w:t>
            </w:r>
          </w:p>
        </w:tc>
      </w:tr>
    </w:tbl>
    <w:p w14:paraId="430F4E1F" w14:textId="77777777" w:rsidR="00E3214C" w:rsidRDefault="00E3214C" w:rsidP="006A731F">
      <w:pPr>
        <w:widowControl w:val="0"/>
        <w:spacing w:after="0" w:line="360" w:lineRule="auto"/>
        <w:ind w:firstLine="567"/>
        <w:jc w:val="both"/>
        <w:rPr>
          <w:rFonts w:ascii="Times New Roman" w:hAnsi="Times New Roman" w:cs="Times New Roman"/>
          <w:sz w:val="28"/>
          <w:szCs w:val="28"/>
        </w:rPr>
      </w:pPr>
    </w:p>
    <w:p w14:paraId="1905B7B2" w14:textId="26284440" w:rsidR="00F87950" w:rsidRDefault="00781BC7" w:rsidP="00F87950">
      <w:pPr>
        <w:widowControl w:val="0"/>
        <w:spacing w:after="0" w:line="360" w:lineRule="auto"/>
        <w:ind w:firstLine="567"/>
        <w:jc w:val="both"/>
      </w:pPr>
      <w:r w:rsidRPr="00781BC7">
        <w:rPr>
          <w:rFonts w:ascii="Times New Roman" w:hAnsi="Times New Roman" w:cs="Times New Roman"/>
          <w:sz w:val="28"/>
          <w:szCs w:val="28"/>
        </w:rPr>
        <w:t>Центральным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w:t>
      </w:r>
      <w:r w:rsidR="00F87950">
        <w:rPr>
          <w:rFonts w:ascii="Times New Roman" w:hAnsi="Times New Roman" w:cs="Times New Roman"/>
          <w:sz w:val="28"/>
          <w:szCs w:val="28"/>
        </w:rPr>
        <w:t xml:space="preserve"> </w:t>
      </w:r>
      <w:r w:rsidR="00F87950" w:rsidRPr="00421A85">
        <w:rPr>
          <w:rFonts w:ascii="Times New Roman" w:hAnsi="Times New Roman" w:cs="Times New Roman"/>
          <w:sz w:val="28"/>
          <w:szCs w:val="28"/>
        </w:rPr>
        <w:t>(</w:t>
      </w:r>
      <w:r w:rsidR="00F87950">
        <w:rPr>
          <w:rFonts w:ascii="Times New Roman" w:hAnsi="Times New Roman" w:cs="Times New Roman"/>
          <w:sz w:val="28"/>
          <w:szCs w:val="28"/>
        </w:rPr>
        <w:t>р</w:t>
      </w:r>
      <w:r w:rsidR="00F87950" w:rsidRPr="00421A85">
        <w:rPr>
          <w:rFonts w:ascii="Times New Roman" w:hAnsi="Times New Roman" w:cs="Times New Roman"/>
          <w:sz w:val="28"/>
          <w:szCs w:val="28"/>
        </w:rPr>
        <w:t>ис. 1)</w:t>
      </w:r>
      <w:r w:rsidRPr="00781BC7">
        <w:rPr>
          <w:rFonts w:ascii="Times New Roman" w:hAnsi="Times New Roman" w:cs="Times New Roman"/>
          <w:sz w:val="28"/>
          <w:szCs w:val="28"/>
        </w:rPr>
        <w:t>.</w:t>
      </w:r>
      <w:r w:rsidRPr="00781BC7">
        <w:t xml:space="preserve"> </w:t>
      </w:r>
    </w:p>
    <w:p w14:paraId="6E8D260A" w14:textId="77777777" w:rsidR="00F87950" w:rsidRDefault="00F87950" w:rsidP="00F87950">
      <w:pPr>
        <w:widowControl w:val="0"/>
        <w:spacing w:after="0" w:line="360" w:lineRule="auto"/>
        <w:ind w:firstLine="567"/>
        <w:jc w:val="both"/>
      </w:pPr>
    </w:p>
    <w:p w14:paraId="28DCF3A4" w14:textId="77777777" w:rsidR="00F87950" w:rsidRDefault="00F87950" w:rsidP="00F87950">
      <w:pPr>
        <w:widowControl w:val="0"/>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43BC749" wp14:editId="0458E855">
            <wp:extent cx="5900420" cy="2044461"/>
            <wp:effectExtent l="0" t="0" r="5080" b="13335"/>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7B9CD1" w14:textId="77777777" w:rsidR="00F87950" w:rsidRDefault="00F87950" w:rsidP="00F87950">
      <w:pPr>
        <w:widowControl w:val="0"/>
        <w:spacing w:after="0" w:line="360" w:lineRule="auto"/>
        <w:jc w:val="center"/>
        <w:rPr>
          <w:rFonts w:ascii="Times New Roman" w:hAnsi="Times New Roman" w:cs="Times New Roman"/>
          <w:sz w:val="24"/>
          <w:szCs w:val="24"/>
        </w:rPr>
      </w:pPr>
      <w:r w:rsidRPr="00F90732">
        <w:rPr>
          <w:rFonts w:ascii="Times New Roman" w:hAnsi="Times New Roman" w:cs="Times New Roman"/>
          <w:b/>
          <w:bCs/>
          <w:sz w:val="24"/>
          <w:szCs w:val="24"/>
        </w:rPr>
        <w:t>Рисунок 1</w:t>
      </w:r>
      <w:r w:rsidRPr="00F90732">
        <w:rPr>
          <w:rFonts w:ascii="Times New Roman" w:hAnsi="Times New Roman" w:cs="Times New Roman"/>
          <w:sz w:val="24"/>
          <w:szCs w:val="24"/>
        </w:rPr>
        <w:t xml:space="preserve"> – Диаграмма цифр</w:t>
      </w:r>
      <w:r w:rsidRPr="00001BFE">
        <w:t xml:space="preserve"> </w:t>
      </w:r>
      <w:r w:rsidRPr="00001BFE">
        <w:rPr>
          <w:rFonts w:ascii="Times New Roman" w:hAnsi="Times New Roman" w:cs="Times New Roman"/>
          <w:sz w:val="24"/>
          <w:szCs w:val="24"/>
        </w:rPr>
        <w:t>научных публикаций</w:t>
      </w:r>
    </w:p>
    <w:p w14:paraId="36DBC9E4" w14:textId="77777777" w:rsidR="00F87950" w:rsidRDefault="00F87950" w:rsidP="00F87950">
      <w:pPr>
        <w:widowControl w:val="0"/>
        <w:spacing w:after="0" w:line="360" w:lineRule="auto"/>
        <w:ind w:firstLine="567"/>
        <w:jc w:val="both"/>
      </w:pPr>
    </w:p>
    <w:p w14:paraId="1D66D4F1" w14:textId="6EF5C179" w:rsidR="00E43633" w:rsidRDefault="00781BC7" w:rsidP="00F87950">
      <w:pPr>
        <w:widowControl w:val="0"/>
        <w:spacing w:after="0" w:line="360" w:lineRule="auto"/>
        <w:ind w:firstLine="567"/>
        <w:jc w:val="both"/>
        <w:rPr>
          <w:rFonts w:ascii="Times New Roman" w:hAnsi="Times New Roman" w:cs="Times New Roman"/>
          <w:sz w:val="28"/>
          <w:szCs w:val="28"/>
        </w:rPr>
      </w:pPr>
      <w:r w:rsidRPr="00781BC7">
        <w:rPr>
          <w:rFonts w:ascii="Times New Roman" w:hAnsi="Times New Roman" w:cs="Times New Roman"/>
          <w:sz w:val="28"/>
          <w:szCs w:val="28"/>
        </w:rPr>
        <w:t xml:space="preserve">Центральным ключевым фактором, определяющим успешность, является готовность руководства к изменениям и их способность инвестировать не только </w:t>
      </w:r>
      <w:r w:rsidRPr="00781BC7">
        <w:rPr>
          <w:rFonts w:ascii="Times New Roman" w:hAnsi="Times New Roman" w:cs="Times New Roman"/>
          <w:sz w:val="28"/>
          <w:szCs w:val="28"/>
        </w:rPr>
        <w:lastRenderedPageBreak/>
        <w:t>в технологии, но и в обучение персонала.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w:t>
      </w:r>
      <w:r w:rsidR="0087510C" w:rsidRPr="005B1F43">
        <w:rPr>
          <w:rFonts w:ascii="Times New Roman" w:hAnsi="Times New Roman" w:cs="Times New Roman"/>
          <w:sz w:val="28"/>
          <w:szCs w:val="28"/>
        </w:rPr>
        <w:t>.</w:t>
      </w:r>
    </w:p>
    <w:p w14:paraId="650B8952" w14:textId="587F0EC7" w:rsidR="00263CFD" w:rsidRDefault="007D24E4" w:rsidP="006A731F">
      <w:pPr>
        <w:widowControl w:val="0"/>
        <w:spacing w:after="0" w:line="360" w:lineRule="auto"/>
        <w:ind w:firstLine="567"/>
        <w:jc w:val="both"/>
        <w:rPr>
          <w:rFonts w:ascii="Times New Roman" w:hAnsi="Times New Roman" w:cs="Times New Roman"/>
          <w:sz w:val="28"/>
          <w:szCs w:val="28"/>
        </w:rPr>
      </w:pPr>
      <w:r w:rsidRPr="007D24E4">
        <w:rPr>
          <w:rFonts w:ascii="Times New Roman" w:hAnsi="Times New Roman" w:cs="Times New Roman"/>
          <w:sz w:val="28"/>
          <w:szCs w:val="28"/>
        </w:rPr>
        <w:t>Центральным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 Центральным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w:t>
      </w:r>
      <w:r w:rsidR="00263CFD" w:rsidRPr="005B1F43">
        <w:rPr>
          <w:rFonts w:ascii="Times New Roman" w:hAnsi="Times New Roman" w:cs="Times New Roman"/>
          <w:sz w:val="28"/>
          <w:szCs w:val="28"/>
        </w:rPr>
        <w:t>.</w:t>
      </w:r>
      <w:r w:rsidR="0021468C" w:rsidRPr="0021468C">
        <w:rPr>
          <w:rFonts w:ascii="Times New Roman" w:hAnsi="Times New Roman" w:cs="Times New Roman"/>
          <w:sz w:val="28"/>
          <w:szCs w:val="28"/>
        </w:rPr>
        <w:t xml:space="preserve"> </w:t>
      </w:r>
      <w:r w:rsidR="0021468C" w:rsidRPr="007D24E4">
        <w:rPr>
          <w:rFonts w:ascii="Times New Roman" w:hAnsi="Times New Roman" w:cs="Times New Roman"/>
          <w:sz w:val="28"/>
          <w:szCs w:val="28"/>
        </w:rPr>
        <w:t>Центральным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 Например, внедрение CRM-систем в сфере услуг позволяет не только автоматизировать сбор данных о клиентах, но и кардинально улучшить качество обслуживания за счет персонализации предложений</w:t>
      </w:r>
      <w:r w:rsidR="0021468C" w:rsidRPr="005B1F43">
        <w:rPr>
          <w:rFonts w:ascii="Times New Roman" w:hAnsi="Times New Roman" w:cs="Times New Roman"/>
          <w:sz w:val="28"/>
          <w:szCs w:val="28"/>
        </w:rPr>
        <w:t>.</w:t>
      </w:r>
    </w:p>
    <w:p w14:paraId="254A8893" w14:textId="3D67AAA6" w:rsidR="007D24E4" w:rsidRDefault="007D24E4"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Таким образом, ц</w:t>
      </w:r>
      <w:r w:rsidRPr="007D24E4">
        <w:rPr>
          <w:rFonts w:ascii="Times New Roman" w:hAnsi="Times New Roman" w:cs="Times New Roman"/>
          <w:sz w:val="28"/>
          <w:szCs w:val="28"/>
        </w:rPr>
        <w:t>ентральным ключевым фактором, определяющим успешность, является готовность руководства к изменениям и их способность инвестировать не только в технологии, но и в обучение персонала.</w:t>
      </w:r>
    </w:p>
    <w:p w14:paraId="4D0A74E0" w14:textId="77777777" w:rsidR="002F6C3E" w:rsidRDefault="002F6C3E" w:rsidP="006A731F">
      <w:pPr>
        <w:widowControl w:val="0"/>
        <w:spacing w:after="0" w:line="360" w:lineRule="auto"/>
        <w:ind w:firstLine="567"/>
        <w:jc w:val="both"/>
        <w:rPr>
          <w:rFonts w:ascii="Times New Roman" w:hAnsi="Times New Roman" w:cs="Times New Roman"/>
          <w:sz w:val="28"/>
          <w:szCs w:val="28"/>
        </w:rPr>
      </w:pPr>
    </w:p>
    <w:p w14:paraId="7E8F8C44" w14:textId="67FE9B63" w:rsidR="00D02456" w:rsidRDefault="00D02456" w:rsidP="006A731F">
      <w:pPr>
        <w:widowControl w:val="0"/>
        <w:spacing w:after="0" w:line="360" w:lineRule="auto"/>
        <w:jc w:val="center"/>
        <w:rPr>
          <w:rFonts w:ascii="Times New Roman" w:hAnsi="Times New Roman" w:cs="Times New Roman"/>
          <w:b/>
          <w:bCs/>
          <w:sz w:val="28"/>
          <w:szCs w:val="28"/>
        </w:rPr>
      </w:pPr>
      <w:r w:rsidRPr="00D02456">
        <w:rPr>
          <w:rFonts w:ascii="Times New Roman" w:hAnsi="Times New Roman" w:cs="Times New Roman"/>
          <w:b/>
          <w:bCs/>
          <w:sz w:val="28"/>
          <w:szCs w:val="28"/>
        </w:rPr>
        <w:t>Список источников</w:t>
      </w:r>
    </w:p>
    <w:p w14:paraId="33EC9946" w14:textId="74461443" w:rsidR="00F4211A" w:rsidRDefault="009B33B2" w:rsidP="006A731F">
      <w:pPr>
        <w:widowControl w:val="0"/>
        <w:spacing w:after="0" w:line="360" w:lineRule="auto"/>
        <w:ind w:firstLine="567"/>
        <w:jc w:val="both"/>
        <w:rPr>
          <w:rFonts w:ascii="Times New Roman" w:hAnsi="Times New Roman" w:cs="Times New Roman"/>
          <w:sz w:val="28"/>
          <w:szCs w:val="28"/>
        </w:rPr>
      </w:pPr>
      <w:r w:rsidRPr="009B33B2">
        <w:rPr>
          <w:rFonts w:ascii="Times New Roman" w:hAnsi="Times New Roman" w:cs="Times New Roman"/>
          <w:sz w:val="28"/>
          <w:szCs w:val="28"/>
        </w:rPr>
        <w:t>1.</w:t>
      </w:r>
      <w:r w:rsidR="00F4211A" w:rsidRPr="00F4211A">
        <w:t xml:space="preserve"> </w:t>
      </w:r>
      <w:r w:rsidR="00F4211A" w:rsidRPr="00F4211A">
        <w:rPr>
          <w:rFonts w:ascii="Times New Roman" w:hAnsi="Times New Roman" w:cs="Times New Roman"/>
          <w:sz w:val="28"/>
          <w:szCs w:val="28"/>
        </w:rPr>
        <w:t>Гулякин, Д. В. Интеллектуальные системы в контексте профессиональной подготовки будущих инженеров / Д. В. Гулякин // Вектор гуманитарной мысли. – 2024. – № 4. – С. 35-40. – EDN LGGUPU.</w:t>
      </w:r>
    </w:p>
    <w:p w14:paraId="1723671D" w14:textId="2D92C146" w:rsidR="00F4211A" w:rsidRDefault="00F4211A"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2.</w:t>
      </w:r>
      <w:r w:rsidRPr="00F4211A">
        <w:t xml:space="preserve"> </w:t>
      </w:r>
      <w:r w:rsidRPr="00F4211A">
        <w:rPr>
          <w:rFonts w:ascii="Times New Roman" w:hAnsi="Times New Roman" w:cs="Times New Roman"/>
          <w:sz w:val="28"/>
          <w:szCs w:val="28"/>
        </w:rPr>
        <w:t xml:space="preserve">Гулякин, Д. В. BIM-технологии в управлении строительными проектами </w:t>
      </w:r>
      <w:r w:rsidRPr="00F4211A">
        <w:rPr>
          <w:rFonts w:ascii="Times New Roman" w:hAnsi="Times New Roman" w:cs="Times New Roman"/>
          <w:sz w:val="28"/>
          <w:szCs w:val="28"/>
        </w:rPr>
        <w:lastRenderedPageBreak/>
        <w:t>небоскребов / Д. В. Гулякин, Д. Д. Гринев // Передовые технологические разработки: перспективы внедрения в производство и эффективность, Россия, Армавир, 26–27 апреля 2024 года. – Тамбов, 2024. – С. 56-60. – EDN XSKOZD.</w:t>
      </w:r>
    </w:p>
    <w:p w14:paraId="46C8BF85" w14:textId="01670F93" w:rsidR="006D02C1" w:rsidRDefault="006D02C1"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3. …</w:t>
      </w:r>
    </w:p>
    <w:p w14:paraId="69CD24A9" w14:textId="353E15A7" w:rsidR="006D02C1" w:rsidRDefault="006D02C1"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4. …</w:t>
      </w:r>
    </w:p>
    <w:p w14:paraId="541A4496" w14:textId="29D16F4D" w:rsidR="00F4211A" w:rsidRDefault="00F4211A"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w:t>
      </w:r>
    </w:p>
    <w:p w14:paraId="62A7A953" w14:textId="38A20AC9" w:rsidR="006D02C1" w:rsidRDefault="006D02C1"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9. …</w:t>
      </w:r>
    </w:p>
    <w:p w14:paraId="6BD463B5" w14:textId="0AA5A760" w:rsidR="00F4211A" w:rsidRDefault="00F4211A" w:rsidP="006A731F">
      <w:pPr>
        <w:widowControl w:val="0"/>
        <w:spacing w:after="0" w:line="360" w:lineRule="auto"/>
        <w:ind w:firstLine="567"/>
        <w:jc w:val="both"/>
        <w:rPr>
          <w:rFonts w:ascii="Times New Roman" w:hAnsi="Times New Roman" w:cs="Times New Roman"/>
          <w:sz w:val="28"/>
          <w:szCs w:val="28"/>
        </w:rPr>
      </w:pPr>
      <w:r>
        <w:rPr>
          <w:rFonts w:ascii="Times New Roman" w:hAnsi="Times New Roman" w:cs="Times New Roman"/>
          <w:sz w:val="28"/>
          <w:szCs w:val="28"/>
        </w:rPr>
        <w:t>10.</w:t>
      </w:r>
      <w:r w:rsidRPr="00F4211A">
        <w:t xml:space="preserve"> </w:t>
      </w:r>
      <w:r w:rsidRPr="00F4211A">
        <w:rPr>
          <w:rFonts w:ascii="Times New Roman" w:hAnsi="Times New Roman" w:cs="Times New Roman"/>
          <w:sz w:val="28"/>
          <w:szCs w:val="28"/>
        </w:rPr>
        <w:t xml:space="preserve">Гулякин, Д. В. Метапредметный подход к формированию социально-информационной культуры студента / Д. В. Гулякин // Развитие современной науки и технологий в условиях трансформационных процессов (шифр - МКНТ 26) : Сборник материалов XXVI Международной научно-практической конференции, Москва, 23 декабря 2024 года. – Москва: </w:t>
      </w:r>
      <w:r w:rsidRPr="00F4211A">
        <w:rPr>
          <w:rFonts w:ascii="Times New Roman" w:hAnsi="Times New Roman" w:cs="Times New Roman"/>
          <w:sz w:val="28"/>
          <w:szCs w:val="28"/>
        </w:rPr>
        <w:tab/>
        <w:t>ООО "Издательство Академическая среда", 2024. – С. 11-13. – EDN XVBKWV.</w:t>
      </w:r>
    </w:p>
    <w:p w14:paraId="1012D450" w14:textId="77777777" w:rsidR="002F6C3E" w:rsidRPr="00F4211A" w:rsidRDefault="002F6C3E" w:rsidP="006A731F">
      <w:pPr>
        <w:widowControl w:val="0"/>
        <w:spacing w:after="0" w:line="360" w:lineRule="auto"/>
        <w:ind w:firstLine="567"/>
        <w:jc w:val="both"/>
        <w:rPr>
          <w:rFonts w:ascii="Times New Roman" w:hAnsi="Times New Roman" w:cs="Times New Roman"/>
          <w:sz w:val="28"/>
          <w:szCs w:val="28"/>
        </w:rPr>
      </w:pPr>
    </w:p>
    <w:p w14:paraId="559FA5C9" w14:textId="77777777" w:rsidR="00463EC8" w:rsidRPr="002F6C3E" w:rsidRDefault="00463EC8" w:rsidP="006A731F">
      <w:pPr>
        <w:widowControl w:val="0"/>
        <w:spacing w:after="0" w:line="240" w:lineRule="auto"/>
        <w:jc w:val="center"/>
        <w:rPr>
          <w:rFonts w:ascii="Times New Roman" w:eastAsia="Calibri" w:hAnsi="Times New Roman" w:cs="Times New Roman"/>
          <w:b/>
          <w:bCs/>
          <w:sz w:val="28"/>
          <w:szCs w:val="28"/>
          <w:lang w:val="en-US"/>
        </w:rPr>
      </w:pPr>
      <w:r>
        <w:rPr>
          <w:rFonts w:ascii="Times New Roman" w:eastAsia="Calibri" w:hAnsi="Times New Roman" w:cs="Times New Roman"/>
          <w:b/>
          <w:bCs/>
          <w:sz w:val="28"/>
          <w:szCs w:val="28"/>
          <w:lang w:val="en-US"/>
        </w:rPr>
        <w:t>References</w:t>
      </w:r>
    </w:p>
    <w:p w14:paraId="3A73619E" w14:textId="77777777" w:rsidR="002F6C3E" w:rsidRPr="002F6C3E" w:rsidRDefault="002F6C3E" w:rsidP="006A731F">
      <w:pPr>
        <w:widowControl w:val="0"/>
        <w:spacing w:after="0" w:line="360" w:lineRule="auto"/>
        <w:ind w:firstLine="567"/>
        <w:jc w:val="both"/>
        <w:rPr>
          <w:rFonts w:ascii="Times New Roman" w:hAnsi="Times New Roman" w:cs="Times New Roman"/>
          <w:sz w:val="28"/>
          <w:szCs w:val="28"/>
          <w:lang w:val="en-US"/>
        </w:rPr>
      </w:pPr>
      <w:r w:rsidRPr="002F6C3E">
        <w:rPr>
          <w:rFonts w:ascii="Times New Roman" w:hAnsi="Times New Roman" w:cs="Times New Roman"/>
          <w:sz w:val="28"/>
          <w:szCs w:val="28"/>
          <w:lang w:val="en-US"/>
        </w:rPr>
        <w:t>1. Gulyakin, D. V. Intelligent systems in the context of professional training of future engineers / D. V. Gulyakin // Vector of humanitarian thought. - 2024. – No. 4. – pp. 35-40. – EDN LGGUPU.</w:t>
      </w:r>
    </w:p>
    <w:p w14:paraId="7774ABE2" w14:textId="77777777" w:rsidR="002F6C3E" w:rsidRPr="002F6C3E" w:rsidRDefault="002F6C3E" w:rsidP="006A731F">
      <w:pPr>
        <w:widowControl w:val="0"/>
        <w:spacing w:after="0" w:line="360" w:lineRule="auto"/>
        <w:ind w:firstLine="567"/>
        <w:jc w:val="both"/>
        <w:rPr>
          <w:rFonts w:ascii="Times New Roman" w:hAnsi="Times New Roman" w:cs="Times New Roman"/>
          <w:sz w:val="28"/>
          <w:szCs w:val="28"/>
          <w:lang w:val="en-US"/>
        </w:rPr>
      </w:pPr>
      <w:r w:rsidRPr="002F6C3E">
        <w:rPr>
          <w:rFonts w:ascii="Times New Roman" w:hAnsi="Times New Roman" w:cs="Times New Roman"/>
          <w:sz w:val="28"/>
          <w:szCs w:val="28"/>
          <w:lang w:val="en-US"/>
        </w:rPr>
        <w:t>2. Gulyakin, D. V. BIM technologies in the management of skyscraper construction projects / D. V. Gulyakin, D. D. Grinev // Advanced technological developments: prospects for implementation in production and efficiency, Armavir, Russia, April 26-27, 2024. – Tambov, 2024. – pp. 56-60. – EDN XSKOZD.</w:t>
      </w:r>
    </w:p>
    <w:p w14:paraId="4F2CC6C3" w14:textId="77777777" w:rsidR="002F6C3E" w:rsidRPr="00920370" w:rsidRDefault="002F6C3E" w:rsidP="006A731F">
      <w:pPr>
        <w:widowControl w:val="0"/>
        <w:spacing w:after="0" w:line="360" w:lineRule="auto"/>
        <w:ind w:firstLine="567"/>
        <w:jc w:val="both"/>
        <w:rPr>
          <w:rFonts w:ascii="Times New Roman" w:hAnsi="Times New Roman" w:cs="Times New Roman"/>
          <w:sz w:val="28"/>
          <w:szCs w:val="28"/>
          <w:lang w:val="en-US"/>
        </w:rPr>
      </w:pPr>
      <w:r w:rsidRPr="00920370">
        <w:rPr>
          <w:rFonts w:ascii="Times New Roman" w:hAnsi="Times New Roman" w:cs="Times New Roman"/>
          <w:sz w:val="28"/>
          <w:szCs w:val="28"/>
          <w:lang w:val="en-US"/>
        </w:rPr>
        <w:t>…</w:t>
      </w:r>
    </w:p>
    <w:p w14:paraId="4F21DB5B" w14:textId="0599E40F" w:rsidR="002F6C3E" w:rsidRDefault="002F6C3E" w:rsidP="006A731F">
      <w:pPr>
        <w:widowControl w:val="0"/>
        <w:spacing w:after="0" w:line="360" w:lineRule="auto"/>
        <w:ind w:firstLine="567"/>
        <w:jc w:val="both"/>
        <w:rPr>
          <w:rFonts w:ascii="Times New Roman" w:hAnsi="Times New Roman" w:cs="Times New Roman"/>
          <w:sz w:val="28"/>
          <w:szCs w:val="28"/>
          <w:lang w:val="en-US"/>
        </w:rPr>
      </w:pPr>
      <w:r w:rsidRPr="002F6C3E">
        <w:rPr>
          <w:rFonts w:ascii="Times New Roman" w:hAnsi="Times New Roman" w:cs="Times New Roman"/>
          <w:sz w:val="28"/>
          <w:szCs w:val="28"/>
          <w:lang w:val="en-US"/>
        </w:rPr>
        <w:t>10. Gulyakin, D. V. A meta-subject approach to the formation of a student's socio-information culture / D. V. Gulyakin // Development of modern science and technology in the context of transformational processes (cipher - MKNT 26) : Proceedings of the XXVI International Scientific and Practical Conference, Moscow, December 23, 2024. – Moscow: Academic Environment Publishing House, LLC, 2024. – pp. 11-13. – EDN XVBKWV.</w:t>
      </w:r>
    </w:p>
    <w:p w14:paraId="7BCEB65D" w14:textId="3D53FE1E" w:rsidR="00151754" w:rsidRPr="00A5609D" w:rsidRDefault="00151754" w:rsidP="00A5609D">
      <w:pPr>
        <w:widowControl w:val="0"/>
        <w:spacing w:after="0" w:line="360" w:lineRule="auto"/>
        <w:ind w:firstLine="567"/>
        <w:jc w:val="right"/>
        <w:rPr>
          <w:rFonts w:ascii="Times New Roman" w:hAnsi="Times New Roman" w:cs="Times New Roman"/>
          <w:i/>
          <w:iCs/>
          <w:sz w:val="28"/>
          <w:szCs w:val="28"/>
        </w:rPr>
      </w:pPr>
      <w:r w:rsidRPr="00A5609D">
        <w:rPr>
          <w:rFonts w:ascii="Times New Roman" w:hAnsi="Times New Roman" w:cs="Times New Roman"/>
          <w:i/>
          <w:iCs/>
          <w:sz w:val="28"/>
          <w:szCs w:val="28"/>
        </w:rPr>
        <w:t>© Иванов И.И., Петров П.П., 2025.</w:t>
      </w:r>
    </w:p>
    <w:sectPr w:rsidR="00151754" w:rsidRPr="00A5609D" w:rsidSect="00AE4B45">
      <w:headerReference w:type="default" r:id="rId8"/>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34B1A" w14:textId="77777777" w:rsidR="00A016F7" w:rsidRDefault="00A016F7" w:rsidP="00DC57D0">
      <w:pPr>
        <w:spacing w:after="0" w:line="240" w:lineRule="auto"/>
      </w:pPr>
      <w:r>
        <w:separator/>
      </w:r>
    </w:p>
  </w:endnote>
  <w:endnote w:type="continuationSeparator" w:id="0">
    <w:p w14:paraId="5FB92852" w14:textId="77777777" w:rsidR="00A016F7" w:rsidRDefault="00A016F7" w:rsidP="00DC57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17E5" w14:textId="77777777" w:rsidR="00A016F7" w:rsidRDefault="00A016F7" w:rsidP="00DC57D0">
      <w:pPr>
        <w:spacing w:after="0" w:line="240" w:lineRule="auto"/>
      </w:pPr>
      <w:r>
        <w:separator/>
      </w:r>
    </w:p>
  </w:footnote>
  <w:footnote w:type="continuationSeparator" w:id="0">
    <w:p w14:paraId="647C7A8A" w14:textId="77777777" w:rsidR="00A016F7" w:rsidRDefault="00A016F7" w:rsidP="00DC57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6492" w14:textId="3D0990A3" w:rsidR="00DC57D0" w:rsidRPr="00971403" w:rsidRDefault="00DC57D0" w:rsidP="00DC57D0">
    <w:pPr>
      <w:pStyle w:val="a3"/>
      <w:tabs>
        <w:tab w:val="clear" w:pos="9355"/>
        <w:tab w:val="left" w:pos="3270"/>
        <w:tab w:val="right" w:pos="9923"/>
      </w:tabs>
      <w:ind w:right="-2"/>
      <w:rPr>
        <w:rFonts w:eastAsia="SimSun" w:cs="Calibri"/>
        <w:i/>
        <w:szCs w:val="18"/>
        <w:lang w:val="en-US"/>
      </w:rPr>
    </w:pPr>
    <w:r w:rsidRPr="00DC57D0">
      <w:rPr>
        <w:rFonts w:eastAsia="SimSun" w:cs="Calibri"/>
        <w:i/>
        <w:szCs w:val="18"/>
      </w:rPr>
      <w:t>Интеллектуалы</w:t>
    </w:r>
    <w:r w:rsidRPr="00DC57D0">
      <w:rPr>
        <w:rFonts w:eastAsia="SimSun" w:cs="Calibri"/>
        <w:i/>
        <w:szCs w:val="18"/>
        <w:lang w:val="en-US"/>
      </w:rPr>
      <w:tab/>
      <w:t xml:space="preserve"> </w:t>
    </w:r>
    <w:r w:rsidRPr="00971403">
      <w:rPr>
        <w:rFonts w:eastAsia="SimSun" w:cs="Calibri"/>
        <w:i/>
        <w:szCs w:val="18"/>
        <w:lang w:val="en-US"/>
      </w:rPr>
      <w:t xml:space="preserve">    </w:t>
    </w:r>
    <w:r w:rsidRPr="00DC57D0">
      <w:rPr>
        <w:rFonts w:eastAsia="SimSun" w:cs="Calibri"/>
        <w:i/>
        <w:szCs w:val="18"/>
        <w:lang w:val="en-US"/>
      </w:rPr>
      <w:t>202</w:t>
    </w:r>
    <w:r w:rsidRPr="00971403">
      <w:rPr>
        <w:rFonts w:eastAsia="SimSun" w:cs="Calibri"/>
        <w:i/>
        <w:szCs w:val="18"/>
        <w:lang w:val="en-US"/>
      </w:rPr>
      <w:t>5</w:t>
    </w:r>
    <w:r w:rsidRPr="00DC57D0">
      <w:rPr>
        <w:rFonts w:eastAsia="SimSun" w:cs="Calibri"/>
        <w:i/>
        <w:szCs w:val="18"/>
        <w:lang w:val="en-US"/>
      </w:rPr>
      <w:t xml:space="preserve">, </w:t>
    </w:r>
    <w:r w:rsidRPr="00DC57D0">
      <w:rPr>
        <w:rFonts w:eastAsia="SimSun" w:cs="Calibri"/>
        <w:i/>
        <w:szCs w:val="18"/>
      </w:rPr>
      <w:t>Том</w:t>
    </w:r>
    <w:r w:rsidRPr="00DC57D0">
      <w:rPr>
        <w:rFonts w:eastAsia="SimSun" w:cs="Calibri"/>
        <w:i/>
        <w:szCs w:val="18"/>
        <w:lang w:val="en-US"/>
      </w:rPr>
      <w:t xml:space="preserve"> 7, № 2</w:t>
    </w:r>
    <w:r w:rsidRPr="00DC57D0">
      <w:rPr>
        <w:rFonts w:eastAsia="SimSun" w:cs="Calibri"/>
        <w:i/>
        <w:szCs w:val="18"/>
        <w:lang w:val="en-US"/>
      </w:rPr>
      <w:tab/>
      <w:t xml:space="preserve">ISSN </w:t>
    </w:r>
    <w:r w:rsidR="00971403" w:rsidRPr="00971403">
      <w:rPr>
        <w:rFonts w:eastAsia="SimSun" w:cs="Calibri"/>
        <w:i/>
        <w:szCs w:val="18"/>
        <w:lang w:val="en-US"/>
      </w:rPr>
      <w:t>****</w:t>
    </w:r>
    <w:r w:rsidRPr="00DC57D0">
      <w:rPr>
        <w:rFonts w:eastAsia="SimSun" w:cs="Calibri"/>
        <w:i/>
        <w:szCs w:val="18"/>
        <w:lang w:val="en-US"/>
      </w:rPr>
      <w:t>-</w:t>
    </w:r>
    <w:r w:rsidR="00971403" w:rsidRPr="00971403">
      <w:rPr>
        <w:rFonts w:eastAsia="SimSun" w:cs="Calibri"/>
        <w:i/>
        <w:szCs w:val="18"/>
        <w:lang w:val="en-US"/>
      </w:rPr>
      <w:t>****</w:t>
    </w:r>
  </w:p>
  <w:p w14:paraId="3E5EFF4B" w14:textId="5DD9E63E" w:rsidR="00DC57D0" w:rsidRDefault="00DC57D0" w:rsidP="00DC57D0">
    <w:pPr>
      <w:pStyle w:val="a3"/>
      <w:tabs>
        <w:tab w:val="clear" w:pos="9355"/>
        <w:tab w:val="left" w:pos="3270"/>
        <w:tab w:val="right" w:pos="9923"/>
      </w:tabs>
      <w:ind w:right="-2"/>
      <w:rPr>
        <w:rFonts w:eastAsia="SimSun" w:cs="Calibri"/>
        <w:i/>
        <w:szCs w:val="18"/>
        <w:lang w:val="en-US"/>
      </w:rPr>
    </w:pPr>
    <w:r w:rsidRPr="00DC57D0">
      <w:rPr>
        <w:rFonts w:eastAsia="SimSun" w:cs="Calibri"/>
        <w:i/>
        <w:szCs w:val="18"/>
        <w:lang w:val="en-US"/>
      </w:rPr>
      <w:t>Intellectuals</w:t>
    </w:r>
    <w:r w:rsidRPr="00DC57D0">
      <w:rPr>
        <w:rFonts w:eastAsia="SimSun" w:cs="Calibri"/>
        <w:i/>
        <w:szCs w:val="18"/>
        <w:lang w:val="en-US"/>
      </w:rPr>
      <w:tab/>
    </w:r>
    <w:r w:rsidRPr="00971403">
      <w:rPr>
        <w:rFonts w:eastAsia="SimSun" w:cs="Calibri"/>
        <w:i/>
        <w:szCs w:val="18"/>
        <w:lang w:val="en-US"/>
      </w:rPr>
      <w:t xml:space="preserve">   </w:t>
    </w:r>
    <w:r w:rsidRPr="00DC57D0">
      <w:rPr>
        <w:rFonts w:eastAsia="SimSun" w:cs="Calibri"/>
        <w:i/>
        <w:szCs w:val="18"/>
        <w:lang w:val="en-US"/>
      </w:rPr>
      <w:t>2025, Vol. 7, Iss. 2</w:t>
    </w:r>
    <w:r w:rsidRPr="00DC57D0">
      <w:rPr>
        <w:rFonts w:eastAsia="SimSun" w:cs="Calibri"/>
        <w:i/>
        <w:szCs w:val="18"/>
        <w:lang w:val="en-US"/>
      </w:rPr>
      <w:tab/>
    </w:r>
    <w:hyperlink r:id="rId1" w:history="1">
      <w:r w:rsidR="005D692B" w:rsidRPr="00B12712">
        <w:rPr>
          <w:rStyle w:val="a7"/>
          <w:rFonts w:eastAsia="SimSun" w:cs="Calibri"/>
          <w:i/>
          <w:szCs w:val="18"/>
          <w:lang w:val="en-US"/>
        </w:rPr>
        <w:t>https://IJPub.ru</w:t>
      </w:r>
    </w:hyperlink>
  </w:p>
  <w:p w14:paraId="48AEFA86" w14:textId="59A68572" w:rsidR="00DC57D0" w:rsidRPr="00DC57D0" w:rsidRDefault="00DC57D0">
    <w:pPr>
      <w:pStyle w:val="a3"/>
      <w:rPr>
        <w:lang w:val="x-none"/>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D1D"/>
    <w:rsid w:val="00001BFE"/>
    <w:rsid w:val="00005B9A"/>
    <w:rsid w:val="000067E4"/>
    <w:rsid w:val="00023217"/>
    <w:rsid w:val="000776E6"/>
    <w:rsid w:val="000A6F7C"/>
    <w:rsid w:val="000D53D5"/>
    <w:rsid w:val="00106823"/>
    <w:rsid w:val="001128B7"/>
    <w:rsid w:val="001203D1"/>
    <w:rsid w:val="00151754"/>
    <w:rsid w:val="00165910"/>
    <w:rsid w:val="00184445"/>
    <w:rsid w:val="001A3574"/>
    <w:rsid w:val="001B0E9A"/>
    <w:rsid w:val="002103F1"/>
    <w:rsid w:val="0021468C"/>
    <w:rsid w:val="0022456E"/>
    <w:rsid w:val="00227469"/>
    <w:rsid w:val="00263CFD"/>
    <w:rsid w:val="002753B9"/>
    <w:rsid w:val="00282D54"/>
    <w:rsid w:val="0029576D"/>
    <w:rsid w:val="002F6C3E"/>
    <w:rsid w:val="00373225"/>
    <w:rsid w:val="00381B77"/>
    <w:rsid w:val="0039479B"/>
    <w:rsid w:val="003E2869"/>
    <w:rsid w:val="00421A85"/>
    <w:rsid w:val="004505B2"/>
    <w:rsid w:val="00463EC8"/>
    <w:rsid w:val="004A5E09"/>
    <w:rsid w:val="005042EC"/>
    <w:rsid w:val="00597DB0"/>
    <w:rsid w:val="005C10DE"/>
    <w:rsid w:val="005C1745"/>
    <w:rsid w:val="005D692B"/>
    <w:rsid w:val="00616ACA"/>
    <w:rsid w:val="00654EF0"/>
    <w:rsid w:val="006720E3"/>
    <w:rsid w:val="006843B0"/>
    <w:rsid w:val="006A227D"/>
    <w:rsid w:val="006A731F"/>
    <w:rsid w:val="006D02C1"/>
    <w:rsid w:val="006E7384"/>
    <w:rsid w:val="00722D1D"/>
    <w:rsid w:val="007310E7"/>
    <w:rsid w:val="00781BC7"/>
    <w:rsid w:val="007A4BA0"/>
    <w:rsid w:val="007D24E4"/>
    <w:rsid w:val="0087510C"/>
    <w:rsid w:val="00885548"/>
    <w:rsid w:val="008977D8"/>
    <w:rsid w:val="008F7AB8"/>
    <w:rsid w:val="00920370"/>
    <w:rsid w:val="00967778"/>
    <w:rsid w:val="00971403"/>
    <w:rsid w:val="0097216F"/>
    <w:rsid w:val="00987B2D"/>
    <w:rsid w:val="009A6AD9"/>
    <w:rsid w:val="009B33B2"/>
    <w:rsid w:val="009C6ED4"/>
    <w:rsid w:val="009F4904"/>
    <w:rsid w:val="00A016F7"/>
    <w:rsid w:val="00A35AFF"/>
    <w:rsid w:val="00A5074D"/>
    <w:rsid w:val="00A5609D"/>
    <w:rsid w:val="00A9362A"/>
    <w:rsid w:val="00AE4B45"/>
    <w:rsid w:val="00B016DF"/>
    <w:rsid w:val="00B826E6"/>
    <w:rsid w:val="00B93E18"/>
    <w:rsid w:val="00BD2F9A"/>
    <w:rsid w:val="00C15FEE"/>
    <w:rsid w:val="00C25CC0"/>
    <w:rsid w:val="00C4084B"/>
    <w:rsid w:val="00C7071D"/>
    <w:rsid w:val="00C70B89"/>
    <w:rsid w:val="00C86A24"/>
    <w:rsid w:val="00CA40D4"/>
    <w:rsid w:val="00CF66DA"/>
    <w:rsid w:val="00D02456"/>
    <w:rsid w:val="00D41C64"/>
    <w:rsid w:val="00D56D61"/>
    <w:rsid w:val="00D748D2"/>
    <w:rsid w:val="00D76764"/>
    <w:rsid w:val="00DB1952"/>
    <w:rsid w:val="00DC57D0"/>
    <w:rsid w:val="00DD48BE"/>
    <w:rsid w:val="00E3214C"/>
    <w:rsid w:val="00E43633"/>
    <w:rsid w:val="00E576D6"/>
    <w:rsid w:val="00E617E8"/>
    <w:rsid w:val="00E90C20"/>
    <w:rsid w:val="00EA2234"/>
    <w:rsid w:val="00F31118"/>
    <w:rsid w:val="00F4211A"/>
    <w:rsid w:val="00F6042C"/>
    <w:rsid w:val="00F717E5"/>
    <w:rsid w:val="00F87950"/>
    <w:rsid w:val="00F90732"/>
    <w:rsid w:val="00FE1CDA"/>
    <w:rsid w:val="00FF5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D9F867"/>
  <w15:chartTrackingRefBased/>
  <w15:docId w15:val="{01E97BA3-AF47-4B1E-995A-0DF11DD61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ind w:firstLine="709"/>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05B9A"/>
    <w:pPr>
      <w:ind w:firstLine="0"/>
    </w:pPr>
    <w:rPr>
      <w:rFonts w:asciiTheme="minorHAnsi" w:hAnsiTheme="minorHAnsi"/>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C57D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DC57D0"/>
  </w:style>
  <w:style w:type="paragraph" w:styleId="a5">
    <w:name w:val="footer"/>
    <w:basedOn w:val="a"/>
    <w:link w:val="a6"/>
    <w:uiPriority w:val="99"/>
    <w:unhideWhenUsed/>
    <w:rsid w:val="00DC57D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DC57D0"/>
  </w:style>
  <w:style w:type="character" w:styleId="a7">
    <w:name w:val="Hyperlink"/>
    <w:basedOn w:val="a0"/>
    <w:uiPriority w:val="99"/>
    <w:unhideWhenUsed/>
    <w:rsid w:val="005D692B"/>
    <w:rPr>
      <w:color w:val="0563C1" w:themeColor="hyperlink"/>
      <w:u w:val="single"/>
    </w:rPr>
  </w:style>
  <w:style w:type="character" w:styleId="a8">
    <w:name w:val="Unresolved Mention"/>
    <w:basedOn w:val="a0"/>
    <w:uiPriority w:val="99"/>
    <w:semiHidden/>
    <w:unhideWhenUsed/>
    <w:rsid w:val="005D692B"/>
    <w:rPr>
      <w:color w:val="605E5C"/>
      <w:shd w:val="clear" w:color="auto" w:fill="E1DFDD"/>
    </w:rPr>
  </w:style>
  <w:style w:type="table" w:styleId="a9">
    <w:name w:val="Table Grid"/>
    <w:basedOn w:val="a1"/>
    <w:uiPriority w:val="39"/>
    <w:rsid w:val="00001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35655">
      <w:bodyDiv w:val="1"/>
      <w:marLeft w:val="0"/>
      <w:marRight w:val="0"/>
      <w:marTop w:val="0"/>
      <w:marBottom w:val="0"/>
      <w:divBdr>
        <w:top w:val="none" w:sz="0" w:space="0" w:color="auto"/>
        <w:left w:val="none" w:sz="0" w:space="0" w:color="auto"/>
        <w:bottom w:val="none" w:sz="0" w:space="0" w:color="auto"/>
        <w:right w:val="none" w:sz="0" w:space="0" w:color="auto"/>
      </w:divBdr>
    </w:div>
    <w:div w:id="142045925">
      <w:bodyDiv w:val="1"/>
      <w:marLeft w:val="0"/>
      <w:marRight w:val="0"/>
      <w:marTop w:val="0"/>
      <w:marBottom w:val="0"/>
      <w:divBdr>
        <w:top w:val="none" w:sz="0" w:space="0" w:color="auto"/>
        <w:left w:val="none" w:sz="0" w:space="0" w:color="auto"/>
        <w:bottom w:val="none" w:sz="0" w:space="0" w:color="auto"/>
        <w:right w:val="none" w:sz="0" w:space="0" w:color="auto"/>
      </w:divBdr>
    </w:div>
    <w:div w:id="438380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IJPub.ru"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Лист1!$B$1</c:f>
              <c:strCache>
                <c:ptCount val="1"/>
                <c:pt idx="0">
                  <c:v>Ряд 1</c:v>
                </c:pt>
              </c:strCache>
            </c:strRef>
          </c:tx>
          <c:spPr>
            <a:solidFill>
              <a:srgbClr val="7030A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Категория 1</c:v>
                </c:pt>
                <c:pt idx="1">
                  <c:v>Категория 2</c:v>
                </c:pt>
                <c:pt idx="2">
                  <c:v>Категория 3</c:v>
                </c:pt>
                <c:pt idx="3">
                  <c:v>Категория 4</c:v>
                </c:pt>
              </c:strCache>
            </c:strRef>
          </c:cat>
          <c:val>
            <c:numRef>
              <c:f>Лист1!$B$2:$B$5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7864-47E3-89CE-39C451E5FBC1}"/>
            </c:ext>
          </c:extLst>
        </c:ser>
        <c:ser>
          <c:idx val="1"/>
          <c:order val="1"/>
          <c:tx>
            <c:strRef>
              <c:f>Лист1!$C$1</c:f>
              <c:strCache>
                <c:ptCount val="1"/>
                <c:pt idx="0">
                  <c:v>Ряд 2</c:v>
                </c:pt>
              </c:strCache>
            </c:strRef>
          </c:tx>
          <c:spPr>
            <a:solidFill>
              <a:srgbClr val="A059C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Категория 1</c:v>
                </c:pt>
                <c:pt idx="1">
                  <c:v>Категория 2</c:v>
                </c:pt>
                <c:pt idx="2">
                  <c:v>Категория 3</c:v>
                </c:pt>
                <c:pt idx="3">
                  <c:v>Категория 4</c:v>
                </c:pt>
              </c:strCache>
            </c:strRef>
          </c:cat>
          <c:val>
            <c:numRef>
              <c:f>Лист1!$C$2:$C$5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7864-47E3-89CE-39C451E5FBC1}"/>
            </c:ext>
          </c:extLst>
        </c:ser>
        <c:ser>
          <c:idx val="2"/>
          <c:order val="2"/>
          <c:tx>
            <c:strRef>
              <c:f>Лист1!$D$1</c:f>
              <c:strCache>
                <c:ptCount val="1"/>
                <c:pt idx="0">
                  <c:v>Ряд 3</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ru-RU"/>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Категория 1</c:v>
                </c:pt>
                <c:pt idx="1">
                  <c:v>Категория 2</c:v>
                </c:pt>
                <c:pt idx="2">
                  <c:v>Категория 3</c:v>
                </c:pt>
                <c:pt idx="3">
                  <c:v>Категория 4</c:v>
                </c:pt>
              </c:strCache>
            </c:strRef>
          </c:cat>
          <c:val>
            <c:numRef>
              <c:f>Лист1!$D$2:$D$5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7864-47E3-89CE-39C451E5FBC1}"/>
            </c:ext>
          </c:extLst>
        </c:ser>
        <c:dLbls>
          <c:dLblPos val="outEnd"/>
          <c:showLegendKey val="0"/>
          <c:showVal val="1"/>
          <c:showCatName val="0"/>
          <c:showSerName val="0"/>
          <c:showPercent val="0"/>
          <c:showBubbleSize val="0"/>
        </c:dLbls>
        <c:gapWidth val="219"/>
        <c:overlap val="-27"/>
        <c:axId val="1532436751"/>
        <c:axId val="1532439247"/>
      </c:barChart>
      <c:catAx>
        <c:axId val="153243675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2439247"/>
        <c:crosses val="autoZero"/>
        <c:auto val="1"/>
        <c:lblAlgn val="ctr"/>
        <c:lblOffset val="100"/>
        <c:noMultiLvlLbl val="0"/>
      </c:catAx>
      <c:valAx>
        <c:axId val="153243924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5324367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1CDD44-EB0A-4399-9456-087527EB8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5</Pages>
  <Words>1391</Words>
  <Characters>7929</Characters>
  <Application>Microsoft Office Word</Application>
  <DocSecurity>0</DocSecurity>
  <Lines>66</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Гринёв</dc:creator>
  <cp:keywords/>
  <dc:description/>
  <cp:lastModifiedBy>Денис Гринёв</cp:lastModifiedBy>
  <cp:revision>92</cp:revision>
  <dcterms:created xsi:type="dcterms:W3CDTF">2025-10-02T19:41:00Z</dcterms:created>
  <dcterms:modified xsi:type="dcterms:W3CDTF">2025-10-03T16:11:00Z</dcterms:modified>
</cp:coreProperties>
</file>