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l6nry1uchva" w:id="0"/>
      <w:bookmarkEnd w:id="0"/>
      <w:r w:rsidDel="00000000" w:rsidR="00000000" w:rsidRPr="00000000">
        <w:rPr>
          <w:b w:val="1"/>
          <w:color w:val="000000"/>
          <w:sz w:val="26"/>
          <w:szCs w:val="26"/>
          <w:rtl w:val="0"/>
        </w:rPr>
        <w:t xml:space="preserve">Hackathon Problem Statement: Automating RFP Analysis for Government Contracts</w:t>
      </w:r>
    </w:p>
    <w:p w:rsidR="00000000" w:rsidDel="00000000" w:rsidP="00000000" w:rsidRDefault="00000000" w:rsidRPr="00000000" w14:paraId="00000002">
      <w:pPr>
        <w:spacing w:after="240" w:before="240" w:lineRule="auto"/>
        <w:rPr/>
      </w:pPr>
      <w:r w:rsidDel="00000000" w:rsidR="00000000" w:rsidRPr="00000000">
        <w:rPr>
          <w:b w:val="1"/>
          <w:rtl w:val="0"/>
        </w:rPr>
        <w:t xml:space="preserve">Background:</w:t>
        <w:br w:type="textWrapping"/>
      </w:r>
      <w:r w:rsidDel="00000000" w:rsidR="00000000" w:rsidRPr="00000000">
        <w:rPr>
          <w:rtl w:val="0"/>
        </w:rPr>
        <w:t xml:space="preserve">ConsultAdd provides services to U.S. government agencies. To secure contracts, we must respond to </w:t>
      </w:r>
      <w:r w:rsidDel="00000000" w:rsidR="00000000" w:rsidRPr="00000000">
        <w:rPr>
          <w:b w:val="1"/>
          <w:rtl w:val="0"/>
        </w:rPr>
        <w:t xml:space="preserve">Requests for Proposals (RFPs)</w:t>
      </w:r>
      <w:r w:rsidDel="00000000" w:rsidR="00000000" w:rsidRPr="00000000">
        <w:rPr>
          <w:rtl w:val="0"/>
        </w:rPr>
        <w:t xml:space="preserve">—detailed documents outlining project requirements, legal terms, and submission guidelines. Crafting a winning proposal is complex and time-sensitive, requiring extensive legal and compliance checks.</w:t>
      </w:r>
    </w:p>
    <w:p w:rsidR="00000000" w:rsidDel="00000000" w:rsidP="00000000" w:rsidRDefault="00000000" w:rsidRPr="00000000" w14:paraId="00000003">
      <w:pPr>
        <w:spacing w:after="240" w:before="240" w:lineRule="auto"/>
        <w:rPr/>
      </w:pPr>
      <w:r w:rsidDel="00000000" w:rsidR="00000000" w:rsidRPr="00000000">
        <w:rPr>
          <w:b w:val="1"/>
          <w:rtl w:val="0"/>
        </w:rPr>
        <w:t xml:space="preserve">The Challenge:</w:t>
        <w:br w:type="textWrapping"/>
      </w:r>
      <w:r w:rsidDel="00000000" w:rsidR="00000000" w:rsidRPr="00000000">
        <w:rPr>
          <w:rtl w:val="0"/>
        </w:rPr>
        <w:t xml:space="preserve">Our legal and proposal teams manually analyze RFPs to ensure compliance and assess contract risks. This process is labor-intensive and prone to human oversight. We want you to develop a solution that automates and simplifies RFP analysis using </w:t>
      </w:r>
      <w:r w:rsidDel="00000000" w:rsidR="00000000" w:rsidRPr="00000000">
        <w:rPr>
          <w:b w:val="1"/>
          <w:rtl w:val="0"/>
        </w:rPr>
        <w:t xml:space="preserve">Generative AI, Retrieval-Augmented Generation (RAG), and agentic workflows</w:t>
      </w:r>
      <w:r w:rsidDel="00000000" w:rsidR="00000000" w:rsidRPr="00000000">
        <w:rPr>
          <w:rtl w:val="0"/>
        </w:rPr>
        <w:t xml:space="preserve">, making the process faster, more accurate, and more efficient.</w:t>
      </w:r>
    </w:p>
    <w:p w:rsidR="00000000" w:rsidDel="00000000" w:rsidP="00000000" w:rsidRDefault="00000000" w:rsidRPr="00000000" w14:paraId="00000004">
      <w:pPr>
        <w:spacing w:after="240" w:before="240" w:lineRule="auto"/>
        <w:rPr/>
      </w:pPr>
      <w:r w:rsidDel="00000000" w:rsidR="00000000" w:rsidRPr="00000000">
        <w:rPr>
          <w:rtl w:val="0"/>
        </w:rPr>
        <w:t xml:space="preserve">We've attached two RFPs for your reference. One of them is labeled as the eligible one, and the other is not. Additionally, we've provided all the necessary company data required to arrive at the conclusion.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 Areas for Innovation: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Automating Standard Compliance Checks</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Verify whether ConsultAdd is legally eligible to bid (e.g., state registration, certifications, past performance requirements).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Identify any deal-breakers early in the process.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Extracting Mandatory Eligibility Criteria</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Scan and summarize must-have qualifications, certifications, and experience needed to bid.</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Flag missing requirements to prevent wasted effort on non-eligible proposals.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Generating a Submission Checklist</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Extract and structure RFP submission requirements, such as:</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Document format (page limit, font type/size, line spacing, TOC requirements, etc.).</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tl w:val="0"/>
        </w:rPr>
        <w:t xml:space="preserve">Specific attachments or forms that must be included.</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Analyzing Contract Risks</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Identify biased clauses that could put ConsultAdd at a disadvantage (e.g., unilateral termination rights).</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rtl w:val="0"/>
        </w:rPr>
        <w:t xml:space="preserve">Suggest modifications to balance contract terms (e.g., adding a notice period for termination).</w:t>
        <w:br w:type="textWrapping"/>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What We’re Looking For:</w:t>
      </w:r>
    </w:p>
    <w:p w:rsidR="00000000" w:rsidDel="00000000" w:rsidP="00000000" w:rsidRDefault="00000000" w:rsidRPr="00000000" w14:paraId="00000014">
      <w:pPr>
        <w:spacing w:after="240" w:before="240" w:lineRule="auto"/>
        <w:rPr/>
      </w:pPr>
      <w:r w:rsidDel="00000000" w:rsidR="00000000" w:rsidRPr="00000000">
        <w:rPr>
          <w:rtl w:val="0"/>
        </w:rPr>
        <w:t xml:space="preserve">We seek </w:t>
      </w:r>
      <w:r w:rsidDel="00000000" w:rsidR="00000000" w:rsidRPr="00000000">
        <w:rPr>
          <w:b w:val="1"/>
          <w:rtl w:val="0"/>
        </w:rPr>
        <w:t xml:space="preserve">AI-powered, RAG-enhanced</w:t>
      </w:r>
      <w:r w:rsidDel="00000000" w:rsidR="00000000" w:rsidRPr="00000000">
        <w:rPr>
          <w:rtl w:val="0"/>
        </w:rPr>
        <w:t xml:space="preserve"> tools for automated document parsing, NLP-based summarization, and compliance checks. Any creative solution that makes the proposal process faster, more accurate, and less labor-intensive is welcome.</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Your Task:</w:t>
        <w:br w:type="textWrapping"/>
      </w:r>
      <w:r w:rsidDel="00000000" w:rsidR="00000000" w:rsidRPr="00000000">
        <w:rPr>
          <w:rtl w:val="0"/>
        </w:rPr>
        <w:t xml:space="preserve">Build a prototype or concept that streamlines the RFP review process. Whether it’s a web app, a browser extension, a document analyzer, or something entirely new, the goal is to reduce manual effort, improve decision-making, and enhance compliance management using </w:t>
      </w:r>
      <w:r w:rsidDel="00000000" w:rsidR="00000000" w:rsidRPr="00000000">
        <w:rPr>
          <w:b w:val="1"/>
          <w:rtl w:val="0"/>
        </w:rPr>
        <w:t xml:space="preserve">Generative AI, RAG</w:t>
      </w:r>
      <w:r w:rsidDel="00000000" w:rsidR="00000000" w:rsidRPr="00000000">
        <w:rPr>
          <w:rtl w:val="0"/>
        </w:rPr>
        <w:t xml:space="preserve">, and </w:t>
      </w:r>
      <w:r w:rsidDel="00000000" w:rsidR="00000000" w:rsidRPr="00000000">
        <w:rPr>
          <w:b w:val="1"/>
          <w:rtl w:val="0"/>
        </w:rPr>
        <w:t xml:space="preserve">agentic workflows</w:t>
      </w: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Are you ready to revolutionize how companies respond to government contracts?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Attachments:</w:t>
      </w:r>
    </w:p>
    <w:p w:rsidR="00000000" w:rsidDel="00000000" w:rsidP="00000000" w:rsidRDefault="00000000" w:rsidRPr="00000000" w14:paraId="00000018">
      <w:pPr>
        <w:spacing w:after="240" w:before="240" w:lineRule="auto"/>
        <w:rPr/>
      </w:pPr>
      <w:hyperlink r:id="rId6">
        <w:r w:rsidDel="00000000" w:rsidR="00000000" w:rsidRPr="00000000">
          <w:rPr>
            <w:color w:val="1155cc"/>
            <w:u w:val="single"/>
            <w:rtl w:val="0"/>
          </w:rPr>
          <w:t xml:space="preserve">Drive 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0LwP8GhNx5Dssx6y7yYpSBrbj58I0OG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