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Database Specificatie Tabel - Jamin</w:t>
      </w:r>
    </w:p>
    <w:p>
      <w:r>
        <w:t>Database: jamin (MySQL, ENGINE=InnoDB). Createscript: database/createscript/create_script.sql</w:t>
      </w:r>
    </w:p>
    <w:p>
      <w:pPr>
        <w:pStyle w:val="Heading2"/>
      </w:pPr>
      <w:r>
        <w:t>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Barcode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Allergeen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Omschrijving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100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Leverancier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Naam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50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ContactPersoon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75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LeverancierNummer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UNIQUE</w:t>
            </w:r>
          </w:p>
        </w:tc>
      </w:tr>
      <w:tr>
        <w:tc>
          <w:tcPr>
            <w:tcW w:type="dxa" w:w="1728"/>
          </w:tcPr>
          <w:p>
            <w:r>
              <w:t>Mobiel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Magazijn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VerpakkingsEenheidInKilogram</w:t>
            </w:r>
          </w:p>
        </w:tc>
        <w:tc>
          <w:tcPr>
            <w:tcW w:type="dxa" w:w="1728"/>
          </w:tcPr>
          <w:p>
            <w:r>
              <w:t>DECIMAL</w:t>
            </w:r>
          </w:p>
        </w:tc>
        <w:tc>
          <w:tcPr>
            <w:tcW w:type="dxa" w:w="1728"/>
          </w:tcPr>
          <w:p>
            <w:r>
              <w:t>6,3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In kg</w:t>
            </w:r>
          </w:p>
        </w:tc>
      </w:tr>
      <w:tr>
        <w:tc>
          <w:tcPr>
            <w:tcW w:type="dxa" w:w="1728"/>
          </w:tcPr>
          <w:p>
            <w:r>
              <w:t>AantalAanwezig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UNSIGNED, NULL = geen voorraad</w:t>
            </w:r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ProductPerAllergeen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AllergeenId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FK(Allergeen)</w:t>
            </w:r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ProductPerLeverancier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Kolom naam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Datatype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Lengte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Nullable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Opmerking</w:t>
            </w:r>
          </w:p>
        </w:tc>
      </w:tr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PK, UNSIGNED, AUTO_INCREMENT</w:t>
            </w:r>
          </w:p>
        </w:tc>
      </w:tr>
      <w:tr>
        <w:tc>
          <w:tcPr>
            <w:tcW w:type="dxa" w:w="1728"/>
          </w:tcPr>
          <w:p>
            <w:r>
              <w:t>LeverancierId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FK(Leverancier)</w:t>
            </w:r>
          </w:p>
        </w:tc>
      </w:tr>
      <w:tr>
        <w:tc>
          <w:tcPr>
            <w:tcW w:type="dxa" w:w="1728"/>
          </w:tcPr>
          <w:p>
            <w:r>
              <w:t>ProductId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FK(Product)</w:t>
            </w:r>
          </w:p>
        </w:tc>
      </w:tr>
      <w:tr>
        <w:tc>
          <w:tcPr>
            <w:tcW w:type="dxa" w:w="1728"/>
          </w:tcPr>
          <w:p>
            <w:r>
              <w:t>DatumLevering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Aantal</w:t>
            </w:r>
          </w:p>
        </w:tc>
        <w:tc>
          <w:tcPr>
            <w:tcW w:type="dxa" w:w="1728"/>
          </w:tcPr>
          <w:p>
            <w:r>
              <w:t>INT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UNSIGNED</w:t>
            </w:r>
          </w:p>
        </w:tc>
      </w:tr>
      <w:tr>
        <w:tc>
          <w:tcPr>
            <w:tcW w:type="dxa" w:w="1728"/>
          </w:tcPr>
          <w:p>
            <w:r>
              <w:t>DatumEerstVolgendeLevering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NULL = onbekend</w:t>
            </w:r>
          </w:p>
        </w:tc>
      </w:tr>
      <w:tr>
        <w:tc>
          <w:tcPr>
            <w:tcW w:type="dxa" w:w="1728"/>
          </w:tcPr>
          <w:p>
            <w:r>
              <w:t>IsActief</w:t>
            </w:r>
          </w:p>
        </w:tc>
        <w:tc>
          <w:tcPr>
            <w:tcW w:type="dxa" w:w="1728"/>
          </w:tcPr>
          <w:p>
            <w:r>
              <w:t>BIT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Systeemveld, standaard 1</w:t>
            </w:r>
          </w:p>
        </w:tc>
      </w:tr>
      <w:tr>
        <w:tc>
          <w:tcPr>
            <w:tcW w:type="dxa" w:w="1728"/>
          </w:tcPr>
          <w:p>
            <w:r>
              <w:t>Opmerking</w:t>
            </w:r>
          </w:p>
        </w:tc>
        <w:tc>
          <w:tcPr>
            <w:tcW w:type="dxa" w:w="1728"/>
          </w:tcPr>
          <w:p>
            <w:r>
              <w:t>Varchar</w:t>
            </w:r>
          </w:p>
        </w:tc>
        <w:tc>
          <w:tcPr>
            <w:tcW w:type="dxa" w:w="1728"/>
          </w:tcPr>
          <w:p>
            <w:r>
              <w:t>255</w:t>
            </w:r>
          </w:p>
        </w:tc>
        <w:tc>
          <w:tcPr>
            <w:tcW w:type="dxa" w:w="1728"/>
          </w:tcPr>
          <w:p>
            <w:r>
              <w:t>Yes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DatumAangemaakt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  <w:tr>
        <w:tc>
          <w:tcPr>
            <w:tcW w:type="dxa" w:w="1728"/>
          </w:tcPr>
          <w:p>
            <w:r>
              <w:t>DatumGewijzigd</w:t>
            </w:r>
          </w:p>
        </w:tc>
        <w:tc>
          <w:tcPr>
            <w:tcW w:type="dxa" w:w="1728"/>
          </w:tcPr>
          <w:p>
            <w:r>
              <w:t>DateTime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No</w:t>
            </w:r>
          </w:p>
        </w:tc>
        <w:tc>
          <w:tcPr>
            <w:tcW w:type="dxa" w:w="1728"/>
          </w:tcPr>
          <w:p>
            <w:r>
              <w:t>Systeemveld</w:t>
            </w:r>
          </w:p>
        </w:tc>
      </w:tr>
    </w:tbl>
    <w:p>
      <w:pPr>
        <w:pStyle w:val="Heading2"/>
      </w:pPr>
      <w:r>
        <w:t>Stored procedures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Naam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Doel</w:t>
            </w:r>
          </w:p>
        </w:tc>
      </w:tr>
      <w:tr>
        <w:tc>
          <w:tcPr>
            <w:tcW w:type="dxa" w:w="4320"/>
          </w:tcPr>
          <w:p>
            <w:r>
              <w:t>sp_GetAllLeveranciers</w:t>
            </w:r>
          </w:p>
        </w:tc>
        <w:tc>
          <w:tcPr>
            <w:tcW w:type="dxa" w:w="4320"/>
          </w:tcPr>
          <w:p>
            <w:r>
              <w:t>Alle leveranciers + aantal verschillende producten, aflopend gesorteerd (US1)</w:t>
            </w:r>
          </w:p>
        </w:tc>
      </w:tr>
      <w:tr>
        <w:tc>
          <w:tcPr>
            <w:tcW w:type="dxa" w:w="4320"/>
          </w:tcPr>
          <w:p>
            <w:r>
              <w:t>sp_GetLeverancierById</w:t>
            </w:r>
          </w:p>
        </w:tc>
        <w:tc>
          <w:tcPr>
            <w:tcW w:type="dxa" w:w="4320"/>
          </w:tcPr>
          <w:p>
            <w:r>
              <w:t>Gegevens van één leverancier (US1)</w:t>
            </w:r>
          </w:p>
        </w:tc>
      </w:tr>
      <w:tr>
        <w:tc>
          <w:tcPr>
            <w:tcW w:type="dxa" w:w="4320"/>
          </w:tcPr>
          <w:p>
            <w:r>
              <w:t>sp_GetGeleverdeProductenByLeverancierId</w:t>
            </w:r>
          </w:p>
        </w:tc>
        <w:tc>
          <w:tcPr>
            <w:tcW w:type="dxa" w:w="4320"/>
          </w:tcPr>
          <w:p>
            <w:r>
              <w:t>Geleverde producten van een leverancier, op Aantal in magazijn aflopend (US1)</w:t>
            </w:r>
          </w:p>
        </w:tc>
      </w:tr>
      <w:tr>
        <w:tc>
          <w:tcPr>
            <w:tcW w:type="dxa" w:w="4320"/>
          </w:tcPr>
          <w:p>
            <w:r>
              <w:t>sp_GetLeveringProduct</w:t>
            </w:r>
          </w:p>
        </w:tc>
        <w:tc>
          <w:tcPr>
            <w:tcW w:type="dxa" w:w="4320"/>
          </w:tcPr>
          <w:p>
            <w:r>
              <w:t>Product- en leveranciergegevens voor Levering product (US2)</w:t>
            </w:r>
          </w:p>
        </w:tc>
      </w:tr>
      <w:tr>
        <w:tc>
          <w:tcPr>
            <w:tcW w:type="dxa" w:w="4320"/>
          </w:tcPr>
          <w:p>
            <w:r>
              <w:t>sp_CreateLevering</w:t>
            </w:r>
          </w:p>
        </w:tc>
        <w:tc>
          <w:tcPr>
            <w:tcW w:type="dxa" w:w="4320"/>
          </w:tcPr>
          <w:p>
            <w:r>
              <w:t>Nieuwe levering opslaan + Aantal in magazijn verhogen; weigert inactieve producten (US2)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