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Pensamiento computacional</w:t>
        <w:br/>
        <w:t>Centro de acopio de leche</w:t>
      </w:r>
    </w:p>
    <w:p>
      <w:pPr>
        <w:jc w:val="center"/>
      </w:pPr>
      <w:r>
        <w:rPr>
          <w:i/>
          <w:color w:val="5A646E"/>
        </w:rPr>
        <w:t>Programación III · Parcial 1 · Grupo 02</w:t>
      </w:r>
    </w:p>
    <w:p>
      <w:r>
        <w:t>La idea es tomar las entregas registradas, revisar primero que los datos tengan sentido y, con las que pasan, calcular pagos y armar los reportes de la semana. Para mantenerlo sencillo usamos listas de mapas y funciones separadas por tarea.</w:t>
      </w:r>
    </w:p>
    <w:p>
      <w:pPr>
        <w:pStyle w:val="Heading1"/>
      </w:pPr>
      <w:r>
        <w:t>1. Abstracción</w:t>
      </w:r>
    </w:p>
    <w:p>
      <w:r>
        <w:t>Nos concentramos en la información necesaria para resolver el problema y dejamos por fuera detalles que no cambian el pago ni los reportes.</w:t>
      </w:r>
    </w:p>
    <w:p>
      <w:pPr>
        <w:pStyle w:val="Heading2"/>
      </w:pPr>
      <w:r>
        <w:t>Datos importantes</w:t>
      </w:r>
    </w:p>
    <w:p>
      <w:pPr>
        <w:pStyle w:val="ListBullet"/>
      </w:pPr>
      <w:r>
        <w:t>Productores: código, nombre y uso del transporte.</w:t>
      </w:r>
    </w:p>
    <w:p>
      <w:pPr>
        <w:pStyle w:val="ListBullet"/>
      </w:pPr>
      <w:r>
        <w:t>Tanques: identificador, nombre y capacidad.</w:t>
      </w:r>
    </w:p>
    <w:p>
      <w:pPr>
        <w:pStyle w:val="ListBullet"/>
      </w:pPr>
      <w:r>
        <w:t>Entregas: productor, tanque, día, litros y porcentaje de grasa.</w:t>
      </w:r>
    </w:p>
    <w:p>
      <w:pPr>
        <w:pStyle w:val="ListBullet"/>
      </w:pPr>
      <w:r>
        <w:t>Parámetros: tarifa de $1.800 por litro, meta diaria de 2.000 litros, máximo de 800 litros por entrega, bonificación de $25.000 desde 450 litros por productor y día y transporte de $18.000 por día con entrega válida.</w:t>
      </w:r>
    </w:p>
    <w:p>
      <w:pPr>
        <w:pStyle w:val="Heading2"/>
      </w:pPr>
      <w:r>
        <w:t>Resultados que necesitamos</w:t>
      </w:r>
    </w:p>
    <w:p>
      <w:pPr>
        <w:pStyle w:val="ListBullet"/>
      </w:pPr>
      <w:r>
        <w:t>Liquidar a cada productor, incluso si no tiene entregas válidas.</w:t>
      </w:r>
    </w:p>
    <w:p>
      <w:pPr>
        <w:pStyle w:val="ListBullet"/>
      </w:pPr>
      <w:r>
        <w:t>Mostrar los reportes R1 a R8 en el orden del enunciado.</w:t>
      </w:r>
    </w:p>
    <w:p>
      <w:pPr>
        <w:pStyle w:val="ListBullet"/>
      </w:pPr>
      <w:r>
        <w:t>Aceptar una entrega adicional y generar un comprobante por código.</w:t>
      </w:r>
    </w:p>
    <w:p>
      <w:pPr>
        <w:pStyle w:val="ListBullet"/>
      </w:pPr>
      <w:r>
        <w:t>Combinar los litros por día del centro con los del centro vecino.</w:t>
      </w:r>
    </w:p>
    <w:p>
      <w:pPr>
        <w:pStyle w:val="Heading1"/>
      </w:pPr>
      <w:r>
        <w:t>2. Descomposición</w:t>
      </w:r>
    </w:p>
    <w:p>
      <w:r>
        <w:t>Separamos el trabajo para que cada función haga una cosa fácil de ubicar:</w:t>
      </w:r>
    </w:p>
    <w:p>
      <w:pPr>
        <w:pStyle w:val="ListBullet"/>
      </w:pPr>
      <w:r>
        <w:t>Datos: contiene las listas de productores, tanques y entregas.</w:t>
      </w:r>
    </w:p>
    <w:p>
      <w:pPr>
        <w:pStyle w:val="ListBullet"/>
      </w:pPr>
      <w:r>
        <w:t>Validaciones: revisa productor, tanque, día, litros y grasa, en ese orden.</w:t>
      </w:r>
    </w:p>
    <w:p>
      <w:pPr>
        <w:pStyle w:val="ListBullet"/>
      </w:pPr>
      <w:r>
        <w:t>Cálculos: obtiene valor de entrega, bonos, transporte y liquidaciones.</w:t>
      </w:r>
    </w:p>
    <w:p>
      <w:pPr>
        <w:pStyle w:val="ListBullet"/>
      </w:pPr>
      <w:r>
        <w:t>Programa: pide la entrega adicional, genera R1–R8 y muestra el comprobante.</w:t>
      </w:r>
    </w:p>
    <w:p>
      <w:pPr>
        <w:pStyle w:val="Heading2"/>
      </w:pPr>
      <w:r>
        <w:t>Orden del flujo</w:t>
      </w:r>
    </w:p>
    <w:p>
      <w:pPr>
        <w:pStyle w:val="ListNumber"/>
      </w:pPr>
      <w:r>
        <w:t>Cargar las listas de Datos.</w:t>
      </w:r>
    </w:p>
    <w:p>
      <w:pPr>
        <w:pStyle w:val="ListNumber"/>
      </w:pPr>
      <w:r>
        <w:t>Validar todas las entregas con with y guardar por separado las aceptadas y rechazadas.</w:t>
      </w:r>
    </w:p>
    <w:p>
      <w:pPr>
        <w:pStyle w:val="ListNumber"/>
      </w:pPr>
      <w:r>
        <w:t>Pedir una entrega adicional; revisar su formato y aplicar las mismas reglas.</w:t>
      </w:r>
    </w:p>
    <w:p>
      <w:pPr>
        <w:pStyle w:val="ListNumber"/>
      </w:pPr>
      <w:r>
        <w:t>Usar solo entregas válidas para calcular los pagos y reportes.</w:t>
      </w:r>
    </w:p>
    <w:p>
      <w:pPr>
        <w:pStyle w:val="ListNumber"/>
      </w:pPr>
      <w:r>
        <w:t>Pedir el código del productor y mostrar el comprobante si existe.</w:t>
      </w:r>
    </w:p>
    <w:p>
      <w:pPr>
        <w:pStyle w:val="Heading1"/>
      </w:pPr>
      <w:r>
        <w:t>3. Reconocimiento de patrones</w:t>
      </w:r>
    </w:p>
    <w:p>
      <w:r>
        <w:t>Varias operaciones se repiten sobre las mismas listas. En vez de repetir los pasos, usamos Enum.filter para seleccionar, Enum.map para transformar, Enum.sum para sumar y Enum.sort_by para ordenar. El descuento de transporte cuenta días distintos, no el número de entregas.</w:t>
      </w:r>
    </w:p>
    <w:p>
      <w:pPr>
        <w:pStyle w:val="ListBullet"/>
      </w:pPr>
      <w:r>
        <w:t>La grasa determina uno de cuatro ajustes: +6 %, sin ajuste, -8 % o -20 %.</w:t>
      </w:r>
    </w:p>
    <w:p>
      <w:pPr>
        <w:pStyle w:val="ListBullet"/>
      </w:pPr>
      <w:r>
        <w:t>Las bonificaciones se calculan por productor y día, sumando sus entregas válidas.</w:t>
      </w:r>
    </w:p>
    <w:p>
      <w:pPr>
        <w:pStyle w:val="ListBullet"/>
      </w:pPr>
      <w:r>
        <w:t>Un rechazo detiene la validación en el primer error, por eso el orden de las reglas importa.</w:t>
      </w:r>
    </w:p>
    <w:p>
      <w:pPr>
        <w:pStyle w:val="Heading1"/>
      </w:pPr>
      <w:r>
        <w:t>4. Representación de los datos</w:t>
      </w:r>
    </w:p>
    <w:p>
      <w:r>
        <w:t>Cada registro es un mapa y los registros se guardan en listas. Así podemos recorrerlos con Enum sin crear estructuras más avanzadas. Para R3 usamos un mapa con el día como clave y los litros como valor; los días sin entregas se muestran con cero.</w:t>
      </w:r>
    </w:p>
    <w:p>
      <w:r>
        <w:t>La liquidación se representa con otro mapa que guarda productor, litros, valor de entregas, bonificaciones, transporte y neto. Para el ranking se usa una keyword list como [por: :neto], que indica qué campo del mapa se usa para ordenar.</w:t>
      </w:r>
    </w:p>
    <w:p>
      <w:pPr>
        <w:pStyle w:val="Heading1"/>
      </w:pPr>
      <w:r>
        <w:t>5. Validación y casos que pueden fallar</w:t>
      </w:r>
    </w:p>
    <w:p>
      <w:r>
        <w:t>Cada validación devuelve {:ok, dato} si pasa o {:error, motivo} si falla. La cadena with corta en el primer error, tal como pide el parcial. La entrada adicional se divide por punto y coma y sus números se convierten con Integer.parse y Float.parse; no usamos try ni rescue.</w:t>
      </w:r>
    </w:p>
    <w:p>
      <w:pPr>
        <w:pStyle w:val="ListBullet"/>
      </w:pPr>
      <w:r>
        <w:t>Formato adicional distinto de cinco campos o números que no se pueden convertir: :formato_invalido.</w:t>
      </w:r>
    </w:p>
    <w:p>
      <w:pPr>
        <w:pStyle w:val="ListBullet"/>
      </w:pPr>
      <w:r>
        <w:t>Motivos de rechazo del registro: :productor_desconocido, :tanque_desconocido, :dia_invalido, :litros_fuera_de_rango y :porcentaje_invalido.</w:t>
      </w:r>
    </w:p>
    <w:p>
      <w:pPr>
        <w:pStyle w:val="ListBullet"/>
      </w:pPr>
      <w:r>
        <w:t>Una entrada con formato correcto todavía puede ser rechazada por las reglas de negocio.</w:t>
      </w:r>
    </w:p>
    <w:p>
      <w:pPr>
        <w:pStyle w:val="Heading1"/>
      </w:pPr>
      <w:r>
        <w:t>6. Reportes e investigación</w:t>
      </w:r>
    </w:p>
    <w:p>
      <w:r>
        <w:t>R1 enumera rechazos y cuenta cada motivo; R2 compara ocupación de tanques; R3 revisa la meta de los seis días; R4 ordena la liquidación; R5 permite empates; R6 busca la grasa ponderada entre productores con al menos tres entregas; R7 resume el pago y costo promedio por litro; R8 busca productores que usaron todos los tanques.</w:t>
      </w:r>
    </w:p>
    <w:p>
      <w:pPr>
        <w:pStyle w:val="Heading2"/>
      </w:pPr>
      <w:r>
        <w:t>Grasa ponderada</w:t>
      </w:r>
    </w:p>
    <w:p>
      <w:r>
        <w:t>El cálculo es suma(grasa × litros) / suma(litros). El promedio simple da el mismo peso a cada entrega, aunque una tenga pocos litros y otra muchos. Con los datos del grupo, el productor P01 tiene un promedio simple de 6,07 % y un promedio ponderado de 7,20 % (aprox.). La diferencia aparece porque sus entregas con más litros tienen, en conjunto, porcentajes de grasa más altos que algunas entregas pequeñas. Por eso el cálculo ponderado representa mejor la cantidad de leche recibida.</w:t>
      </w:r>
    </w:p>
    <w:p>
      <w:pPr>
        <w:pStyle w:val="Heading2"/>
      </w:pPr>
      <w:r>
        <w:t>Map.merge/3</w:t>
      </w:r>
    </w:p>
    <w:p>
      <w:r>
        <w:t>Usamos Map.merge/3 para sumar los litros cuando ambos centros tienen la misma clave de día. Con Map.merge/2, el valor del segundo mapa reemplazaría el primero en los días repetidos, así que se perdería parte del total. El día 7 solo está en el mapa vecino y se conserva en el resultado.</w:t>
      </w:r>
    </w:p>
    <w:p>
      <w:pPr>
        <w:pStyle w:val="Heading1"/>
      </w:pPr>
      <w:r>
        <w:t>7. Organización y alcance</w:t>
      </w:r>
    </w:p>
    <w:p>
      <w:r>
        <w:t>El programa está dividido en datos.exs, validaciones.exs, calculos.exs y programa.exs. No necesita mix ni librerías externas. Se limita a listas, mapas, funciones, Enum, comprehensions cuando hagan falta y tuplas de resultado. Las funciones públicas están documentadas en el código; las auxiliares privadas llevan comentarios.</w:t>
      </w:r>
    </w:p>
    <w:p>
      <w:r>
        <w:t>Antes de entregar, el grupo debe ejecutar el programa en su equipo, guardar una salida completa, completar las mediciones propias solicitadas por el curso y registrar de forma honesta el uso de herramientas de apoyo. En la sustentación todos deben poder explicar las funciones que presentan.</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Centro de acopio de leche · Pensamiento computacional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8727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