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158EE" w14:textId="4323E579" w:rsidR="00D268C9" w:rsidRPr="00210A3E" w:rsidRDefault="00210A3E" w:rsidP="00210A3E">
      <w:pPr>
        <w:rPr>
          <w:rFonts w:cstheme="minorHAnsi"/>
          <w:sz w:val="24"/>
          <w:szCs w:val="24"/>
        </w:rPr>
      </w:pPr>
      <w:r w:rsidRPr="00210A3E">
        <w:rPr>
          <w:rFonts w:cstheme="minorHAnsi"/>
          <w:sz w:val="24"/>
          <w:szCs w:val="24"/>
        </w:rPr>
        <w:t>ÁSZF</w:t>
      </w:r>
    </w:p>
    <w:p w14:paraId="53272F6B" w14:textId="345F04C5" w:rsidR="00210A3E" w:rsidRPr="00210A3E" w:rsidRDefault="00210A3E" w:rsidP="00210A3E">
      <w:pPr>
        <w:jc w:val="center"/>
        <w:rPr>
          <w:rFonts w:cstheme="minorHAnsi"/>
          <w:sz w:val="32"/>
          <w:szCs w:val="24"/>
        </w:rPr>
      </w:pPr>
      <w:r w:rsidRPr="00210A3E">
        <w:rPr>
          <w:rFonts w:cstheme="minorHAnsi"/>
          <w:sz w:val="32"/>
          <w:szCs w:val="24"/>
        </w:rPr>
        <w:t>Általános Szerződési Feltételek</w:t>
      </w:r>
    </w:p>
    <w:p w14:paraId="3C46D7AD" w14:textId="04CCE716" w:rsidR="00210A3E" w:rsidRPr="00210A3E" w:rsidRDefault="00210A3E" w:rsidP="00210A3E">
      <w:pPr>
        <w:rPr>
          <w:rFonts w:cstheme="minorHAnsi"/>
          <w:sz w:val="24"/>
          <w:szCs w:val="24"/>
        </w:rPr>
      </w:pPr>
    </w:p>
    <w:p w14:paraId="10E6D888" w14:textId="77777777" w:rsidR="00210A3E" w:rsidRPr="00210A3E" w:rsidRDefault="00210A3E" w:rsidP="00210A3E">
      <w:pPr>
        <w:rPr>
          <w:rFonts w:cstheme="minorHAnsi"/>
          <w:sz w:val="24"/>
          <w:szCs w:val="24"/>
        </w:rPr>
      </w:pPr>
      <w:r w:rsidRPr="00210A3E">
        <w:rPr>
          <w:rFonts w:cstheme="minorHAnsi"/>
          <w:b/>
          <w:sz w:val="24"/>
          <w:szCs w:val="24"/>
        </w:rPr>
        <w:t>Impresszum</w:t>
      </w:r>
      <w:r w:rsidRPr="00210A3E">
        <w:rPr>
          <w:rFonts w:cstheme="minorHAnsi"/>
          <w:sz w:val="24"/>
          <w:szCs w:val="24"/>
        </w:rPr>
        <w:t>: a Szolgáltató (Eladó, Vállalkozás) adatai</w:t>
      </w:r>
    </w:p>
    <w:p w14:paraId="030D83F8" w14:textId="7763BD45" w:rsidR="00210A3E" w:rsidRPr="00210A3E" w:rsidRDefault="00210A3E" w:rsidP="00210A3E">
      <w:pPr>
        <w:rPr>
          <w:rFonts w:cstheme="minorHAnsi"/>
          <w:sz w:val="24"/>
          <w:szCs w:val="24"/>
        </w:rPr>
      </w:pPr>
      <w:r w:rsidRPr="00210A3E">
        <w:rPr>
          <w:rFonts w:cstheme="minorHAnsi"/>
          <w:sz w:val="24"/>
          <w:szCs w:val="24"/>
        </w:rPr>
        <w:t xml:space="preserve">Név: </w:t>
      </w:r>
      <w:proofErr w:type="spellStart"/>
      <w:r w:rsidRPr="00210A3E">
        <w:rPr>
          <w:rFonts w:cstheme="minorHAnsi"/>
          <w:sz w:val="24"/>
          <w:szCs w:val="24"/>
        </w:rPr>
        <w:t>TársasEstek</w:t>
      </w:r>
      <w:proofErr w:type="spellEnd"/>
      <w:r w:rsidRPr="00210A3E">
        <w:rPr>
          <w:rFonts w:cstheme="minorHAnsi"/>
          <w:sz w:val="24"/>
          <w:szCs w:val="24"/>
        </w:rPr>
        <w:t xml:space="preserve"> Zrt</w:t>
      </w:r>
    </w:p>
    <w:p w14:paraId="388C7B2A" w14:textId="549D1E2F" w:rsidR="00210A3E" w:rsidRPr="00210A3E" w:rsidRDefault="00210A3E" w:rsidP="00210A3E">
      <w:pPr>
        <w:rPr>
          <w:rFonts w:cstheme="minorHAnsi"/>
          <w:sz w:val="24"/>
          <w:szCs w:val="24"/>
        </w:rPr>
      </w:pPr>
      <w:r w:rsidRPr="00210A3E">
        <w:rPr>
          <w:rFonts w:cstheme="minorHAnsi"/>
          <w:sz w:val="24"/>
          <w:szCs w:val="24"/>
        </w:rPr>
        <w:t>Székhely: 6500 Baja, Bácska tér 1</w:t>
      </w:r>
    </w:p>
    <w:p w14:paraId="005DCB56" w14:textId="14104228" w:rsidR="00210A3E" w:rsidRPr="00210A3E" w:rsidRDefault="00210A3E" w:rsidP="00210A3E">
      <w:pPr>
        <w:rPr>
          <w:rFonts w:cstheme="minorHAnsi"/>
          <w:sz w:val="24"/>
          <w:szCs w:val="24"/>
        </w:rPr>
      </w:pPr>
      <w:r w:rsidRPr="00210A3E">
        <w:rPr>
          <w:rFonts w:cstheme="minorHAnsi"/>
          <w:sz w:val="24"/>
          <w:szCs w:val="24"/>
        </w:rPr>
        <w:t xml:space="preserve">Levelezési cím: </w:t>
      </w:r>
      <w:r w:rsidRPr="00210A3E">
        <w:rPr>
          <w:rFonts w:cstheme="minorHAnsi"/>
          <w:sz w:val="24"/>
          <w:szCs w:val="24"/>
        </w:rPr>
        <w:t>6500 Baja, Bácska tér 1</w:t>
      </w:r>
    </w:p>
    <w:p w14:paraId="36180208" w14:textId="77777777" w:rsidR="00210A3E" w:rsidRPr="00210A3E" w:rsidRDefault="00210A3E" w:rsidP="00210A3E">
      <w:pPr>
        <w:rPr>
          <w:rFonts w:cstheme="minorHAnsi"/>
          <w:sz w:val="24"/>
          <w:szCs w:val="24"/>
        </w:rPr>
      </w:pPr>
      <w:r w:rsidRPr="00210A3E">
        <w:rPr>
          <w:rFonts w:cstheme="minorHAnsi"/>
          <w:sz w:val="24"/>
          <w:szCs w:val="24"/>
        </w:rPr>
        <w:t xml:space="preserve">Üzlet, átvételi pont címe: </w:t>
      </w:r>
      <w:r w:rsidRPr="00210A3E">
        <w:rPr>
          <w:rFonts w:cstheme="minorHAnsi"/>
          <w:sz w:val="24"/>
          <w:szCs w:val="24"/>
        </w:rPr>
        <w:t>6500 Baja, Bácska tér 1</w:t>
      </w:r>
    </w:p>
    <w:p w14:paraId="3E019C98" w14:textId="1FFFAEDF" w:rsidR="00210A3E" w:rsidRPr="00210A3E" w:rsidRDefault="00210A3E" w:rsidP="00210A3E">
      <w:pPr>
        <w:rPr>
          <w:rFonts w:cstheme="minorHAnsi"/>
          <w:sz w:val="24"/>
          <w:szCs w:val="24"/>
        </w:rPr>
      </w:pPr>
      <w:r w:rsidRPr="00210A3E">
        <w:rPr>
          <w:rFonts w:cstheme="minorHAnsi"/>
          <w:sz w:val="24"/>
          <w:szCs w:val="24"/>
        </w:rPr>
        <w:t>Cégjegyzékszám: 06-04-854241</w:t>
      </w:r>
    </w:p>
    <w:p w14:paraId="5EE14B2F" w14:textId="21E3B524" w:rsidR="00210A3E" w:rsidRPr="00210A3E" w:rsidRDefault="00210A3E" w:rsidP="00210A3E">
      <w:pPr>
        <w:rPr>
          <w:rFonts w:cstheme="minorHAnsi"/>
          <w:sz w:val="24"/>
          <w:szCs w:val="24"/>
        </w:rPr>
      </w:pPr>
      <w:r w:rsidRPr="00210A3E">
        <w:rPr>
          <w:rFonts w:cstheme="minorHAnsi"/>
          <w:sz w:val="24"/>
          <w:szCs w:val="24"/>
        </w:rPr>
        <w:t>Adószám: 747584521-1-06</w:t>
      </w:r>
    </w:p>
    <w:p w14:paraId="040E2D5C" w14:textId="2580B2E9" w:rsidR="00210A3E" w:rsidRPr="00210A3E" w:rsidRDefault="00210A3E" w:rsidP="00210A3E">
      <w:pPr>
        <w:rPr>
          <w:rFonts w:cstheme="minorHAnsi"/>
          <w:sz w:val="24"/>
          <w:szCs w:val="24"/>
        </w:rPr>
      </w:pPr>
      <w:r w:rsidRPr="00210A3E">
        <w:rPr>
          <w:rFonts w:cstheme="minorHAnsi"/>
          <w:sz w:val="24"/>
          <w:szCs w:val="24"/>
        </w:rPr>
        <w:t>Képviselő: Bujáki Erik Attila</w:t>
      </w:r>
    </w:p>
    <w:p w14:paraId="2EEEC963" w14:textId="46D51D79" w:rsidR="00210A3E" w:rsidRPr="00210A3E" w:rsidRDefault="00210A3E" w:rsidP="00210A3E">
      <w:pPr>
        <w:rPr>
          <w:rFonts w:cstheme="minorHAnsi"/>
          <w:sz w:val="24"/>
          <w:szCs w:val="24"/>
        </w:rPr>
      </w:pPr>
      <w:r w:rsidRPr="00210A3E">
        <w:rPr>
          <w:rFonts w:cstheme="minorHAnsi"/>
          <w:sz w:val="24"/>
          <w:szCs w:val="24"/>
        </w:rPr>
        <w:t>Telefonszám: </w:t>
      </w:r>
      <w:hyperlink r:id="rId5" w:history="1">
        <w:r w:rsidRPr="00210A3E">
          <w:rPr>
            <w:rStyle w:val="Hiperhivatkozs"/>
            <w:rFonts w:cstheme="minorHAnsi"/>
            <w:sz w:val="24"/>
            <w:szCs w:val="24"/>
          </w:rPr>
          <w:t>06702783795</w:t>
        </w:r>
      </w:hyperlink>
    </w:p>
    <w:p w14:paraId="19B09FD4" w14:textId="0DB70E26" w:rsidR="00210A3E" w:rsidRPr="00210A3E" w:rsidRDefault="00210A3E" w:rsidP="00210A3E">
      <w:pPr>
        <w:rPr>
          <w:rFonts w:cstheme="minorHAnsi"/>
          <w:sz w:val="24"/>
          <w:szCs w:val="24"/>
        </w:rPr>
      </w:pPr>
      <w:r w:rsidRPr="00210A3E">
        <w:rPr>
          <w:rFonts w:cstheme="minorHAnsi"/>
          <w:sz w:val="24"/>
          <w:szCs w:val="24"/>
        </w:rPr>
        <w:t>E-mail: idenekuldjemailt@gmail.com</w:t>
      </w:r>
    </w:p>
    <w:p w14:paraId="27F038B9" w14:textId="53BD1E54" w:rsidR="00210A3E" w:rsidRPr="00210A3E" w:rsidRDefault="00210A3E" w:rsidP="00210A3E">
      <w:pPr>
        <w:rPr>
          <w:rFonts w:cstheme="minorHAnsi"/>
          <w:sz w:val="24"/>
          <w:szCs w:val="24"/>
        </w:rPr>
      </w:pPr>
      <w:r w:rsidRPr="00210A3E">
        <w:rPr>
          <w:rFonts w:cstheme="minorHAnsi"/>
          <w:sz w:val="24"/>
          <w:szCs w:val="24"/>
        </w:rPr>
        <w:t xml:space="preserve">Honlap: https://github.com/docziadrian/WebShop_IKT1 </w:t>
      </w:r>
    </w:p>
    <w:p w14:paraId="45BCC73B" w14:textId="19415E26" w:rsidR="00210A3E" w:rsidRPr="00210A3E" w:rsidRDefault="00210A3E" w:rsidP="00210A3E">
      <w:pPr>
        <w:rPr>
          <w:rFonts w:cstheme="minorHAnsi"/>
          <w:sz w:val="24"/>
          <w:szCs w:val="24"/>
        </w:rPr>
      </w:pPr>
      <w:r w:rsidRPr="00210A3E">
        <w:rPr>
          <w:rFonts w:cstheme="minorHAnsi"/>
          <w:sz w:val="24"/>
          <w:szCs w:val="24"/>
        </w:rPr>
        <w:t>Bankszámlaszám: 10300002-10536324-49020014</w:t>
      </w:r>
    </w:p>
    <w:p w14:paraId="7BC5A547" w14:textId="68628DF3" w:rsidR="00210A3E" w:rsidRPr="00210A3E" w:rsidRDefault="00210A3E" w:rsidP="00210A3E">
      <w:pPr>
        <w:rPr>
          <w:rFonts w:cstheme="minorHAnsi"/>
          <w:sz w:val="24"/>
          <w:szCs w:val="24"/>
        </w:rPr>
      </w:pPr>
    </w:p>
    <w:p w14:paraId="0B657755" w14:textId="77777777" w:rsidR="00210A3E" w:rsidRPr="00210A3E" w:rsidRDefault="00210A3E" w:rsidP="00210A3E">
      <w:pPr>
        <w:pStyle w:val="Cmsor1"/>
        <w:shd w:val="clear" w:color="auto" w:fill="FFFFFF"/>
        <w:spacing w:before="450" w:beforeAutospacing="0" w:after="450" w:afterAutospacing="0" w:line="465" w:lineRule="atLeast"/>
        <w:rPr>
          <w:rFonts w:asciiTheme="minorHAnsi" w:hAnsiTheme="minorHAnsi" w:cstheme="minorHAnsi"/>
          <w:color w:val="333333"/>
          <w:sz w:val="36"/>
          <w:szCs w:val="36"/>
        </w:rPr>
      </w:pPr>
      <w:r w:rsidRPr="00210A3E">
        <w:rPr>
          <w:rFonts w:asciiTheme="minorHAnsi" w:hAnsiTheme="minorHAnsi" w:cstheme="minorHAnsi"/>
          <w:color w:val="333333"/>
          <w:sz w:val="36"/>
          <w:szCs w:val="36"/>
        </w:rPr>
        <w:t>Fogalmak</w:t>
      </w:r>
    </w:p>
    <w:p w14:paraId="4E9FA0DD"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Style w:val="Kiemels2"/>
          <w:rFonts w:asciiTheme="minorHAnsi" w:hAnsiTheme="minorHAnsi" w:cstheme="minorHAnsi"/>
          <w:i/>
          <w:iCs/>
          <w:color w:val="333333"/>
        </w:rPr>
        <w:t>Áru:</w:t>
      </w:r>
      <w:r w:rsidRPr="00210A3E">
        <w:rPr>
          <w:rFonts w:asciiTheme="minorHAnsi" w:hAnsiTheme="minorHAnsi" w:cstheme="minorHAnsi"/>
          <w:color w:val="333333"/>
        </w:rPr>
        <w:t> a Honlap kínálatában szereplő, a Honlapon értékesítésre szánt:</w:t>
      </w:r>
    </w:p>
    <w:p w14:paraId="5CEB25D6" w14:textId="77777777" w:rsidR="00210A3E" w:rsidRPr="00210A3E" w:rsidRDefault="00210A3E" w:rsidP="00210A3E">
      <w:pPr>
        <w:numPr>
          <w:ilvl w:val="0"/>
          <w:numId w:val="1"/>
        </w:numPr>
        <w:shd w:val="clear" w:color="auto" w:fill="FFFFFF"/>
        <w:spacing w:before="100" w:beforeAutospacing="1" w:after="100" w:afterAutospacing="1" w:line="285" w:lineRule="atLeast"/>
        <w:ind w:left="0"/>
        <w:jc w:val="both"/>
        <w:rPr>
          <w:rFonts w:cstheme="minorHAnsi"/>
          <w:color w:val="333333"/>
        </w:rPr>
      </w:pPr>
      <w:r w:rsidRPr="00210A3E">
        <w:rPr>
          <w:rFonts w:cstheme="minorHAnsi"/>
          <w:color w:val="333333"/>
        </w:rPr>
        <w:t>ingó dolog, ideértve a tartályban, palackban vagy egyéb módon korlátozott mennyiségben vagy meghatározott űrtartalommal kiszerelt víz, gáz és villamos energia, valamint</w:t>
      </w:r>
    </w:p>
    <w:p w14:paraId="44175DA1" w14:textId="77777777" w:rsidR="00210A3E" w:rsidRPr="00210A3E" w:rsidRDefault="00210A3E" w:rsidP="00210A3E">
      <w:pPr>
        <w:numPr>
          <w:ilvl w:val="0"/>
          <w:numId w:val="1"/>
        </w:numPr>
        <w:shd w:val="clear" w:color="auto" w:fill="FFFFFF"/>
        <w:spacing w:before="100" w:beforeAutospacing="1" w:after="100" w:afterAutospacing="1" w:line="285" w:lineRule="atLeast"/>
        <w:ind w:left="0"/>
        <w:jc w:val="both"/>
        <w:rPr>
          <w:rFonts w:cstheme="minorHAnsi"/>
          <w:color w:val="333333"/>
        </w:rPr>
      </w:pPr>
      <w:r w:rsidRPr="00210A3E">
        <w:rPr>
          <w:rFonts w:cstheme="minorHAnsi"/>
          <w:color w:val="333333"/>
        </w:rPr>
        <w:t>ingó dolog, amely digitális tartalmat vagy digitális szolgáltatást foglal magában vagy azzal össze van kapcsolva, olyan módon, hogy az érintett digitális tartalom vagy digitális szolgáltatás hiányában az áru nem tudná betölteni funkcióit (a továbbiakban: a digitális elemeket tartalmazó áru)</w:t>
      </w:r>
    </w:p>
    <w:p w14:paraId="4F6FCFFD"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Style w:val="Kiemels2"/>
          <w:rFonts w:asciiTheme="minorHAnsi" w:hAnsiTheme="minorHAnsi" w:cstheme="minorHAnsi"/>
          <w:i/>
          <w:iCs/>
          <w:color w:val="333333"/>
        </w:rPr>
        <w:t>Digitális elemeket tartalmazó áru:</w:t>
      </w:r>
      <w:r w:rsidRPr="00210A3E">
        <w:rPr>
          <w:rFonts w:asciiTheme="minorHAnsi" w:hAnsiTheme="minorHAnsi" w:cstheme="minorHAnsi"/>
          <w:i/>
          <w:iCs/>
          <w:color w:val="333333"/>
        </w:rPr>
        <w:t> </w:t>
      </w:r>
      <w:r w:rsidRPr="00210A3E">
        <w:rPr>
          <w:rFonts w:asciiTheme="minorHAnsi" w:hAnsiTheme="minorHAnsi" w:cstheme="minorHAnsi"/>
          <w:color w:val="333333"/>
        </w:rPr>
        <w:t>ingó dolog, amely digitális tartalmat vagy digitális szolgáltatást foglal magában, vagy azzal össze van kapcsolva, olyan módon, hogy az érintett digitális tartalom vagy digitális szolgáltatás hiányában az áru nem tudná betölteni funkcióit</w:t>
      </w:r>
    </w:p>
    <w:p w14:paraId="0F8B0956"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Style w:val="Kiemels2"/>
          <w:rFonts w:asciiTheme="minorHAnsi" w:hAnsiTheme="minorHAnsi" w:cstheme="minorHAnsi"/>
          <w:i/>
          <w:iCs/>
          <w:color w:val="333333"/>
        </w:rPr>
        <w:t>Felek:</w:t>
      </w:r>
      <w:r w:rsidRPr="00210A3E">
        <w:rPr>
          <w:rFonts w:asciiTheme="minorHAnsi" w:hAnsiTheme="minorHAnsi" w:cstheme="minorHAnsi"/>
          <w:color w:val="333333"/>
        </w:rPr>
        <w:t> Eladó és Vevő együttesen</w:t>
      </w:r>
    </w:p>
    <w:p w14:paraId="63F1D559"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Style w:val="Kiemels2"/>
          <w:rFonts w:asciiTheme="minorHAnsi" w:hAnsiTheme="minorHAnsi" w:cstheme="minorHAnsi"/>
          <w:i/>
          <w:iCs/>
          <w:color w:val="333333"/>
        </w:rPr>
        <w:lastRenderedPageBreak/>
        <w:t>Fogyasztó:</w:t>
      </w:r>
      <w:r w:rsidRPr="00210A3E">
        <w:rPr>
          <w:rFonts w:asciiTheme="minorHAnsi" w:hAnsiTheme="minorHAnsi" w:cstheme="minorHAnsi"/>
          <w:color w:val="333333"/>
        </w:rPr>
        <w:t> a szakmája, önálló foglalkozása vagy üzleti tevékenysége körén kívül eljáró természetes személy</w:t>
      </w:r>
    </w:p>
    <w:p w14:paraId="4F929E82"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Style w:val="Kiemels2"/>
          <w:rFonts w:asciiTheme="minorHAnsi" w:hAnsiTheme="minorHAnsi" w:cstheme="minorHAnsi"/>
          <w:i/>
          <w:iCs/>
          <w:color w:val="333333"/>
        </w:rPr>
        <w:t>Fogyasztói szerződés:</w:t>
      </w:r>
      <w:r w:rsidRPr="00210A3E">
        <w:rPr>
          <w:rFonts w:asciiTheme="minorHAnsi" w:hAnsiTheme="minorHAnsi" w:cstheme="minorHAnsi"/>
          <w:color w:val="333333"/>
        </w:rPr>
        <w:t> olyan szerződés, melynek egyik alanya fogyasztónak minősül</w:t>
      </w:r>
    </w:p>
    <w:p w14:paraId="46D7BFA3"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Style w:val="Kiemels2"/>
          <w:rFonts w:asciiTheme="minorHAnsi" w:hAnsiTheme="minorHAnsi" w:cstheme="minorHAnsi"/>
          <w:i/>
          <w:iCs/>
          <w:color w:val="333333"/>
        </w:rPr>
        <w:t>Funkcionalitás:</w:t>
      </w:r>
      <w:r w:rsidRPr="00210A3E">
        <w:rPr>
          <w:rFonts w:asciiTheme="minorHAnsi" w:hAnsiTheme="minorHAnsi" w:cstheme="minorHAnsi"/>
          <w:color w:val="333333"/>
        </w:rPr>
        <w:t> a digitális elemeket tartalmazó áru, a digitális tartalom vagy a digitális szolgáltatás azon képessége, hogy a céljának megfelelő funkciókat betöltse</w:t>
      </w:r>
    </w:p>
    <w:p w14:paraId="5DDFA4F5"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Style w:val="Kiemels2"/>
          <w:rFonts w:asciiTheme="minorHAnsi" w:hAnsiTheme="minorHAnsi" w:cstheme="minorHAnsi"/>
          <w:i/>
          <w:iCs/>
          <w:color w:val="333333"/>
        </w:rPr>
        <w:t>Gyártó:</w:t>
      </w:r>
      <w:r w:rsidRPr="00210A3E">
        <w:rPr>
          <w:rFonts w:asciiTheme="minorHAnsi" w:hAnsiTheme="minorHAnsi" w:cstheme="minorHAnsi"/>
          <w:color w:val="333333"/>
        </w:rPr>
        <w:t xml:space="preserve"> az Áru előállítója, importált </w:t>
      </w:r>
      <w:proofErr w:type="gramStart"/>
      <w:r w:rsidRPr="00210A3E">
        <w:rPr>
          <w:rFonts w:asciiTheme="minorHAnsi" w:hAnsiTheme="minorHAnsi" w:cstheme="minorHAnsi"/>
          <w:color w:val="333333"/>
        </w:rPr>
        <w:t>Áru</w:t>
      </w:r>
      <w:proofErr w:type="gramEnd"/>
      <w:r w:rsidRPr="00210A3E">
        <w:rPr>
          <w:rFonts w:asciiTheme="minorHAnsi" w:hAnsiTheme="minorHAnsi" w:cstheme="minorHAnsi"/>
          <w:color w:val="333333"/>
        </w:rPr>
        <w:t xml:space="preserve"> esetén az Árut az Európai Unió területére behozó importőr, valamint bármely olyan személy, aki vagy amely az Árun nevének, védjegyének vagy egyéb megkülönböztető jelzésének feltüntetésével önmagát gyártóként tünteti fel</w:t>
      </w:r>
    </w:p>
    <w:p w14:paraId="67C8358D"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proofErr w:type="spellStart"/>
      <w:r w:rsidRPr="00210A3E">
        <w:rPr>
          <w:rStyle w:val="Kiemels2"/>
          <w:rFonts w:asciiTheme="minorHAnsi" w:hAnsiTheme="minorHAnsi" w:cstheme="minorHAnsi"/>
          <w:i/>
          <w:iCs/>
          <w:color w:val="333333"/>
        </w:rPr>
        <w:t>Interoperabilitás</w:t>
      </w:r>
      <w:proofErr w:type="spellEnd"/>
      <w:r w:rsidRPr="00210A3E">
        <w:rPr>
          <w:rStyle w:val="Kiemels2"/>
          <w:rFonts w:asciiTheme="minorHAnsi" w:hAnsiTheme="minorHAnsi" w:cstheme="minorHAnsi"/>
          <w:i/>
          <w:iCs/>
          <w:color w:val="333333"/>
        </w:rPr>
        <w:t>:</w:t>
      </w:r>
      <w:r w:rsidRPr="00210A3E">
        <w:rPr>
          <w:rFonts w:asciiTheme="minorHAnsi" w:hAnsiTheme="minorHAnsi" w:cstheme="minorHAnsi"/>
          <w:color w:val="333333"/>
        </w:rPr>
        <w:t> a digitális elemeket tartalmazó áru, a digitális tartalom vagy a digitális szolgáltatás azon képessége, hogy együtt tudjon működni olyan hardverrel és szoftverrel, amely eltér attól, amellyel az azonos típusú árukat, digitális tartalmat vagy digitális szolgáltatásokat általában együtt használják</w:t>
      </w:r>
    </w:p>
    <w:p w14:paraId="06BB474E"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Style w:val="Kiemels2"/>
          <w:rFonts w:asciiTheme="minorHAnsi" w:hAnsiTheme="minorHAnsi" w:cstheme="minorHAnsi"/>
          <w:i/>
          <w:iCs/>
          <w:color w:val="333333"/>
        </w:rPr>
        <w:t>Kompatibilitás:</w:t>
      </w:r>
      <w:r w:rsidRPr="00210A3E">
        <w:rPr>
          <w:rFonts w:asciiTheme="minorHAnsi" w:hAnsiTheme="minorHAnsi" w:cstheme="minorHAnsi"/>
          <w:color w:val="333333"/>
        </w:rPr>
        <w:t> a digitális elemeket tartalmazó áru, a digitális tartalom vagy a digitális szolgáltatás azon képessége, hogy - átalakítás szükségessége nélkül - együtt tudjon működni olyan hardverrel vagy szoftverrel, amellyel az azonos típusú árukat, digitális tartalmat vagy digitális szolgáltatásokat általában együtt használják</w:t>
      </w:r>
    </w:p>
    <w:p w14:paraId="59AB3016"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Style w:val="Kiemels2"/>
          <w:rFonts w:asciiTheme="minorHAnsi" w:hAnsiTheme="minorHAnsi" w:cstheme="minorHAnsi"/>
          <w:i/>
          <w:iCs/>
          <w:color w:val="333333"/>
        </w:rPr>
        <w:t>Honlap:</w:t>
      </w:r>
      <w:r w:rsidRPr="00210A3E">
        <w:rPr>
          <w:rFonts w:asciiTheme="minorHAnsi" w:hAnsiTheme="minorHAnsi" w:cstheme="minorHAnsi"/>
          <w:color w:val="333333"/>
        </w:rPr>
        <w:t> a jelen weboldal, amely a szerződés megkötésére szolgál</w:t>
      </w:r>
    </w:p>
    <w:p w14:paraId="1760910A"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Style w:val="Kiemels2"/>
          <w:rFonts w:asciiTheme="minorHAnsi" w:hAnsiTheme="minorHAnsi" w:cstheme="minorHAnsi"/>
          <w:i/>
          <w:iCs/>
          <w:color w:val="333333"/>
        </w:rPr>
        <w:t>Szerződés:</w:t>
      </w:r>
      <w:r w:rsidRPr="00210A3E">
        <w:rPr>
          <w:rFonts w:asciiTheme="minorHAnsi" w:hAnsiTheme="minorHAnsi" w:cstheme="minorHAnsi"/>
          <w:color w:val="333333"/>
        </w:rPr>
        <w:t> Eladó és Vevő között a Honlap és elektronikus levelezés igénybevételével létrejövő adásvételi szerződés</w:t>
      </w:r>
    </w:p>
    <w:p w14:paraId="6EA8E653"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Style w:val="Kiemels2"/>
          <w:rFonts w:asciiTheme="minorHAnsi" w:hAnsiTheme="minorHAnsi" w:cstheme="minorHAnsi"/>
          <w:i/>
          <w:iCs/>
          <w:color w:val="333333"/>
        </w:rPr>
        <w:t>Tartós adathordozó:</w:t>
      </w:r>
      <w:r w:rsidRPr="00210A3E">
        <w:rPr>
          <w:rFonts w:asciiTheme="minorHAnsi" w:hAnsiTheme="minorHAnsi" w:cstheme="minorHAnsi"/>
          <w:color w:val="333333"/>
        </w:rPr>
        <w:t> bármely olyan eszköz, amely lehetővé teszi a fogyasztó vagy a vállalkozás számára a személyesen neki címzett adatoknak a jövőben is hozzáférhető módon és az adat céljának megfelelő ideig történő tárolását, valamint a tárolt adatok változatlan formában történő megjelenítését</w:t>
      </w:r>
    </w:p>
    <w:p w14:paraId="6098F91C"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Style w:val="Kiemels2"/>
          <w:rFonts w:asciiTheme="minorHAnsi" w:hAnsiTheme="minorHAnsi" w:cstheme="minorHAnsi"/>
          <w:i/>
          <w:iCs/>
          <w:color w:val="333333"/>
        </w:rPr>
        <w:t>Távollévők közötti kommunikációt lehetővé tévő eszköz:</w:t>
      </w:r>
      <w:r w:rsidRPr="00210A3E">
        <w:rPr>
          <w:rFonts w:asciiTheme="minorHAnsi" w:hAnsiTheme="minorHAnsi" w:cstheme="minorHAnsi"/>
          <w:color w:val="333333"/>
        </w:rPr>
        <w:t> olyan eszköz, amely alkalmas a felek távollétében – szerződés megkötése érdekében – szerződési nyilatkozat megtételére. Ilyen eszköz különösen a címzett vagy a címzés nélküli nyomtatvány, a szabványlevél, a sajtótermékben közzétett hirdetés megrendelőlappal, a katalógus, a telefon, a telefax és az internetes hozzáférést biztosító eszköz</w:t>
      </w:r>
    </w:p>
    <w:p w14:paraId="679983DB"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Style w:val="Kiemels2"/>
          <w:rFonts w:asciiTheme="minorHAnsi" w:hAnsiTheme="minorHAnsi" w:cstheme="minorHAnsi"/>
          <w:i/>
          <w:iCs/>
          <w:color w:val="333333"/>
        </w:rPr>
        <w:t>Távollévők között kötött szerződés:</w:t>
      </w:r>
      <w:r w:rsidRPr="00210A3E">
        <w:rPr>
          <w:rFonts w:asciiTheme="minorHAnsi" w:hAnsiTheme="minorHAnsi" w:cstheme="minorHAnsi"/>
          <w:color w:val="333333"/>
        </w:rPr>
        <w:t> olyan fogyasztói szerződés, amelyet a szerződés szerinti Áru vagy szolgáltatás nyújtására szervezett távértékesítési rendszer keretében a felek egyidejű fizikai jelenléte nélkül úgy kötnek meg, hogy a szerződés megkötése érdekében a szerződő felek kizárólag távollévők közötti kommunikációt lehetővé tévő eszközt alkalmaznak</w:t>
      </w:r>
    </w:p>
    <w:p w14:paraId="07645CDA"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Style w:val="Kiemels2"/>
          <w:rFonts w:asciiTheme="minorHAnsi" w:hAnsiTheme="minorHAnsi" w:cstheme="minorHAnsi"/>
          <w:i/>
          <w:iCs/>
          <w:color w:val="333333"/>
        </w:rPr>
        <w:lastRenderedPageBreak/>
        <w:t>Vállalkozás:</w:t>
      </w:r>
      <w:r w:rsidRPr="00210A3E">
        <w:rPr>
          <w:rFonts w:asciiTheme="minorHAnsi" w:hAnsiTheme="minorHAnsi" w:cstheme="minorHAnsi"/>
          <w:color w:val="333333"/>
        </w:rPr>
        <w:t> a szakmája, önálló foglalkozása vagy üzleti tevékenysége körében eljáró személy</w:t>
      </w:r>
    </w:p>
    <w:p w14:paraId="304AC713"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Style w:val="Kiemels2"/>
          <w:rFonts w:asciiTheme="minorHAnsi" w:hAnsiTheme="minorHAnsi" w:cstheme="minorHAnsi"/>
          <w:i/>
          <w:iCs/>
          <w:color w:val="333333"/>
        </w:rPr>
        <w:t>Vevő/Ön:</w:t>
      </w:r>
      <w:r w:rsidRPr="00210A3E">
        <w:rPr>
          <w:rFonts w:asciiTheme="minorHAnsi" w:hAnsiTheme="minorHAnsi" w:cstheme="minorHAnsi"/>
          <w:color w:val="333333"/>
        </w:rPr>
        <w:t> a Honlapon keresztül vételi ajánlatot tevő szerződést kötő személy</w:t>
      </w:r>
    </w:p>
    <w:p w14:paraId="3FC4005D"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Style w:val="Kiemels2"/>
          <w:rFonts w:asciiTheme="minorHAnsi" w:hAnsiTheme="minorHAnsi" w:cstheme="minorHAnsi"/>
          <w:i/>
          <w:iCs/>
          <w:color w:val="333333"/>
        </w:rPr>
        <w:t>Jótállás:</w:t>
      </w:r>
      <w:r w:rsidRPr="00210A3E">
        <w:rPr>
          <w:rFonts w:asciiTheme="minorHAnsi" w:hAnsiTheme="minorHAnsi" w:cstheme="minorHAnsi"/>
          <w:color w:val="333333"/>
        </w:rPr>
        <w:t> A fogyasztó és a vállalkozás között kötött szerződések esetén (a továbbiakban: fogyasztói szerződés) a Polgári Törvénykönyv szerinti,</w:t>
      </w:r>
    </w:p>
    <w:p w14:paraId="5D4ECF2B" w14:textId="77777777" w:rsidR="00210A3E" w:rsidRPr="00210A3E" w:rsidRDefault="00210A3E" w:rsidP="00210A3E">
      <w:pPr>
        <w:numPr>
          <w:ilvl w:val="0"/>
          <w:numId w:val="2"/>
        </w:numPr>
        <w:shd w:val="clear" w:color="auto" w:fill="FFFFFF"/>
        <w:spacing w:before="100" w:beforeAutospacing="1" w:after="100" w:afterAutospacing="1" w:line="285" w:lineRule="atLeast"/>
        <w:ind w:left="0"/>
        <w:jc w:val="both"/>
        <w:rPr>
          <w:rFonts w:cstheme="minorHAnsi"/>
          <w:color w:val="333333"/>
        </w:rPr>
      </w:pPr>
      <w:r w:rsidRPr="00210A3E">
        <w:rPr>
          <w:rFonts w:cstheme="minorHAnsi"/>
          <w:color w:val="333333"/>
        </w:rPr>
        <w:t>a szerződés teljesítéséért vállalt jótállás, amelyet a vállalkozás a szerződés megfelelő teljesítéséért a jogszabályi kötelezettségén túlmenően vagy annak hiányában önként vállal, valamint</w:t>
      </w:r>
    </w:p>
    <w:p w14:paraId="336E873A" w14:textId="77777777" w:rsidR="00210A3E" w:rsidRPr="00210A3E" w:rsidRDefault="00210A3E" w:rsidP="00210A3E">
      <w:pPr>
        <w:numPr>
          <w:ilvl w:val="0"/>
          <w:numId w:val="2"/>
        </w:numPr>
        <w:shd w:val="clear" w:color="auto" w:fill="FFFFFF"/>
        <w:spacing w:before="100" w:beforeAutospacing="1" w:after="100" w:afterAutospacing="1" w:line="285" w:lineRule="atLeast"/>
        <w:ind w:left="0"/>
        <w:jc w:val="both"/>
        <w:rPr>
          <w:rFonts w:cstheme="minorHAnsi"/>
          <w:color w:val="333333"/>
        </w:rPr>
      </w:pPr>
      <w:r w:rsidRPr="00210A3E">
        <w:rPr>
          <w:rFonts w:cstheme="minorHAnsi"/>
          <w:color w:val="333333"/>
        </w:rPr>
        <w:t>a jogszabályon alapuló kötelező jótállás</w:t>
      </w:r>
    </w:p>
    <w:p w14:paraId="32469769"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Style w:val="Kiemels2"/>
          <w:rFonts w:asciiTheme="minorHAnsi" w:hAnsiTheme="minorHAnsi" w:cstheme="minorHAnsi"/>
          <w:i/>
          <w:iCs/>
          <w:color w:val="333333"/>
        </w:rPr>
        <w:t>Vételár:</w:t>
      </w:r>
      <w:r w:rsidRPr="00210A3E">
        <w:rPr>
          <w:rFonts w:asciiTheme="minorHAnsi" w:hAnsiTheme="minorHAnsi" w:cstheme="minorHAnsi"/>
          <w:color w:val="333333"/>
        </w:rPr>
        <w:t> az Áruért, valamint a digitális tartalom szolgáltatásáért fizetendő ellenszolgáltatás.</w:t>
      </w:r>
    </w:p>
    <w:p w14:paraId="592B5ABB" w14:textId="77777777" w:rsidR="00210A3E" w:rsidRPr="00210A3E" w:rsidRDefault="00210A3E" w:rsidP="00210A3E">
      <w:pPr>
        <w:pStyle w:val="Cmsor1"/>
        <w:shd w:val="clear" w:color="auto" w:fill="FFFFFF"/>
        <w:spacing w:before="450" w:beforeAutospacing="0" w:after="450" w:afterAutospacing="0" w:line="465" w:lineRule="atLeast"/>
        <w:rPr>
          <w:rFonts w:asciiTheme="minorHAnsi" w:hAnsiTheme="minorHAnsi" w:cstheme="minorHAnsi"/>
          <w:color w:val="333333"/>
          <w:sz w:val="36"/>
          <w:szCs w:val="36"/>
        </w:rPr>
      </w:pPr>
      <w:r w:rsidRPr="00210A3E">
        <w:rPr>
          <w:rFonts w:asciiTheme="minorHAnsi" w:hAnsiTheme="minorHAnsi" w:cstheme="minorHAnsi"/>
          <w:color w:val="333333"/>
          <w:sz w:val="36"/>
          <w:szCs w:val="36"/>
        </w:rPr>
        <w:t>Vonatkozó jogszabályok</w:t>
      </w:r>
    </w:p>
    <w:p w14:paraId="6F448BA0" w14:textId="77777777" w:rsidR="00210A3E" w:rsidRPr="00210A3E" w:rsidRDefault="00210A3E" w:rsidP="00210A3E">
      <w:pPr>
        <w:numPr>
          <w:ilvl w:val="0"/>
          <w:numId w:val="3"/>
        </w:numPr>
        <w:shd w:val="clear" w:color="auto" w:fill="FFFFFF"/>
        <w:spacing w:before="100" w:beforeAutospacing="1" w:after="100" w:afterAutospacing="1" w:line="285" w:lineRule="atLeast"/>
        <w:ind w:left="0"/>
        <w:jc w:val="both"/>
        <w:rPr>
          <w:rFonts w:cstheme="minorHAnsi"/>
          <w:color w:val="333333"/>
          <w:sz w:val="24"/>
          <w:szCs w:val="24"/>
        </w:rPr>
      </w:pPr>
      <w:r w:rsidRPr="00210A3E">
        <w:rPr>
          <w:rFonts w:cstheme="minorHAnsi"/>
          <w:color w:val="333333"/>
        </w:rPr>
        <w:t xml:space="preserve">A Szerződésre a magyar jog előírásai az </w:t>
      </w:r>
      <w:proofErr w:type="spellStart"/>
      <w:r w:rsidRPr="00210A3E">
        <w:rPr>
          <w:rFonts w:cstheme="minorHAnsi"/>
          <w:color w:val="333333"/>
        </w:rPr>
        <w:t>irányadóak</w:t>
      </w:r>
      <w:proofErr w:type="spellEnd"/>
      <w:r w:rsidRPr="00210A3E">
        <w:rPr>
          <w:rFonts w:cstheme="minorHAnsi"/>
          <w:color w:val="333333"/>
        </w:rPr>
        <w:t>, és különösen az alábbi jogszabályok vonatkoznak:</w:t>
      </w:r>
    </w:p>
    <w:p w14:paraId="33AD7535" w14:textId="77777777" w:rsidR="00210A3E" w:rsidRPr="00210A3E" w:rsidRDefault="00210A3E" w:rsidP="00210A3E">
      <w:pPr>
        <w:numPr>
          <w:ilvl w:val="0"/>
          <w:numId w:val="3"/>
        </w:numPr>
        <w:shd w:val="clear" w:color="auto" w:fill="FFFFFF"/>
        <w:spacing w:before="100" w:beforeAutospacing="1" w:after="100" w:afterAutospacing="1" w:line="285" w:lineRule="atLeast"/>
        <w:ind w:left="0"/>
        <w:jc w:val="both"/>
        <w:rPr>
          <w:rFonts w:cstheme="minorHAnsi"/>
          <w:color w:val="333333"/>
        </w:rPr>
      </w:pPr>
      <w:r w:rsidRPr="00210A3E">
        <w:rPr>
          <w:rFonts w:cstheme="minorHAnsi"/>
          <w:color w:val="333333"/>
        </w:rPr>
        <w:t>1997. évi CLV. törvény a fogyasztóvédelemről</w:t>
      </w:r>
    </w:p>
    <w:p w14:paraId="2076444D" w14:textId="77777777" w:rsidR="00210A3E" w:rsidRPr="00210A3E" w:rsidRDefault="00210A3E" w:rsidP="00210A3E">
      <w:pPr>
        <w:numPr>
          <w:ilvl w:val="0"/>
          <w:numId w:val="3"/>
        </w:numPr>
        <w:shd w:val="clear" w:color="auto" w:fill="FFFFFF"/>
        <w:spacing w:before="100" w:beforeAutospacing="1" w:after="100" w:afterAutospacing="1" w:line="285" w:lineRule="atLeast"/>
        <w:ind w:left="0"/>
        <w:jc w:val="both"/>
        <w:rPr>
          <w:rFonts w:cstheme="minorHAnsi"/>
          <w:color w:val="333333"/>
        </w:rPr>
      </w:pPr>
      <w:r w:rsidRPr="00210A3E">
        <w:rPr>
          <w:rFonts w:cstheme="minorHAnsi"/>
          <w:color w:val="333333"/>
        </w:rPr>
        <w:t>2001. évi CVIII. törvény az elektronikus kereskedelmi szolgáltatások, valamint az információs társadalommal összefüggő szolgáltatások egyes kérdéseiről</w:t>
      </w:r>
    </w:p>
    <w:p w14:paraId="742713D6" w14:textId="77777777" w:rsidR="00210A3E" w:rsidRPr="00210A3E" w:rsidRDefault="00210A3E" w:rsidP="00210A3E">
      <w:pPr>
        <w:numPr>
          <w:ilvl w:val="0"/>
          <w:numId w:val="3"/>
        </w:numPr>
        <w:shd w:val="clear" w:color="auto" w:fill="FFFFFF"/>
        <w:spacing w:before="100" w:beforeAutospacing="1" w:after="100" w:afterAutospacing="1" w:line="285" w:lineRule="atLeast"/>
        <w:ind w:left="0"/>
        <w:jc w:val="both"/>
        <w:rPr>
          <w:rFonts w:cstheme="minorHAnsi"/>
          <w:color w:val="333333"/>
        </w:rPr>
      </w:pPr>
      <w:r w:rsidRPr="00210A3E">
        <w:rPr>
          <w:rFonts w:cstheme="minorHAnsi"/>
          <w:color w:val="333333"/>
        </w:rPr>
        <w:t>2013. évi V. törvény a Polgári Törvénykönyvről</w:t>
      </w:r>
    </w:p>
    <w:p w14:paraId="1A30FF17" w14:textId="77777777" w:rsidR="00210A3E" w:rsidRPr="00210A3E" w:rsidRDefault="00210A3E" w:rsidP="00210A3E">
      <w:pPr>
        <w:numPr>
          <w:ilvl w:val="0"/>
          <w:numId w:val="3"/>
        </w:numPr>
        <w:shd w:val="clear" w:color="auto" w:fill="FFFFFF"/>
        <w:spacing w:before="100" w:beforeAutospacing="1" w:after="100" w:afterAutospacing="1" w:line="285" w:lineRule="atLeast"/>
        <w:ind w:left="0"/>
        <w:jc w:val="both"/>
        <w:rPr>
          <w:rFonts w:cstheme="minorHAnsi"/>
          <w:color w:val="333333"/>
        </w:rPr>
      </w:pPr>
      <w:r w:rsidRPr="00210A3E">
        <w:rPr>
          <w:rFonts w:cstheme="minorHAnsi"/>
          <w:color w:val="333333"/>
        </w:rPr>
        <w:t>151/2003. (IX.22.) kormányrendelet a tartós fogyasztási cikkekre vonatkozó kötelező jótállásról</w:t>
      </w:r>
    </w:p>
    <w:p w14:paraId="64B6E30E" w14:textId="77777777" w:rsidR="00210A3E" w:rsidRPr="00210A3E" w:rsidRDefault="00210A3E" w:rsidP="00210A3E">
      <w:pPr>
        <w:numPr>
          <w:ilvl w:val="0"/>
          <w:numId w:val="3"/>
        </w:numPr>
        <w:shd w:val="clear" w:color="auto" w:fill="FFFFFF"/>
        <w:spacing w:before="100" w:beforeAutospacing="1" w:after="100" w:afterAutospacing="1" w:line="285" w:lineRule="atLeast"/>
        <w:ind w:left="0"/>
        <w:jc w:val="both"/>
        <w:rPr>
          <w:rFonts w:cstheme="minorHAnsi"/>
          <w:color w:val="333333"/>
        </w:rPr>
      </w:pPr>
      <w:r w:rsidRPr="00210A3E">
        <w:rPr>
          <w:rFonts w:cstheme="minorHAnsi"/>
          <w:color w:val="333333"/>
        </w:rPr>
        <w:t>45/2014. (II.26.) kormányrendelet a fogyasztó és a vállalkozás közötti szerződések részletes szabályairól</w:t>
      </w:r>
    </w:p>
    <w:p w14:paraId="573177C9" w14:textId="77777777" w:rsidR="00210A3E" w:rsidRPr="00210A3E" w:rsidRDefault="00210A3E" w:rsidP="00210A3E">
      <w:pPr>
        <w:numPr>
          <w:ilvl w:val="0"/>
          <w:numId w:val="3"/>
        </w:numPr>
        <w:shd w:val="clear" w:color="auto" w:fill="FFFFFF"/>
        <w:spacing w:before="100" w:beforeAutospacing="1" w:after="100" w:afterAutospacing="1" w:line="285" w:lineRule="atLeast"/>
        <w:ind w:left="0"/>
        <w:jc w:val="both"/>
        <w:rPr>
          <w:rFonts w:cstheme="minorHAnsi"/>
          <w:color w:val="333333"/>
        </w:rPr>
      </w:pPr>
      <w:r w:rsidRPr="00210A3E">
        <w:rPr>
          <w:rFonts w:cstheme="minorHAnsi"/>
          <w:color w:val="333333"/>
        </w:rPr>
        <w:t>19/2014. (IV.29.) NGM rendelet a fogyasztó és vállalkozás közötti szerződés keretében eladott dolgokra vonatkozó szavatossági és jótállási igények intézésének eljárási szabályairól</w:t>
      </w:r>
    </w:p>
    <w:p w14:paraId="1FCD42D9" w14:textId="77777777" w:rsidR="00210A3E" w:rsidRPr="00210A3E" w:rsidRDefault="00210A3E" w:rsidP="00210A3E">
      <w:pPr>
        <w:numPr>
          <w:ilvl w:val="0"/>
          <w:numId w:val="3"/>
        </w:numPr>
        <w:shd w:val="clear" w:color="auto" w:fill="FFFFFF"/>
        <w:spacing w:before="100" w:beforeAutospacing="1" w:after="100" w:afterAutospacing="1" w:line="285" w:lineRule="atLeast"/>
        <w:ind w:left="0"/>
        <w:jc w:val="both"/>
        <w:rPr>
          <w:rFonts w:cstheme="minorHAnsi"/>
          <w:color w:val="333333"/>
        </w:rPr>
      </w:pPr>
      <w:r w:rsidRPr="00210A3E">
        <w:rPr>
          <w:rFonts w:cstheme="minorHAnsi"/>
          <w:color w:val="333333"/>
        </w:rPr>
        <w:t>1999. évi LXXVI. törvény a szerzői jogról</w:t>
      </w:r>
    </w:p>
    <w:p w14:paraId="208A36BB" w14:textId="77777777" w:rsidR="00210A3E" w:rsidRPr="00210A3E" w:rsidRDefault="00210A3E" w:rsidP="00210A3E">
      <w:pPr>
        <w:numPr>
          <w:ilvl w:val="0"/>
          <w:numId w:val="3"/>
        </w:numPr>
        <w:shd w:val="clear" w:color="auto" w:fill="FFFFFF"/>
        <w:spacing w:before="100" w:beforeAutospacing="1" w:after="100" w:afterAutospacing="1" w:line="285" w:lineRule="atLeast"/>
        <w:ind w:left="0"/>
        <w:jc w:val="both"/>
        <w:rPr>
          <w:rFonts w:cstheme="minorHAnsi"/>
          <w:color w:val="333333"/>
        </w:rPr>
      </w:pPr>
      <w:r w:rsidRPr="00210A3E">
        <w:rPr>
          <w:rFonts w:cstheme="minorHAnsi"/>
          <w:color w:val="333333"/>
        </w:rPr>
        <w:t>2011. évi CXII. törvény az információs önrendelkezési jogról és az információszabadságról</w:t>
      </w:r>
    </w:p>
    <w:p w14:paraId="71626ABD" w14:textId="77777777" w:rsidR="00210A3E" w:rsidRPr="00210A3E" w:rsidRDefault="00210A3E" w:rsidP="00210A3E">
      <w:pPr>
        <w:numPr>
          <w:ilvl w:val="0"/>
          <w:numId w:val="3"/>
        </w:numPr>
        <w:shd w:val="clear" w:color="auto" w:fill="FFFFFF"/>
        <w:spacing w:before="100" w:beforeAutospacing="1" w:after="100" w:afterAutospacing="1" w:line="285" w:lineRule="atLeast"/>
        <w:ind w:left="0"/>
        <w:jc w:val="both"/>
        <w:rPr>
          <w:rFonts w:cstheme="minorHAnsi"/>
          <w:color w:val="333333"/>
        </w:rPr>
      </w:pPr>
      <w:r w:rsidRPr="00210A3E">
        <w:rPr>
          <w:rFonts w:cstheme="minorHAnsi"/>
          <w:color w:val="333333"/>
        </w:rPr>
        <w:t>AZ EURÓPAI PARLAMENT ÉS A TANÁCS (EU) 2018/302 RENDELETE (2018. február 28.) a belső piacon belül a vevő állampolgársága, lakóhelye vagy letelepedési helye alapján történő indokolatlan területi alapú tartalomkorlátozással és a megkülönböztetés egyéb formáival szembeni fellépésről, valamint a 2006/2004/EK és az (EU) 2017/2394 rendelet, továbbá a 2009/22/EK irányelv módosításáról</w:t>
      </w:r>
    </w:p>
    <w:p w14:paraId="67A5C773" w14:textId="77777777" w:rsidR="00210A3E" w:rsidRPr="00210A3E" w:rsidRDefault="00210A3E" w:rsidP="00210A3E">
      <w:pPr>
        <w:numPr>
          <w:ilvl w:val="0"/>
          <w:numId w:val="3"/>
        </w:numPr>
        <w:shd w:val="clear" w:color="auto" w:fill="FFFFFF"/>
        <w:spacing w:before="100" w:beforeAutospacing="1" w:after="100" w:afterAutospacing="1" w:line="285" w:lineRule="atLeast"/>
        <w:ind w:left="0"/>
        <w:jc w:val="both"/>
        <w:rPr>
          <w:rFonts w:cstheme="minorHAnsi"/>
          <w:color w:val="333333"/>
        </w:rPr>
      </w:pPr>
      <w:r w:rsidRPr="00210A3E">
        <w:rPr>
          <w:rFonts w:cstheme="minorHAnsi"/>
          <w:color w:val="333333"/>
        </w:rPr>
        <w:t>AZ EURÓPAI PARLAMENT ÉS A TANÁCS (EU) 2016/679 RENDELETE (2016. április 27.) a természetes személyeknek a személyes adatok kezelése tekintetében történő védelméről és az ilyen adatok szabad áramlásáról, valamint a 95/46/EK rendelet hatályon kívül helyezéséről (általános adatvédelmi rendelet)</w:t>
      </w:r>
    </w:p>
    <w:p w14:paraId="5DE16B1B" w14:textId="77777777" w:rsidR="00210A3E" w:rsidRPr="00210A3E" w:rsidRDefault="00210A3E" w:rsidP="00210A3E">
      <w:pPr>
        <w:numPr>
          <w:ilvl w:val="0"/>
          <w:numId w:val="3"/>
        </w:numPr>
        <w:shd w:val="clear" w:color="auto" w:fill="FFFFFF"/>
        <w:spacing w:before="100" w:beforeAutospacing="1" w:after="100" w:afterAutospacing="1" w:line="285" w:lineRule="atLeast"/>
        <w:ind w:left="0"/>
        <w:jc w:val="both"/>
        <w:rPr>
          <w:rFonts w:cstheme="minorHAnsi"/>
          <w:color w:val="333333"/>
        </w:rPr>
      </w:pPr>
      <w:r w:rsidRPr="00210A3E">
        <w:rPr>
          <w:rFonts w:cstheme="minorHAnsi"/>
          <w:color w:val="333333"/>
        </w:rPr>
        <w:t>A fogyasztó és vállalkozás közötti, az áruk adásvételére, valamint a digitális tartalom szolgáltatására és digitális szolgáltatások nyújtására irányuló szerződések részletes szabályairól szóló 373/2021. (VI. 30.) Korm. rendelet</w:t>
      </w:r>
    </w:p>
    <w:p w14:paraId="2BD6CCF7" w14:textId="77777777" w:rsidR="00210A3E" w:rsidRPr="00210A3E" w:rsidRDefault="00210A3E" w:rsidP="00210A3E">
      <w:pPr>
        <w:pStyle w:val="Cmsor1"/>
        <w:shd w:val="clear" w:color="auto" w:fill="FFFFFF"/>
        <w:spacing w:before="450" w:beforeAutospacing="0" w:after="450" w:afterAutospacing="0" w:line="465" w:lineRule="atLeast"/>
        <w:rPr>
          <w:rFonts w:asciiTheme="minorHAnsi" w:hAnsiTheme="minorHAnsi" w:cstheme="minorHAnsi"/>
          <w:color w:val="333333"/>
          <w:sz w:val="36"/>
          <w:szCs w:val="36"/>
        </w:rPr>
      </w:pPr>
      <w:r w:rsidRPr="00210A3E">
        <w:rPr>
          <w:rFonts w:asciiTheme="minorHAnsi" w:hAnsiTheme="minorHAnsi" w:cstheme="minorHAnsi"/>
          <w:color w:val="333333"/>
          <w:sz w:val="36"/>
          <w:szCs w:val="36"/>
        </w:rPr>
        <w:t>Az ÁSZF hatálya, elfogadása</w:t>
      </w:r>
    </w:p>
    <w:p w14:paraId="6A81F79E"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Fonts w:asciiTheme="minorHAnsi" w:hAnsiTheme="minorHAnsi" w:cstheme="minorHAnsi"/>
          <w:color w:val="333333"/>
        </w:rPr>
        <w:t xml:space="preserve">A közöttünk létrejövő szerződés tartalmát – a vonatkozó kötelező érvényű jogszabályok rendelkezései mellett – a jelen Általános Szerződési Feltételek (a továbbiakban: ÁSZF) </w:t>
      </w:r>
      <w:r w:rsidRPr="00210A3E">
        <w:rPr>
          <w:rFonts w:asciiTheme="minorHAnsi" w:hAnsiTheme="minorHAnsi" w:cstheme="minorHAnsi"/>
          <w:color w:val="333333"/>
        </w:rPr>
        <w:lastRenderedPageBreak/>
        <w:t>határozzák meg. Ennek megfelelően tartalmazza a jelen ÁSZF az Önt és bennünket illető jogokat és kötelezettségeket, a szerződés létrejöttének feltételeit, a teljesítési határidőket, a szállítási és fizetési feltételeket, a felelősségi szabályokat, valamint az elállási jog gyakorlásának feltételeit.</w:t>
      </w:r>
    </w:p>
    <w:p w14:paraId="17056B14"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Fonts w:asciiTheme="minorHAnsi" w:hAnsiTheme="minorHAnsi" w:cstheme="minorHAnsi"/>
          <w:color w:val="333333"/>
        </w:rPr>
        <w:t>A Honlap használatához szükséges azon technikai tájékoztatást, melyet jelen ÁSZF nem tartalmaz, a Honlapon elérhető egyéb tájékoztatások nyújtják.</w:t>
      </w:r>
    </w:p>
    <w:p w14:paraId="45E98959"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Fonts w:asciiTheme="minorHAnsi" w:hAnsiTheme="minorHAnsi" w:cstheme="minorHAnsi"/>
          <w:color w:val="333333"/>
        </w:rPr>
        <w:t>Ön a megrendelése véglegesítése előtt köteles megismerni a jelen ÁSZF rendelkezéseit.</w:t>
      </w:r>
    </w:p>
    <w:p w14:paraId="2B47062E" w14:textId="77777777" w:rsidR="00210A3E" w:rsidRPr="00210A3E" w:rsidRDefault="00210A3E" w:rsidP="00210A3E">
      <w:pPr>
        <w:pStyle w:val="Cmsor1"/>
        <w:shd w:val="clear" w:color="auto" w:fill="FFFFFF"/>
        <w:spacing w:before="450" w:beforeAutospacing="0" w:after="450" w:afterAutospacing="0" w:line="465" w:lineRule="atLeast"/>
        <w:rPr>
          <w:rFonts w:asciiTheme="minorHAnsi" w:hAnsiTheme="minorHAnsi" w:cstheme="minorHAnsi"/>
          <w:color w:val="333333"/>
          <w:sz w:val="36"/>
          <w:szCs w:val="36"/>
        </w:rPr>
      </w:pPr>
      <w:r w:rsidRPr="00210A3E">
        <w:rPr>
          <w:rFonts w:asciiTheme="minorHAnsi" w:hAnsiTheme="minorHAnsi" w:cstheme="minorHAnsi"/>
          <w:color w:val="333333"/>
          <w:sz w:val="36"/>
          <w:szCs w:val="36"/>
        </w:rPr>
        <w:t>A szerződés nyelve, a szerződés formája</w:t>
      </w:r>
    </w:p>
    <w:p w14:paraId="5EC4ED4C"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Fonts w:asciiTheme="minorHAnsi" w:hAnsiTheme="minorHAnsi" w:cstheme="minorHAnsi"/>
          <w:color w:val="333333"/>
        </w:rPr>
        <w:t>A jelen ÁSZF hatálya alá tartozó szerződések nyelve a magyar nyelv.</w:t>
      </w:r>
    </w:p>
    <w:p w14:paraId="43D06D9A"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Fonts w:asciiTheme="minorHAnsi" w:hAnsiTheme="minorHAnsi" w:cstheme="minorHAnsi"/>
          <w:color w:val="333333"/>
        </w:rPr>
        <w:t>A jelen ÁSZF hatálya alá tartozó szerződések nem minősülnek írásba foglalt szerződéseknek, azokat az Eladó nem iktatja.</w:t>
      </w:r>
    </w:p>
    <w:p w14:paraId="2E09837D" w14:textId="77777777" w:rsidR="00210A3E" w:rsidRPr="00210A3E" w:rsidRDefault="00210A3E" w:rsidP="00210A3E">
      <w:pPr>
        <w:pStyle w:val="Cmsor1"/>
        <w:shd w:val="clear" w:color="auto" w:fill="FFFFFF"/>
        <w:spacing w:before="450" w:beforeAutospacing="0" w:after="450" w:afterAutospacing="0" w:line="465" w:lineRule="atLeast"/>
        <w:rPr>
          <w:rFonts w:asciiTheme="minorHAnsi" w:hAnsiTheme="minorHAnsi" w:cstheme="minorHAnsi"/>
          <w:color w:val="333333"/>
          <w:sz w:val="36"/>
          <w:szCs w:val="36"/>
        </w:rPr>
      </w:pPr>
      <w:r w:rsidRPr="00210A3E">
        <w:rPr>
          <w:rFonts w:asciiTheme="minorHAnsi" w:hAnsiTheme="minorHAnsi" w:cstheme="minorHAnsi"/>
          <w:color w:val="333333"/>
          <w:sz w:val="36"/>
          <w:szCs w:val="36"/>
        </w:rPr>
        <w:t>Árak</w:t>
      </w:r>
    </w:p>
    <w:p w14:paraId="3E062462"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Fonts w:asciiTheme="minorHAnsi" w:hAnsiTheme="minorHAnsi" w:cstheme="minorHAnsi"/>
          <w:color w:val="333333"/>
        </w:rPr>
        <w:t>Az árak forintban értendők, tartalmazzák a 27%-os áfát.  Nem zárható ki annak a lehetősége, hogy üzletpolitikai okból az Eladó az árakat módosítsa. Az árak módosítása nem terjed ki a már megkötött szerződésekre. Amennyiben Eladó az árat hibásan tüntette fel, és megrendelés érkezett az Árura, de szerződést még nem kötöttek a felek, úgy az ÁSZF „Eljárás hibás ár” pontja alapján jár el az Eladó.</w:t>
      </w:r>
    </w:p>
    <w:p w14:paraId="0CAE9281" w14:textId="77777777" w:rsidR="00210A3E" w:rsidRPr="00210A3E" w:rsidRDefault="00210A3E" w:rsidP="00210A3E">
      <w:pPr>
        <w:pStyle w:val="Cmsor1"/>
        <w:shd w:val="clear" w:color="auto" w:fill="FFFFFF"/>
        <w:spacing w:before="450" w:beforeAutospacing="0" w:after="450" w:afterAutospacing="0" w:line="465" w:lineRule="atLeast"/>
        <w:rPr>
          <w:rFonts w:asciiTheme="minorHAnsi" w:hAnsiTheme="minorHAnsi" w:cstheme="minorHAnsi"/>
          <w:color w:val="333333"/>
          <w:sz w:val="36"/>
          <w:szCs w:val="36"/>
        </w:rPr>
      </w:pPr>
      <w:r w:rsidRPr="00210A3E">
        <w:rPr>
          <w:rFonts w:asciiTheme="minorHAnsi" w:hAnsiTheme="minorHAnsi" w:cstheme="minorHAnsi"/>
          <w:color w:val="333333"/>
          <w:sz w:val="36"/>
          <w:szCs w:val="36"/>
        </w:rPr>
        <w:t>Eljárás hibás ár esetén</w:t>
      </w:r>
    </w:p>
    <w:p w14:paraId="20371C9B"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Fonts w:asciiTheme="minorHAnsi" w:hAnsiTheme="minorHAnsi" w:cstheme="minorHAnsi"/>
          <w:color w:val="333333"/>
        </w:rPr>
        <w:t>Nyilvánvalóan hibásan feltüntetett árnak minősül:</w:t>
      </w:r>
    </w:p>
    <w:p w14:paraId="7D51338E" w14:textId="77777777" w:rsidR="00210A3E" w:rsidRPr="00210A3E" w:rsidRDefault="00210A3E" w:rsidP="00210A3E">
      <w:pPr>
        <w:numPr>
          <w:ilvl w:val="0"/>
          <w:numId w:val="4"/>
        </w:numPr>
        <w:shd w:val="clear" w:color="auto" w:fill="FFFFFF"/>
        <w:spacing w:before="100" w:beforeAutospacing="1" w:after="100" w:afterAutospacing="1" w:line="285" w:lineRule="atLeast"/>
        <w:ind w:left="0"/>
        <w:jc w:val="both"/>
        <w:rPr>
          <w:rFonts w:cstheme="minorHAnsi"/>
          <w:color w:val="333333"/>
        </w:rPr>
      </w:pPr>
      <w:r w:rsidRPr="00210A3E">
        <w:rPr>
          <w:rFonts w:cstheme="minorHAnsi"/>
          <w:color w:val="333333"/>
        </w:rPr>
        <w:t>0 Ft-os ár,</w:t>
      </w:r>
    </w:p>
    <w:p w14:paraId="2F33D934" w14:textId="77777777" w:rsidR="00210A3E" w:rsidRPr="00210A3E" w:rsidRDefault="00210A3E" w:rsidP="00210A3E">
      <w:pPr>
        <w:numPr>
          <w:ilvl w:val="0"/>
          <w:numId w:val="4"/>
        </w:numPr>
        <w:shd w:val="clear" w:color="auto" w:fill="FFFFFF"/>
        <w:spacing w:before="100" w:beforeAutospacing="1" w:after="100" w:afterAutospacing="1" w:line="285" w:lineRule="atLeast"/>
        <w:ind w:left="0"/>
        <w:jc w:val="both"/>
        <w:rPr>
          <w:rFonts w:cstheme="minorHAnsi"/>
          <w:color w:val="333333"/>
        </w:rPr>
      </w:pPr>
      <w:r w:rsidRPr="00210A3E">
        <w:rPr>
          <w:rFonts w:cstheme="minorHAnsi"/>
          <w:color w:val="333333"/>
        </w:rPr>
        <w:t xml:space="preserve">kedvezménnyel csökkentett, de a kedvezményt tévesen feltüntető ár (pl.: 1000 Ft-os </w:t>
      </w:r>
      <w:proofErr w:type="gramStart"/>
      <w:r w:rsidRPr="00210A3E">
        <w:rPr>
          <w:rFonts w:cstheme="minorHAnsi"/>
          <w:color w:val="333333"/>
        </w:rPr>
        <w:t>Áru</w:t>
      </w:r>
      <w:proofErr w:type="gramEnd"/>
      <w:r w:rsidRPr="00210A3E">
        <w:rPr>
          <w:rFonts w:cstheme="minorHAnsi"/>
          <w:color w:val="333333"/>
        </w:rPr>
        <w:t xml:space="preserve"> esetén a 20 %-os kedvezmény feltüntetése mellett 500 Ft-ért kínált Áru).</w:t>
      </w:r>
    </w:p>
    <w:p w14:paraId="73207B3A" w14:textId="3281D5A9" w:rsid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r w:rsidRPr="00210A3E">
        <w:rPr>
          <w:rFonts w:asciiTheme="minorHAnsi" w:hAnsiTheme="minorHAnsi" w:cstheme="minorHAnsi"/>
          <w:color w:val="333333"/>
        </w:rPr>
        <w:t>Hibás ár feltüntetése esetén Eladó felajánlja az Áru valós áron történő megvásárlásának lehetőségét, mely információ birtokában a Vásárló eldöntheti, hogy megrendeli valós áron az Árut vagy minden hátrányos jogkövetkezmény nélkül lemondja a megrendelést.</w:t>
      </w:r>
    </w:p>
    <w:p w14:paraId="45AAA305" w14:textId="77777777" w:rsidR="00210A3E" w:rsidRDefault="00210A3E" w:rsidP="00210A3E">
      <w:pPr>
        <w:pStyle w:val="Cmsor1"/>
        <w:shd w:val="clear" w:color="auto" w:fill="FFFFFF"/>
        <w:spacing w:before="450" w:beforeAutospacing="0" w:after="450" w:afterAutospacing="0" w:line="465" w:lineRule="atLeast"/>
        <w:rPr>
          <w:rFonts w:ascii="Arial" w:hAnsi="Arial" w:cs="Arial"/>
          <w:color w:val="333333"/>
          <w:sz w:val="36"/>
          <w:szCs w:val="36"/>
        </w:rPr>
      </w:pPr>
      <w:r>
        <w:rPr>
          <w:rFonts w:ascii="Arial" w:hAnsi="Arial" w:cs="Arial"/>
          <w:color w:val="333333"/>
          <w:sz w:val="36"/>
          <w:szCs w:val="36"/>
        </w:rPr>
        <w:t>Panaszügyintézés és jogérvényesítési lehetőségek</w:t>
      </w:r>
    </w:p>
    <w:p w14:paraId="3E3CD7B3"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Style w:val="Kiemels2"/>
          <w:rFonts w:ascii="Arial" w:hAnsi="Arial" w:cs="Arial"/>
          <w:color w:val="333333"/>
        </w:rPr>
        <w:lastRenderedPageBreak/>
        <w:t>A fogyasztó az Áruval vagy az Eladó tevékenységével kapcsolatos fogyasztói kifogásait az alábbi elérhetőségeken terjesztheti elő:</w:t>
      </w:r>
    </w:p>
    <w:p w14:paraId="3F2BC28C" w14:textId="77777777" w:rsidR="00210A3E" w:rsidRDefault="00210A3E" w:rsidP="00210A3E">
      <w:pPr>
        <w:numPr>
          <w:ilvl w:val="0"/>
          <w:numId w:val="5"/>
        </w:numPr>
        <w:shd w:val="clear" w:color="auto" w:fill="FFFFFF"/>
        <w:spacing w:before="100" w:beforeAutospacing="1" w:after="100" w:afterAutospacing="1" w:line="285" w:lineRule="atLeast"/>
        <w:ind w:left="0"/>
        <w:rPr>
          <w:rFonts w:ascii="Arial" w:hAnsi="Arial" w:cs="Arial"/>
          <w:color w:val="333333"/>
        </w:rPr>
      </w:pPr>
      <w:r>
        <w:rPr>
          <w:rFonts w:ascii="Arial" w:hAnsi="Arial" w:cs="Arial"/>
          <w:color w:val="333333"/>
        </w:rPr>
        <w:t>Ügyfélszolgálati iroda helye: 3532 Miskolc, Andrássy utca 7.</w:t>
      </w:r>
    </w:p>
    <w:p w14:paraId="0CD34A82" w14:textId="77777777" w:rsidR="00210A3E" w:rsidRDefault="00210A3E" w:rsidP="00210A3E">
      <w:pPr>
        <w:numPr>
          <w:ilvl w:val="0"/>
          <w:numId w:val="5"/>
        </w:numPr>
        <w:shd w:val="clear" w:color="auto" w:fill="FFFFFF"/>
        <w:spacing w:before="100" w:beforeAutospacing="1" w:after="100" w:afterAutospacing="1" w:line="285" w:lineRule="atLeast"/>
        <w:ind w:left="0"/>
        <w:rPr>
          <w:rFonts w:ascii="Arial" w:hAnsi="Arial" w:cs="Arial"/>
          <w:color w:val="333333"/>
        </w:rPr>
      </w:pPr>
      <w:r>
        <w:rPr>
          <w:rFonts w:ascii="Arial" w:hAnsi="Arial" w:cs="Arial"/>
          <w:color w:val="333333"/>
        </w:rPr>
        <w:t>Ügyfélszolgálat nyitvatartási ideje:</w:t>
      </w:r>
    </w:p>
    <w:p w14:paraId="20DE01F2" w14:textId="63142DF7" w:rsidR="00210A3E" w:rsidRDefault="00210A3E" w:rsidP="00210A3E">
      <w:pPr>
        <w:pStyle w:val="NormlWeb"/>
        <w:shd w:val="clear" w:color="auto" w:fill="FFFFFF"/>
        <w:spacing w:before="120" w:beforeAutospacing="0" w:after="120" w:afterAutospacing="0"/>
        <w:ind w:firstLine="709"/>
        <w:rPr>
          <w:rFonts w:ascii="Arial" w:hAnsi="Arial" w:cs="Arial"/>
          <w:color w:val="333333"/>
        </w:rPr>
      </w:pPr>
      <w:r>
        <w:rPr>
          <w:rFonts w:ascii="Arial" w:hAnsi="Arial" w:cs="Arial"/>
          <w:color w:val="333333"/>
        </w:rPr>
        <w:t>H-Cs:</w:t>
      </w:r>
      <w:r>
        <w:rPr>
          <w:rFonts w:ascii="Arial" w:hAnsi="Arial" w:cs="Arial"/>
          <w:color w:val="333333"/>
        </w:rPr>
        <w:t xml:space="preserve"> </w:t>
      </w:r>
      <w:r>
        <w:rPr>
          <w:rFonts w:ascii="Arial" w:hAnsi="Arial" w:cs="Arial"/>
          <w:color w:val="333333"/>
        </w:rPr>
        <w:t>7.30-16.30</w:t>
      </w:r>
    </w:p>
    <w:p w14:paraId="7FFD5489" w14:textId="420A8462" w:rsidR="00210A3E" w:rsidRDefault="00210A3E" w:rsidP="00210A3E">
      <w:pPr>
        <w:pStyle w:val="NormlWeb"/>
        <w:shd w:val="clear" w:color="auto" w:fill="FFFFFF"/>
        <w:spacing w:before="120" w:beforeAutospacing="0" w:after="120" w:afterAutospacing="0"/>
        <w:ind w:firstLine="709"/>
        <w:rPr>
          <w:rFonts w:ascii="Arial" w:hAnsi="Arial" w:cs="Arial"/>
          <w:color w:val="333333"/>
        </w:rPr>
      </w:pPr>
      <w:r>
        <w:rPr>
          <w:rFonts w:ascii="Arial" w:hAnsi="Arial" w:cs="Arial"/>
          <w:color w:val="333333"/>
        </w:rPr>
        <w:t>P:</w:t>
      </w:r>
      <w:r>
        <w:rPr>
          <w:rFonts w:ascii="Arial" w:hAnsi="Arial" w:cs="Arial"/>
          <w:color w:val="333333"/>
        </w:rPr>
        <w:t xml:space="preserve"> </w:t>
      </w:r>
      <w:r>
        <w:rPr>
          <w:rFonts w:ascii="Arial" w:hAnsi="Arial" w:cs="Arial"/>
          <w:color w:val="333333"/>
        </w:rPr>
        <w:t>7:30-15:00</w:t>
      </w:r>
      <w:bookmarkStart w:id="0" w:name="_GoBack"/>
      <w:bookmarkEnd w:id="0"/>
    </w:p>
    <w:p w14:paraId="34A111BE" w14:textId="4E1E23C1" w:rsidR="00210A3E" w:rsidRDefault="00210A3E" w:rsidP="00210A3E">
      <w:pPr>
        <w:numPr>
          <w:ilvl w:val="0"/>
          <w:numId w:val="6"/>
        </w:numPr>
        <w:shd w:val="clear" w:color="auto" w:fill="FFFFFF"/>
        <w:spacing w:before="100" w:beforeAutospacing="1" w:after="100" w:afterAutospacing="1" w:line="285" w:lineRule="atLeast"/>
        <w:ind w:left="0"/>
        <w:rPr>
          <w:rFonts w:ascii="Arial" w:hAnsi="Arial" w:cs="Arial"/>
          <w:color w:val="333333"/>
        </w:rPr>
      </w:pPr>
      <w:r>
        <w:rPr>
          <w:rFonts w:ascii="Arial" w:hAnsi="Arial" w:cs="Arial"/>
          <w:color w:val="333333"/>
        </w:rPr>
        <w:t>Telefon: </w:t>
      </w:r>
      <w:hyperlink r:id="rId6" w:history="1">
        <w:r w:rsidRPr="00210A3E">
          <w:rPr>
            <w:rStyle w:val="Hiperhivatkozs"/>
            <w:rFonts w:cstheme="minorHAnsi"/>
            <w:sz w:val="24"/>
            <w:szCs w:val="24"/>
          </w:rPr>
          <w:t>06702783795</w:t>
        </w:r>
      </w:hyperlink>
    </w:p>
    <w:p w14:paraId="0A3390CD" w14:textId="194B4B3E" w:rsidR="00210A3E" w:rsidRPr="00210A3E" w:rsidRDefault="00210A3E" w:rsidP="001D1014">
      <w:pPr>
        <w:numPr>
          <w:ilvl w:val="0"/>
          <w:numId w:val="6"/>
        </w:numPr>
        <w:shd w:val="clear" w:color="auto" w:fill="FFFFFF"/>
        <w:spacing w:before="100" w:beforeAutospacing="1" w:after="100" w:afterAutospacing="1" w:line="285" w:lineRule="atLeast"/>
        <w:ind w:left="0"/>
        <w:rPr>
          <w:rFonts w:ascii="Arial" w:hAnsi="Arial" w:cs="Arial"/>
          <w:color w:val="333333"/>
        </w:rPr>
      </w:pPr>
      <w:r w:rsidRPr="00210A3E">
        <w:rPr>
          <w:rFonts w:ascii="Arial" w:hAnsi="Arial" w:cs="Arial"/>
          <w:color w:val="333333"/>
        </w:rPr>
        <w:t>Internet cím</w:t>
      </w:r>
      <w:r>
        <w:rPr>
          <w:rFonts w:ascii="Arial" w:hAnsi="Arial" w:cs="Arial"/>
          <w:color w:val="333333"/>
        </w:rPr>
        <w:t xml:space="preserve">: </w:t>
      </w:r>
      <w:hyperlink r:id="rId7" w:history="1">
        <w:r w:rsidRPr="00440492">
          <w:rPr>
            <w:rStyle w:val="Hiperhivatkozs"/>
            <w:rFonts w:cstheme="minorHAnsi"/>
            <w:sz w:val="24"/>
            <w:szCs w:val="24"/>
          </w:rPr>
          <w:t>https://github.com/docziadrian/WebShop_IKT1</w:t>
        </w:r>
      </w:hyperlink>
      <w:r>
        <w:rPr>
          <w:rFonts w:cstheme="minorHAnsi"/>
          <w:sz w:val="24"/>
          <w:szCs w:val="24"/>
        </w:rPr>
        <w:t xml:space="preserve"> </w:t>
      </w:r>
    </w:p>
    <w:p w14:paraId="0512A1F6" w14:textId="2496F5A2" w:rsidR="00210A3E" w:rsidRPr="00210A3E" w:rsidRDefault="00210A3E" w:rsidP="001D1014">
      <w:pPr>
        <w:numPr>
          <w:ilvl w:val="0"/>
          <w:numId w:val="6"/>
        </w:numPr>
        <w:shd w:val="clear" w:color="auto" w:fill="FFFFFF"/>
        <w:spacing w:before="100" w:beforeAutospacing="1" w:after="100" w:afterAutospacing="1" w:line="285" w:lineRule="atLeast"/>
        <w:ind w:left="0"/>
        <w:rPr>
          <w:rFonts w:ascii="Arial" w:hAnsi="Arial" w:cs="Arial"/>
          <w:color w:val="333333"/>
        </w:rPr>
      </w:pPr>
      <w:r w:rsidRPr="00210A3E">
        <w:rPr>
          <w:rFonts w:ascii="Arial" w:hAnsi="Arial" w:cs="Arial"/>
          <w:color w:val="333333"/>
        </w:rPr>
        <w:t>E-mail:</w:t>
      </w:r>
      <w:r w:rsidRPr="00210A3E">
        <w:rPr>
          <w:rFonts w:ascii="Arial" w:hAnsi="Arial" w:cs="Arial"/>
          <w:color w:val="333333"/>
        </w:rPr>
        <w:t xml:space="preserve"> </w:t>
      </w:r>
      <w:r>
        <w:rPr>
          <w:rFonts w:cstheme="minorHAnsi"/>
          <w:sz w:val="24"/>
          <w:szCs w:val="24"/>
        </w:rPr>
        <w:t>idenekuldjemailt@gmail.com</w:t>
      </w:r>
    </w:p>
    <w:p w14:paraId="36DC1F14"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Style w:val="Kiemels2"/>
          <w:rFonts w:ascii="Arial" w:hAnsi="Arial" w:cs="Arial"/>
          <w:color w:val="333333"/>
        </w:rPr>
        <w:t>Bejegyzés a vásárlók könyvébe.</w:t>
      </w:r>
      <w:r>
        <w:rPr>
          <w:rFonts w:ascii="Arial" w:hAnsi="Arial" w:cs="Arial"/>
          <w:color w:val="333333"/>
        </w:rPr>
        <w:t> A vásárlók könyve az Eladó üzletében (ügyfélszolgálatán) elérhető. Az ide írott bejegyzésekre az Eladó 30 napon belül írásban válaszol.</w:t>
      </w:r>
    </w:p>
    <w:p w14:paraId="35A10B66"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Fonts w:ascii="Arial" w:hAnsi="Arial" w:cs="Arial"/>
          <w:color w:val="333333"/>
        </w:rPr>
        <w:t>A fogyasztó </w:t>
      </w:r>
      <w:r>
        <w:rPr>
          <w:rStyle w:val="Kiemels2"/>
          <w:rFonts w:ascii="Arial" w:hAnsi="Arial" w:cs="Arial"/>
          <w:color w:val="333333"/>
        </w:rPr>
        <w:t>szóban vagy írásban közölheti a vállalkozással a panaszát</w:t>
      </w:r>
      <w:r>
        <w:rPr>
          <w:rFonts w:ascii="Arial" w:hAnsi="Arial" w:cs="Arial"/>
          <w:color w:val="333333"/>
        </w:rPr>
        <w:t>, amely a vállalkozásnak, illetve a vállalkozás érdekében vagy javára eljáró személynek az áru fogyasztók részére történő forgalmazásával, illetve értékesítésével közvetlen kapcsolatban álló magatartására, tevékenységére vagy mulasztására vonatkozik.</w:t>
      </w:r>
    </w:p>
    <w:p w14:paraId="7E3F0651"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Style w:val="Kiemels2"/>
          <w:rFonts w:ascii="Arial" w:hAnsi="Arial" w:cs="Arial"/>
          <w:color w:val="333333"/>
        </w:rPr>
        <w:t>A szóbeli panaszt a vállalkozás köteles azonnal megvizsgálni, és szükség szerint orvosolni</w:t>
      </w:r>
      <w:r>
        <w:rPr>
          <w:rFonts w:ascii="Arial" w:hAnsi="Arial" w:cs="Arial"/>
          <w:color w:val="333333"/>
        </w:rPr>
        <w:t>. Ha a fogyasztó a panasz kezelésével nem ért egyet, vagy a panasz azonnali kivizsgálása nem lehetséges, a vállalkozás a panaszról és az azzal kapcsolatos álláspontjáról haladéktalanul köteles jegyzőkönyvet felvenni, és annak egy másolati példányát személyesen közölt szóbeli panasz esetén helyben a fogyasztónak átadni. Telefonon vagy egyéb elektronikus hírközlési szolgáltatás felhasználásával közölt szóbeli panasz esetén a fogyasztónak legkésőbb 30 napon belül - az írásbeli panaszra adott válaszra vonatkozó előírásoknak megfelelően - az érdemi válasszal egyidejűleg megküldeni. Egyebekben pedig az írásbeli panaszra vonatkozóan az alábbiak szerint köteles eljárni. </w:t>
      </w:r>
      <w:r>
        <w:rPr>
          <w:rStyle w:val="Kiemels2"/>
          <w:rFonts w:ascii="Arial" w:hAnsi="Arial" w:cs="Arial"/>
          <w:color w:val="333333"/>
        </w:rPr>
        <w:t>Az írásbeli panaszt a vállalkozás</w:t>
      </w:r>
      <w:r>
        <w:rPr>
          <w:rFonts w:ascii="Arial" w:hAnsi="Arial" w:cs="Arial"/>
          <w:color w:val="333333"/>
        </w:rPr>
        <w:t> - ha az Európai Unió közvetlenül alkalmazandó jogi aktusa eltérően nem rendelkezik - a beérkezését követően </w:t>
      </w:r>
      <w:r>
        <w:rPr>
          <w:rStyle w:val="Kiemels2"/>
          <w:rFonts w:ascii="Arial" w:hAnsi="Arial" w:cs="Arial"/>
          <w:color w:val="333333"/>
        </w:rPr>
        <w:t>harminc napon belül köteles írásban érdemben megválaszolni és intézkedni annak közlése iránt</w:t>
      </w:r>
      <w:r>
        <w:rPr>
          <w:rFonts w:ascii="Arial" w:hAnsi="Arial" w:cs="Arial"/>
          <w:color w:val="333333"/>
        </w:rPr>
        <w:t>. Ennél rövidebb határidőt jogszabály, hosszabb határidőt törvény állapíthat meg. A panaszt elutasító álláspontját a vállalkozás indokolni köteles. A telefonon vagy elektronikus hírközlési szolgáltatás felhasználásával közölt szóbeli panaszt a vállalkozás köteles egyedi azonosítószámmal ellátni.</w:t>
      </w:r>
    </w:p>
    <w:p w14:paraId="52E24F74" w14:textId="77777777" w:rsidR="00210A3E" w:rsidRDefault="00210A3E" w:rsidP="00210A3E">
      <w:pPr>
        <w:pStyle w:val="NormlWeb"/>
        <w:shd w:val="clear" w:color="auto" w:fill="FFFFFF"/>
        <w:spacing w:before="450" w:beforeAutospacing="0" w:after="450" w:afterAutospacing="0"/>
        <w:rPr>
          <w:rFonts w:ascii="Arial" w:hAnsi="Arial" w:cs="Arial"/>
          <w:color w:val="333333"/>
        </w:rPr>
      </w:pPr>
      <w:r>
        <w:rPr>
          <w:rStyle w:val="Kiemels2"/>
          <w:rFonts w:ascii="Arial" w:hAnsi="Arial" w:cs="Arial"/>
          <w:color w:val="333333"/>
        </w:rPr>
        <w:t>A panaszról felvett jegyzőkönyvnek tartalmaznia kell az alábbiakat:</w:t>
      </w:r>
    </w:p>
    <w:p w14:paraId="4F0F030F" w14:textId="77777777" w:rsidR="00210A3E" w:rsidRDefault="00210A3E" w:rsidP="00210A3E">
      <w:pPr>
        <w:numPr>
          <w:ilvl w:val="0"/>
          <w:numId w:val="7"/>
        </w:numPr>
        <w:shd w:val="clear" w:color="auto" w:fill="FFFFFF"/>
        <w:spacing w:before="100" w:beforeAutospacing="1" w:after="100" w:afterAutospacing="1" w:line="285" w:lineRule="atLeast"/>
        <w:ind w:left="0"/>
        <w:jc w:val="both"/>
        <w:rPr>
          <w:rFonts w:ascii="Arial" w:hAnsi="Arial" w:cs="Arial"/>
          <w:color w:val="333333"/>
        </w:rPr>
      </w:pPr>
      <w:r>
        <w:rPr>
          <w:rFonts w:ascii="Arial" w:hAnsi="Arial" w:cs="Arial"/>
          <w:color w:val="333333"/>
        </w:rPr>
        <w:t>a fogyasztó neve, lakcíme,</w:t>
      </w:r>
    </w:p>
    <w:p w14:paraId="0DF54233" w14:textId="77777777" w:rsidR="00210A3E" w:rsidRDefault="00210A3E" w:rsidP="00210A3E">
      <w:pPr>
        <w:numPr>
          <w:ilvl w:val="0"/>
          <w:numId w:val="7"/>
        </w:numPr>
        <w:shd w:val="clear" w:color="auto" w:fill="FFFFFF"/>
        <w:spacing w:before="100" w:beforeAutospacing="1" w:after="100" w:afterAutospacing="1" w:line="285" w:lineRule="atLeast"/>
        <w:ind w:left="0"/>
        <w:jc w:val="both"/>
        <w:rPr>
          <w:rFonts w:ascii="Arial" w:hAnsi="Arial" w:cs="Arial"/>
          <w:color w:val="333333"/>
        </w:rPr>
      </w:pPr>
      <w:r>
        <w:rPr>
          <w:rFonts w:ascii="Arial" w:hAnsi="Arial" w:cs="Arial"/>
          <w:color w:val="333333"/>
        </w:rPr>
        <w:t>a panasz előterjesztésének helye, ideje, módja,</w:t>
      </w:r>
    </w:p>
    <w:p w14:paraId="14F959A6" w14:textId="77777777" w:rsidR="00210A3E" w:rsidRDefault="00210A3E" w:rsidP="00210A3E">
      <w:pPr>
        <w:numPr>
          <w:ilvl w:val="0"/>
          <w:numId w:val="7"/>
        </w:numPr>
        <w:shd w:val="clear" w:color="auto" w:fill="FFFFFF"/>
        <w:spacing w:before="100" w:beforeAutospacing="1" w:after="100" w:afterAutospacing="1" w:line="285" w:lineRule="atLeast"/>
        <w:ind w:left="0"/>
        <w:jc w:val="both"/>
        <w:rPr>
          <w:rFonts w:ascii="Arial" w:hAnsi="Arial" w:cs="Arial"/>
          <w:color w:val="333333"/>
        </w:rPr>
      </w:pPr>
      <w:r>
        <w:rPr>
          <w:rFonts w:ascii="Arial" w:hAnsi="Arial" w:cs="Arial"/>
          <w:color w:val="333333"/>
        </w:rPr>
        <w:t>a fogyasztó panaszának részletes leírása, a fogyasztó által bemutatott iratok, dokumentumok és egyéb bizonyítékok jegyzéke,</w:t>
      </w:r>
    </w:p>
    <w:p w14:paraId="3CF0F4D8" w14:textId="77777777" w:rsidR="00210A3E" w:rsidRDefault="00210A3E" w:rsidP="00210A3E">
      <w:pPr>
        <w:numPr>
          <w:ilvl w:val="0"/>
          <w:numId w:val="7"/>
        </w:numPr>
        <w:shd w:val="clear" w:color="auto" w:fill="FFFFFF"/>
        <w:spacing w:before="100" w:beforeAutospacing="1" w:after="100" w:afterAutospacing="1" w:line="285" w:lineRule="atLeast"/>
        <w:ind w:left="0"/>
        <w:jc w:val="both"/>
        <w:rPr>
          <w:rFonts w:ascii="Arial" w:hAnsi="Arial" w:cs="Arial"/>
          <w:color w:val="333333"/>
        </w:rPr>
      </w:pPr>
      <w:r>
        <w:rPr>
          <w:rFonts w:ascii="Arial" w:hAnsi="Arial" w:cs="Arial"/>
          <w:color w:val="333333"/>
        </w:rPr>
        <w:lastRenderedPageBreak/>
        <w:t>a vállalkozás nyilatkozata a fogyasztó panaszával kapcsolatos álláspontjáról, amennyiben a panasz azonnali kivizsgálása lehetséges,</w:t>
      </w:r>
    </w:p>
    <w:p w14:paraId="02EDDD83" w14:textId="77777777" w:rsidR="00210A3E" w:rsidRDefault="00210A3E" w:rsidP="00210A3E">
      <w:pPr>
        <w:numPr>
          <w:ilvl w:val="0"/>
          <w:numId w:val="7"/>
        </w:numPr>
        <w:shd w:val="clear" w:color="auto" w:fill="FFFFFF"/>
        <w:spacing w:before="100" w:beforeAutospacing="1" w:after="100" w:afterAutospacing="1" w:line="285" w:lineRule="atLeast"/>
        <w:ind w:left="0"/>
        <w:jc w:val="both"/>
        <w:rPr>
          <w:rFonts w:ascii="Arial" w:hAnsi="Arial" w:cs="Arial"/>
          <w:color w:val="333333"/>
        </w:rPr>
      </w:pPr>
      <w:r>
        <w:rPr>
          <w:rFonts w:ascii="Arial" w:hAnsi="Arial" w:cs="Arial"/>
          <w:color w:val="333333"/>
        </w:rPr>
        <w:t>a jegyzőkönyvet felvevő személy és - telefonon vagy egyéb elektronikus hírközlési szolgáltatás felhasználásával közölt szóbeli panasz kivételével - a fogyasztó aláírása,</w:t>
      </w:r>
    </w:p>
    <w:p w14:paraId="7A57924C" w14:textId="77777777" w:rsidR="00210A3E" w:rsidRDefault="00210A3E" w:rsidP="00210A3E">
      <w:pPr>
        <w:numPr>
          <w:ilvl w:val="0"/>
          <w:numId w:val="7"/>
        </w:numPr>
        <w:shd w:val="clear" w:color="auto" w:fill="FFFFFF"/>
        <w:spacing w:before="100" w:beforeAutospacing="1" w:after="100" w:afterAutospacing="1" w:line="285" w:lineRule="atLeast"/>
        <w:ind w:left="0"/>
        <w:jc w:val="both"/>
        <w:rPr>
          <w:rFonts w:ascii="Arial" w:hAnsi="Arial" w:cs="Arial"/>
          <w:color w:val="333333"/>
        </w:rPr>
      </w:pPr>
      <w:r>
        <w:rPr>
          <w:rFonts w:ascii="Arial" w:hAnsi="Arial" w:cs="Arial"/>
          <w:color w:val="333333"/>
        </w:rPr>
        <w:t>a jegyzőkönyv felvételének helye, ideje,</w:t>
      </w:r>
    </w:p>
    <w:p w14:paraId="0C947828" w14:textId="77777777" w:rsidR="00210A3E" w:rsidRDefault="00210A3E" w:rsidP="00210A3E">
      <w:pPr>
        <w:numPr>
          <w:ilvl w:val="0"/>
          <w:numId w:val="7"/>
        </w:numPr>
        <w:shd w:val="clear" w:color="auto" w:fill="FFFFFF"/>
        <w:spacing w:before="100" w:beforeAutospacing="1" w:after="100" w:afterAutospacing="1" w:line="285" w:lineRule="atLeast"/>
        <w:ind w:left="0"/>
        <w:jc w:val="both"/>
        <w:rPr>
          <w:rFonts w:ascii="Arial" w:hAnsi="Arial" w:cs="Arial"/>
          <w:color w:val="333333"/>
        </w:rPr>
      </w:pPr>
      <w:r>
        <w:rPr>
          <w:rFonts w:ascii="Arial" w:hAnsi="Arial" w:cs="Arial"/>
          <w:color w:val="333333"/>
        </w:rPr>
        <w:t>telefonon vagy egyéb elektronikus hírközlési szolgáltatás felhasználásával közölt szóbeli panasz esetén a panasz egyedi azonosítószáma.</w:t>
      </w:r>
    </w:p>
    <w:p w14:paraId="36D25B64"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Fonts w:ascii="Arial" w:hAnsi="Arial" w:cs="Arial"/>
          <w:color w:val="333333"/>
        </w:rPr>
        <w:t>A vállalkozás a panaszról felvett jegyzőkönyvet és a válasz másolati példányát három évig köteles megőrizni, és azt az ellenőrző hatóságoknak kérésükre bemutatni.</w:t>
      </w:r>
    </w:p>
    <w:p w14:paraId="3F08E265"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Fonts w:ascii="Arial" w:hAnsi="Arial" w:cs="Arial"/>
          <w:color w:val="333333"/>
        </w:rPr>
        <w:t>A panasz elutasítása esetén a vállalkozás köteles a fogyasztót írásban tájékoztatni arról, hogy panaszával - annak jellege szerint - mely hatóság vagy békéltető testület eljárását kezdeményezheti. A tájékoztatásnak tartalmaznia kell továbbá az illetékes hatóság, illetve a fogyasztó lakóhelye vagy tartózkodási helye szerinti békéltető testület székhelyét, telefonos és internetes elérhetőségét, valamint levelezési címét. A tájékoztatásnak arra is ki kell terjednie, hogy a vállalkozás a fogyasztói jogvita rendezése érdekében igénybe veszi-e a békéltető testületi eljárást. Amennyiben az Eladó és a fogyasztó között esetlegesen fennálló fogyasztói jogvita a tárgyalások során nem rendeződik, az alábbi jogérvényesítési lehetőségek állnak nyitva a fogyasztó számára:</w:t>
      </w:r>
    </w:p>
    <w:p w14:paraId="52E21914" w14:textId="77777777" w:rsidR="00210A3E" w:rsidRDefault="00210A3E" w:rsidP="00210A3E">
      <w:pPr>
        <w:pStyle w:val="Cmsor2"/>
        <w:shd w:val="clear" w:color="auto" w:fill="FFFFFF"/>
        <w:spacing w:before="450" w:after="450" w:line="390" w:lineRule="atLeast"/>
        <w:jc w:val="both"/>
        <w:rPr>
          <w:rFonts w:ascii="Arial" w:hAnsi="Arial" w:cs="Arial"/>
          <w:color w:val="333333"/>
          <w:sz w:val="30"/>
          <w:szCs w:val="30"/>
        </w:rPr>
      </w:pPr>
      <w:r>
        <w:rPr>
          <w:rFonts w:ascii="Arial" w:hAnsi="Arial" w:cs="Arial"/>
          <w:color w:val="333333"/>
          <w:sz w:val="30"/>
          <w:szCs w:val="30"/>
        </w:rPr>
        <w:t>Fogyasztóvédelmi eljárás</w:t>
      </w:r>
    </w:p>
    <w:p w14:paraId="46E8ECAE"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Fonts w:ascii="Arial" w:hAnsi="Arial" w:cs="Arial"/>
          <w:color w:val="333333"/>
        </w:rPr>
        <w:t>Panasztétel a fogyasztóvédelmi hatóságoknál lehetséges. Amennyiben a fogyasztó fogyasztói jogainak megsértését észleli, jogosult panasszal fordulni a lakóhelye szerint illetékes fogyasztóvédelmi hatósághoz. A panasz elbírálását követően a hatóság dönt a fogyasztóvédelmi eljárás lefolytatásáról. A fogyasztóvédelmi elsőfokú hatósági feladatokat a fogyasztó lakóhelye szerint illetékes fővárosi és megyei kormányhivatalok látják el, ezek listája itt található: </w:t>
      </w:r>
      <w:hyperlink r:id="rId8" w:history="1">
        <w:r>
          <w:rPr>
            <w:rStyle w:val="Hiperhivatkozs"/>
            <w:rFonts w:ascii="Arial" w:hAnsi="Arial" w:cs="Arial"/>
            <w:color w:val="AF3225"/>
          </w:rPr>
          <w:t>http://www.kormanyhivatal.hu/</w:t>
        </w:r>
      </w:hyperlink>
    </w:p>
    <w:p w14:paraId="70CCB5EF" w14:textId="77777777" w:rsidR="00210A3E" w:rsidRDefault="00210A3E" w:rsidP="00210A3E">
      <w:pPr>
        <w:pStyle w:val="Cmsor2"/>
        <w:shd w:val="clear" w:color="auto" w:fill="FFFFFF"/>
        <w:spacing w:before="450" w:after="450" w:line="390" w:lineRule="atLeast"/>
        <w:jc w:val="both"/>
        <w:rPr>
          <w:rFonts w:ascii="Arial" w:hAnsi="Arial" w:cs="Arial"/>
          <w:color w:val="333333"/>
          <w:sz w:val="30"/>
          <w:szCs w:val="30"/>
        </w:rPr>
      </w:pPr>
      <w:r>
        <w:rPr>
          <w:rFonts w:ascii="Arial" w:hAnsi="Arial" w:cs="Arial"/>
          <w:color w:val="333333"/>
          <w:sz w:val="30"/>
          <w:szCs w:val="30"/>
        </w:rPr>
        <w:t>Bírósági eljárás</w:t>
      </w:r>
    </w:p>
    <w:p w14:paraId="786C9326"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Fonts w:ascii="Arial" w:hAnsi="Arial" w:cs="Arial"/>
          <w:color w:val="333333"/>
        </w:rPr>
        <w:t>Az ügyfél jogosult a fogyasztói jogvitából származó követelésének bíróság előtti érvényesítésére polgári eljárás keretében a Polgári Törvénykönyvről szóló 2013. évi V. törvény, valamint a Polgári Perrendtartásról szóló 2016. évi CXXX. törvény rendelkezései szerint.</w:t>
      </w:r>
    </w:p>
    <w:p w14:paraId="7856066C" w14:textId="77777777" w:rsidR="00210A3E" w:rsidRDefault="00210A3E" w:rsidP="00210A3E">
      <w:pPr>
        <w:pStyle w:val="Cmsor2"/>
        <w:shd w:val="clear" w:color="auto" w:fill="FFFFFF"/>
        <w:spacing w:before="450" w:after="450" w:line="390" w:lineRule="atLeast"/>
        <w:jc w:val="both"/>
        <w:rPr>
          <w:rFonts w:ascii="Arial" w:hAnsi="Arial" w:cs="Arial"/>
          <w:color w:val="333333"/>
          <w:sz w:val="30"/>
          <w:szCs w:val="30"/>
        </w:rPr>
      </w:pPr>
      <w:r>
        <w:rPr>
          <w:rFonts w:ascii="Arial" w:hAnsi="Arial" w:cs="Arial"/>
          <w:color w:val="333333"/>
          <w:sz w:val="30"/>
          <w:szCs w:val="30"/>
        </w:rPr>
        <w:t>Békéltető testületi eljárás</w:t>
      </w:r>
    </w:p>
    <w:p w14:paraId="1741538D"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Fonts w:ascii="Arial" w:hAnsi="Arial" w:cs="Arial"/>
          <w:color w:val="333333"/>
        </w:rPr>
        <w:t xml:space="preserve">Tájékoztatjuk, hogy Ön velünk szemben fogyasztói panasszal élhet. Amennyiben az Ön fogyasztói panaszát elutasítjuk, úgy Ön jogosult az Ön lakóhelye vagy tartózkodási helye szerint illetékes Békéltető Testülethez is fordulni: a békéltető testület eljárása megindításának feltétele, hogy a fogyasztó az érintett vállalkozással közvetlenül </w:t>
      </w:r>
      <w:r>
        <w:rPr>
          <w:rFonts w:ascii="Arial" w:hAnsi="Arial" w:cs="Arial"/>
          <w:color w:val="333333"/>
        </w:rPr>
        <w:lastRenderedPageBreak/>
        <w:t>megkísérelje a vitás ügy rendezését. Az eljárásra - a fogyasztó erre irányuló kérelme alapján - az illetékes testület helyett a fogyasztó kérelmében megjelölt békéltető testület illetékes.</w:t>
      </w:r>
    </w:p>
    <w:p w14:paraId="402EF481"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Fonts w:ascii="Arial" w:hAnsi="Arial" w:cs="Arial"/>
          <w:color w:val="333333"/>
        </w:rPr>
        <w:t>A vállalkozást a békéltető testületi eljárásban együttműködési kötelezettség terheli.</w:t>
      </w:r>
    </w:p>
    <w:p w14:paraId="6466E01D"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Fonts w:ascii="Arial" w:hAnsi="Arial" w:cs="Arial"/>
          <w:color w:val="333333"/>
        </w:rPr>
        <w:t>Ennek keretében fennáll a vállalkozásoknak a békéltető testület felhívására történő </w:t>
      </w:r>
      <w:r>
        <w:rPr>
          <w:rStyle w:val="Kiemels2"/>
          <w:rFonts w:ascii="Arial" w:hAnsi="Arial" w:cs="Arial"/>
          <w:color w:val="333333"/>
        </w:rPr>
        <w:t>válaszirat megküldési kötelezettsége</w:t>
      </w:r>
      <w:r>
        <w:rPr>
          <w:rFonts w:ascii="Arial" w:hAnsi="Arial" w:cs="Arial"/>
          <w:color w:val="333333"/>
        </w:rPr>
        <w:t>, továbbá kötelezettségként kerül rögzítésre a békéltető testület előtti </w:t>
      </w:r>
      <w:r>
        <w:rPr>
          <w:rStyle w:val="Kiemels2"/>
          <w:rFonts w:ascii="Arial" w:hAnsi="Arial" w:cs="Arial"/>
          <w:color w:val="333333"/>
        </w:rPr>
        <w:t>megjelenési kötelezettség</w:t>
      </w:r>
      <w:r>
        <w:rPr>
          <w:rFonts w:ascii="Arial" w:hAnsi="Arial" w:cs="Arial"/>
          <w:color w:val="333333"/>
        </w:rPr>
        <w:t> („meghallgatáson egyezség létrehozatalára feljogosított személy részvételének biztosítása”).</w:t>
      </w:r>
    </w:p>
    <w:p w14:paraId="59B09DE9"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Fonts w:ascii="Arial" w:hAnsi="Arial" w:cs="Arial"/>
          <w:color w:val="333333"/>
        </w:rPr>
        <w:t>Amennyiben a vállalkozás székhelye vagy telephelye nem a területileg illetékes békéltető testületet működtető kamara szerinti megyébe van bejegyezve, a vállalkozás együttműködési kötelezettsége a fogyasztó igényének megfelelő írásbeli egyezségkötés lehetőségének felajánlására terjed ki.</w:t>
      </w:r>
    </w:p>
    <w:p w14:paraId="67A6EAA1"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Fonts w:ascii="Arial" w:hAnsi="Arial" w:cs="Arial"/>
          <w:color w:val="333333"/>
        </w:rPr>
        <w:t>A fenti együttműködési kötelezettség megszegése esetén a fogyasztóvédelmi hatóság rendelkezik hatáskörrel, amely alapján a jogszabályváltozás következtében a vállalkozások jogsértő magatartása esetén </w:t>
      </w:r>
      <w:r>
        <w:rPr>
          <w:rStyle w:val="Kiemels2"/>
          <w:rFonts w:ascii="Arial" w:hAnsi="Arial" w:cs="Arial"/>
          <w:color w:val="333333"/>
        </w:rPr>
        <w:t>kötelező bírságkiszabás</w:t>
      </w:r>
      <w:r>
        <w:rPr>
          <w:rFonts w:ascii="Arial" w:hAnsi="Arial" w:cs="Arial"/>
          <w:color w:val="333333"/>
        </w:rPr>
        <w:t> alkalmazandó, bírságtól való eltekintésre nincs lehetőség. A fogyasztóvédelemről szóló törvény mellett módosításra került a kis- és középvállalkozásokról szóló törvény vonatkozó rendelkezése is, így a kis- és középvállalkozások esetén sem mellőzhető majd a bírság kiszabása.</w:t>
      </w:r>
    </w:p>
    <w:p w14:paraId="09840D6A"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Fonts w:ascii="Arial" w:hAnsi="Arial" w:cs="Arial"/>
          <w:color w:val="333333"/>
        </w:rPr>
        <w:t>A bírság mértéke kis- és középvállalkozások esetén 15 ezer forinttól 500 ezer forintig terjedhet, míg a számviteli törvény hatálya alá tartozó, 100 millió forintot meghaladó éves nettó árbevétellel rendelkező, nem kis- és középvállalkozás esetén 15 ezer forinttól, a vállalkozás éves nettó árbevételének 5%-</w:t>
      </w:r>
      <w:proofErr w:type="spellStart"/>
      <w:r>
        <w:rPr>
          <w:rFonts w:ascii="Arial" w:hAnsi="Arial" w:cs="Arial"/>
          <w:color w:val="333333"/>
        </w:rPr>
        <w:t>áig</w:t>
      </w:r>
      <w:proofErr w:type="spellEnd"/>
      <w:r>
        <w:rPr>
          <w:rFonts w:ascii="Arial" w:hAnsi="Arial" w:cs="Arial"/>
          <w:color w:val="333333"/>
        </w:rPr>
        <w:t xml:space="preserve">, de legfeljebb 500 millió forintig terjedhet. A kötelező bírság bevezetésével a jogalkotó a békéltető testületekkel való együttműködés </w:t>
      </w:r>
      <w:proofErr w:type="spellStart"/>
      <w:r>
        <w:rPr>
          <w:rFonts w:ascii="Arial" w:hAnsi="Arial" w:cs="Arial"/>
          <w:color w:val="333333"/>
        </w:rPr>
        <w:t>nyomatékosítását</w:t>
      </w:r>
      <w:proofErr w:type="spellEnd"/>
      <w:r>
        <w:rPr>
          <w:rFonts w:ascii="Arial" w:hAnsi="Arial" w:cs="Arial"/>
          <w:color w:val="333333"/>
        </w:rPr>
        <w:t>, illetve a vállalkozásoknak a békéltető testületi eljárásban való aktív részvételének biztosítását célozza.</w:t>
      </w:r>
    </w:p>
    <w:p w14:paraId="2A0356B4"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Fonts w:ascii="Arial" w:hAnsi="Arial" w:cs="Arial"/>
          <w:color w:val="333333"/>
        </w:rPr>
        <w:t xml:space="preserve">A békéltető testület hatáskörébe tartozik a fogyasztói jogvita bírósági eljáráson kívüli rendezése. A békéltető testület feladata, hogy megkísérelje a fogyasztói jogvita rendezése céljából egyezség létrehozását a felek között, ennek </w:t>
      </w:r>
      <w:proofErr w:type="spellStart"/>
      <w:r>
        <w:rPr>
          <w:rFonts w:ascii="Arial" w:hAnsi="Arial" w:cs="Arial"/>
          <w:color w:val="333333"/>
        </w:rPr>
        <w:t>eredménytelensége</w:t>
      </w:r>
      <w:proofErr w:type="spellEnd"/>
      <w:r>
        <w:rPr>
          <w:rFonts w:ascii="Arial" w:hAnsi="Arial" w:cs="Arial"/>
          <w:color w:val="333333"/>
        </w:rPr>
        <w:t xml:space="preserve"> esetén az ügyben döntést hoz a fogyasztói jogok egyszerű, gyors, hatékony és költségkímélő érvényesítésének biztosítása érdekében. A békéltető testület a fogyasztó vagy a vállalkozás kérésére tanácsot ad a fogyasztót megillető jogokkal és a fogyasztót terhelő kötelezettségekkel kapcsolatban.</w:t>
      </w:r>
    </w:p>
    <w:p w14:paraId="5D21FDE6"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Fonts w:ascii="Arial" w:hAnsi="Arial" w:cs="Arial"/>
          <w:color w:val="333333"/>
        </w:rPr>
        <w:t>A békéltető testület eljárása a fogyasztó kérelmére indul. A kérelmet a békéltető testület elnökéhez kell írásban benyújtani: az írásbeliség követelményének levél, távirat, távgépíró vagy telefax útján, továbbá bármely egyéb olyan eszközzel is eleget lehet tenni, amely a címzett számára lehetővé teszi a neki címzett adatoknak az adat céljának megfelelő ideig történő tartós tárolását, és a tárolt adatok változatlan formában és tartalommal történő megjelenítését. </w:t>
      </w:r>
      <w:r>
        <w:rPr>
          <w:rStyle w:val="Kiemels2"/>
          <w:rFonts w:ascii="Arial" w:hAnsi="Arial" w:cs="Arial"/>
          <w:color w:val="333333"/>
        </w:rPr>
        <w:t>A kérelemnek tartalmaznia kell</w:t>
      </w:r>
    </w:p>
    <w:p w14:paraId="7C163778" w14:textId="77777777" w:rsidR="00210A3E" w:rsidRDefault="00210A3E" w:rsidP="00210A3E">
      <w:pPr>
        <w:numPr>
          <w:ilvl w:val="0"/>
          <w:numId w:val="8"/>
        </w:numPr>
        <w:shd w:val="clear" w:color="auto" w:fill="FFFFFF"/>
        <w:spacing w:before="100" w:beforeAutospacing="1" w:after="100" w:afterAutospacing="1" w:line="285" w:lineRule="atLeast"/>
        <w:ind w:left="0"/>
        <w:jc w:val="both"/>
        <w:rPr>
          <w:rFonts w:ascii="Arial" w:hAnsi="Arial" w:cs="Arial"/>
          <w:color w:val="333333"/>
        </w:rPr>
      </w:pPr>
      <w:r>
        <w:rPr>
          <w:rFonts w:ascii="Arial" w:hAnsi="Arial" w:cs="Arial"/>
          <w:color w:val="333333"/>
        </w:rPr>
        <w:lastRenderedPageBreak/>
        <w:t>a fogyasztó nevét, lakóhelyét vagy tartózkodási helyét,</w:t>
      </w:r>
    </w:p>
    <w:p w14:paraId="7B5AEB67" w14:textId="77777777" w:rsidR="00210A3E" w:rsidRDefault="00210A3E" w:rsidP="00210A3E">
      <w:pPr>
        <w:numPr>
          <w:ilvl w:val="0"/>
          <w:numId w:val="8"/>
        </w:numPr>
        <w:shd w:val="clear" w:color="auto" w:fill="FFFFFF"/>
        <w:spacing w:before="100" w:beforeAutospacing="1" w:after="100" w:afterAutospacing="1" w:line="285" w:lineRule="atLeast"/>
        <w:ind w:left="0"/>
        <w:jc w:val="both"/>
        <w:rPr>
          <w:rFonts w:ascii="Arial" w:hAnsi="Arial" w:cs="Arial"/>
          <w:color w:val="333333"/>
        </w:rPr>
      </w:pPr>
      <w:r>
        <w:rPr>
          <w:rFonts w:ascii="Arial" w:hAnsi="Arial" w:cs="Arial"/>
          <w:color w:val="333333"/>
        </w:rPr>
        <w:t>a fogyasztói jogvitával érintett vállalkozás nevét, székhelyét vagy érintett telephelyét,</w:t>
      </w:r>
    </w:p>
    <w:p w14:paraId="6A05D583" w14:textId="77777777" w:rsidR="00210A3E" w:rsidRDefault="00210A3E" w:rsidP="00210A3E">
      <w:pPr>
        <w:numPr>
          <w:ilvl w:val="0"/>
          <w:numId w:val="8"/>
        </w:numPr>
        <w:shd w:val="clear" w:color="auto" w:fill="FFFFFF"/>
        <w:spacing w:before="100" w:beforeAutospacing="1" w:after="100" w:afterAutospacing="1" w:line="285" w:lineRule="atLeast"/>
        <w:ind w:left="0"/>
        <w:jc w:val="both"/>
        <w:rPr>
          <w:rFonts w:ascii="Arial" w:hAnsi="Arial" w:cs="Arial"/>
          <w:color w:val="333333"/>
        </w:rPr>
      </w:pPr>
      <w:r>
        <w:rPr>
          <w:rFonts w:ascii="Arial" w:hAnsi="Arial" w:cs="Arial"/>
          <w:color w:val="333333"/>
        </w:rPr>
        <w:t>ha a fogyasztó az illetékességet az illetékes békéltető testület helyett kérelmezett testület megjelölését,</w:t>
      </w:r>
    </w:p>
    <w:p w14:paraId="7CDCEF9B" w14:textId="77777777" w:rsidR="00210A3E" w:rsidRDefault="00210A3E" w:rsidP="00210A3E">
      <w:pPr>
        <w:numPr>
          <w:ilvl w:val="0"/>
          <w:numId w:val="8"/>
        </w:numPr>
        <w:shd w:val="clear" w:color="auto" w:fill="FFFFFF"/>
        <w:spacing w:before="100" w:beforeAutospacing="1" w:after="100" w:afterAutospacing="1" w:line="285" w:lineRule="atLeast"/>
        <w:ind w:left="0"/>
        <w:jc w:val="both"/>
        <w:rPr>
          <w:rFonts w:ascii="Arial" w:hAnsi="Arial" w:cs="Arial"/>
          <w:color w:val="333333"/>
        </w:rPr>
      </w:pPr>
      <w:r>
        <w:rPr>
          <w:rFonts w:ascii="Arial" w:hAnsi="Arial" w:cs="Arial"/>
          <w:color w:val="333333"/>
        </w:rPr>
        <w:t>a fogyasztó álláspontjának rövid leírását, az azt alátámasztó tényeket és azok bizonyítékait,</w:t>
      </w:r>
    </w:p>
    <w:p w14:paraId="42E11887" w14:textId="77777777" w:rsidR="00210A3E" w:rsidRDefault="00210A3E" w:rsidP="00210A3E">
      <w:pPr>
        <w:numPr>
          <w:ilvl w:val="0"/>
          <w:numId w:val="8"/>
        </w:numPr>
        <w:shd w:val="clear" w:color="auto" w:fill="FFFFFF"/>
        <w:spacing w:before="100" w:beforeAutospacing="1" w:after="100" w:afterAutospacing="1" w:line="285" w:lineRule="atLeast"/>
        <w:ind w:left="0"/>
        <w:jc w:val="both"/>
        <w:rPr>
          <w:rFonts w:ascii="Arial" w:hAnsi="Arial" w:cs="Arial"/>
          <w:color w:val="333333"/>
        </w:rPr>
      </w:pPr>
      <w:r>
        <w:rPr>
          <w:rFonts w:ascii="Arial" w:hAnsi="Arial" w:cs="Arial"/>
          <w:color w:val="333333"/>
        </w:rPr>
        <w:t>a fogyasztó nyilatkozatát arról, hogy a fogyasztó az érintett vállalkozással közvetlenül megkísérelte a vitás ügy rendezését</w:t>
      </w:r>
    </w:p>
    <w:p w14:paraId="5076B966" w14:textId="77777777" w:rsidR="00210A3E" w:rsidRDefault="00210A3E" w:rsidP="00210A3E">
      <w:pPr>
        <w:numPr>
          <w:ilvl w:val="0"/>
          <w:numId w:val="8"/>
        </w:numPr>
        <w:shd w:val="clear" w:color="auto" w:fill="FFFFFF"/>
        <w:spacing w:before="100" w:beforeAutospacing="1" w:after="100" w:afterAutospacing="1" w:line="285" w:lineRule="atLeast"/>
        <w:ind w:left="0"/>
        <w:jc w:val="both"/>
        <w:rPr>
          <w:rFonts w:ascii="Arial" w:hAnsi="Arial" w:cs="Arial"/>
          <w:color w:val="333333"/>
        </w:rPr>
      </w:pPr>
      <w:r>
        <w:rPr>
          <w:rFonts w:ascii="Arial" w:hAnsi="Arial" w:cs="Arial"/>
          <w:color w:val="333333"/>
        </w:rPr>
        <w:t>a fogyasztó nyilatkozatát arra nézve, hogy az ügyben más békéltető testület eljárását nem kezdeményezte, közvetítői eljárás nem indult, keresetlevél beadására, illetve fizetési meghagyás kibocsátása iránti kérelem előterjesztésére nem került sor,</w:t>
      </w:r>
    </w:p>
    <w:p w14:paraId="75B36D65" w14:textId="77777777" w:rsidR="00210A3E" w:rsidRDefault="00210A3E" w:rsidP="00210A3E">
      <w:pPr>
        <w:numPr>
          <w:ilvl w:val="0"/>
          <w:numId w:val="8"/>
        </w:numPr>
        <w:shd w:val="clear" w:color="auto" w:fill="FFFFFF"/>
        <w:spacing w:before="100" w:beforeAutospacing="1" w:after="100" w:afterAutospacing="1" w:line="285" w:lineRule="atLeast"/>
        <w:ind w:left="0"/>
        <w:jc w:val="both"/>
        <w:rPr>
          <w:rFonts w:ascii="Arial" w:hAnsi="Arial" w:cs="Arial"/>
          <w:color w:val="333333"/>
        </w:rPr>
      </w:pPr>
      <w:r>
        <w:rPr>
          <w:rFonts w:ascii="Arial" w:hAnsi="Arial" w:cs="Arial"/>
          <w:color w:val="333333"/>
        </w:rPr>
        <w:t>a testület döntésére irányuló indítványt,</w:t>
      </w:r>
    </w:p>
    <w:p w14:paraId="7F78B8BE" w14:textId="77777777" w:rsidR="00210A3E" w:rsidRDefault="00210A3E" w:rsidP="00210A3E">
      <w:pPr>
        <w:numPr>
          <w:ilvl w:val="0"/>
          <w:numId w:val="8"/>
        </w:numPr>
        <w:shd w:val="clear" w:color="auto" w:fill="FFFFFF"/>
        <w:spacing w:before="100" w:beforeAutospacing="1" w:after="100" w:afterAutospacing="1" w:line="285" w:lineRule="atLeast"/>
        <w:ind w:left="0"/>
        <w:jc w:val="both"/>
        <w:rPr>
          <w:rFonts w:ascii="Arial" w:hAnsi="Arial" w:cs="Arial"/>
          <w:color w:val="333333"/>
        </w:rPr>
      </w:pPr>
      <w:r>
        <w:rPr>
          <w:rFonts w:ascii="Arial" w:hAnsi="Arial" w:cs="Arial"/>
          <w:color w:val="333333"/>
        </w:rPr>
        <w:t>a fogyasztó aláírását.</w:t>
      </w:r>
    </w:p>
    <w:p w14:paraId="5554575E"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Fonts w:ascii="Arial" w:hAnsi="Arial" w:cs="Arial"/>
          <w:color w:val="333333"/>
        </w:rPr>
        <w:t>A kérelemhez csatolni kell azt az okiratot, illetve annak másolatát (kivonatát), amelynek tartalmára a fogyasztó bizonyítékként hivatkozik, így különösen a vállalkozás írásbeli nyilatkozatát a panasz elutasításáról, ennek hiányában a fogyasztó rendelkezésére álló egyéb írásos bizonyítékot az előírt egyeztetés megkísérléséről.</w:t>
      </w:r>
    </w:p>
    <w:p w14:paraId="1FA8A537"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Fonts w:ascii="Arial" w:hAnsi="Arial" w:cs="Arial"/>
          <w:color w:val="333333"/>
        </w:rPr>
        <w:t>Ha a fogyasztó meghatalmazott útján jár el, a kérelemhez csatolni kell a meghatalmazást.</w:t>
      </w:r>
    </w:p>
    <w:p w14:paraId="23D6F052" w14:textId="77777777" w:rsidR="00210A3E" w:rsidRDefault="00210A3E" w:rsidP="00210A3E">
      <w:pPr>
        <w:pStyle w:val="NormlWeb"/>
        <w:shd w:val="clear" w:color="auto" w:fill="FFFFFF"/>
        <w:spacing w:before="450" w:beforeAutospacing="0" w:after="450" w:afterAutospacing="0"/>
        <w:jc w:val="both"/>
        <w:rPr>
          <w:rFonts w:ascii="Arial" w:hAnsi="Arial" w:cs="Arial"/>
          <w:color w:val="333333"/>
        </w:rPr>
      </w:pPr>
      <w:r>
        <w:rPr>
          <w:rFonts w:ascii="Arial" w:hAnsi="Arial" w:cs="Arial"/>
          <w:color w:val="333333"/>
        </w:rPr>
        <w:t>A Békéltető Testületekről bővebb információ itt érhető el: </w:t>
      </w:r>
      <w:hyperlink r:id="rId9" w:history="1">
        <w:r>
          <w:rPr>
            <w:rStyle w:val="Hiperhivatkozs"/>
            <w:rFonts w:ascii="Arial" w:hAnsi="Arial" w:cs="Arial"/>
            <w:color w:val="AF3225"/>
          </w:rPr>
          <w:t>http://www.bekeltetes.hu</w:t>
        </w:r>
      </w:hyperlink>
      <w:r>
        <w:rPr>
          <w:rFonts w:ascii="Arial" w:hAnsi="Arial" w:cs="Arial"/>
          <w:color w:val="333333"/>
        </w:rPr>
        <w:br/>
        <w:t>A területileg illetékes Békéltető Testületekről bővebb információ itt érhető el:</w:t>
      </w:r>
      <w:r>
        <w:rPr>
          <w:rFonts w:ascii="Arial" w:hAnsi="Arial" w:cs="Arial"/>
          <w:color w:val="333333"/>
        </w:rPr>
        <w:br/>
      </w:r>
      <w:hyperlink r:id="rId10" w:history="1">
        <w:r>
          <w:rPr>
            <w:rStyle w:val="Hiperhivatkozs"/>
            <w:rFonts w:ascii="Arial" w:hAnsi="Arial" w:cs="Arial"/>
            <w:color w:val="AF3225"/>
          </w:rPr>
          <w:t>https://bekeltetes.hu/index.php?id=testuletek</w:t>
        </w:r>
      </w:hyperlink>
    </w:p>
    <w:p w14:paraId="39EE8D56" w14:textId="77777777" w:rsidR="00210A3E" w:rsidRPr="00210A3E" w:rsidRDefault="00210A3E" w:rsidP="00210A3E">
      <w:pPr>
        <w:pStyle w:val="NormlWeb"/>
        <w:shd w:val="clear" w:color="auto" w:fill="FFFFFF"/>
        <w:spacing w:before="450" w:beforeAutospacing="0" w:after="450" w:afterAutospacing="0"/>
        <w:jc w:val="both"/>
        <w:rPr>
          <w:rFonts w:asciiTheme="minorHAnsi" w:hAnsiTheme="minorHAnsi" w:cstheme="minorHAnsi"/>
          <w:color w:val="333333"/>
        </w:rPr>
      </w:pPr>
    </w:p>
    <w:p w14:paraId="27EC988B" w14:textId="77777777" w:rsidR="00210A3E" w:rsidRPr="00210A3E" w:rsidRDefault="00210A3E" w:rsidP="00210A3E">
      <w:pPr>
        <w:rPr>
          <w:rFonts w:cstheme="minorHAnsi"/>
          <w:sz w:val="24"/>
          <w:szCs w:val="24"/>
        </w:rPr>
      </w:pPr>
    </w:p>
    <w:p w14:paraId="43C9E54C" w14:textId="77777777" w:rsidR="00210A3E" w:rsidRPr="00210A3E" w:rsidRDefault="00210A3E" w:rsidP="00210A3E">
      <w:pPr>
        <w:rPr>
          <w:rFonts w:cstheme="minorHAnsi"/>
          <w:sz w:val="24"/>
          <w:szCs w:val="24"/>
        </w:rPr>
      </w:pPr>
    </w:p>
    <w:sectPr w:rsidR="00210A3E" w:rsidRPr="00210A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92F26"/>
    <w:multiLevelType w:val="multilevel"/>
    <w:tmpl w:val="24D6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B68DF"/>
    <w:multiLevelType w:val="multilevel"/>
    <w:tmpl w:val="DDB29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F5B70"/>
    <w:multiLevelType w:val="multilevel"/>
    <w:tmpl w:val="538A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D41D46"/>
    <w:multiLevelType w:val="multilevel"/>
    <w:tmpl w:val="674C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8F786F"/>
    <w:multiLevelType w:val="multilevel"/>
    <w:tmpl w:val="0F5E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C14B3E"/>
    <w:multiLevelType w:val="multilevel"/>
    <w:tmpl w:val="A9A2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5B0995"/>
    <w:multiLevelType w:val="multilevel"/>
    <w:tmpl w:val="7FD2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A93795"/>
    <w:multiLevelType w:val="multilevel"/>
    <w:tmpl w:val="26A6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4"/>
  </w:num>
  <w:num w:numId="5">
    <w:abstractNumId w:val="3"/>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8D"/>
    <w:rsid w:val="00210A3E"/>
    <w:rsid w:val="0027497D"/>
    <w:rsid w:val="00D1561A"/>
    <w:rsid w:val="00EC158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B224"/>
  <w15:chartTrackingRefBased/>
  <w15:docId w15:val="{40FBD0D5-5A77-4ECE-943F-1E79939F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link w:val="Cmsor1Char"/>
    <w:uiPriority w:val="9"/>
    <w:qFormat/>
    <w:rsid w:val="00210A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semiHidden/>
    <w:unhideWhenUsed/>
    <w:qFormat/>
    <w:rsid w:val="00210A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10A3E"/>
    <w:rPr>
      <w:rFonts w:ascii="Times New Roman" w:eastAsia="Times New Roman" w:hAnsi="Times New Roman" w:cs="Times New Roman"/>
      <w:b/>
      <w:bCs/>
      <w:kern w:val="36"/>
      <w:sz w:val="48"/>
      <w:szCs w:val="48"/>
      <w:lang w:eastAsia="hu-HU"/>
    </w:rPr>
  </w:style>
  <w:style w:type="paragraph" w:styleId="NormlWeb">
    <w:name w:val="Normal (Web)"/>
    <w:basedOn w:val="Norml"/>
    <w:uiPriority w:val="99"/>
    <w:semiHidden/>
    <w:unhideWhenUsed/>
    <w:rsid w:val="00210A3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210A3E"/>
    <w:rPr>
      <w:color w:val="0000FF"/>
      <w:u w:val="single"/>
    </w:rPr>
  </w:style>
  <w:style w:type="paragraph" w:styleId="Buborkszveg">
    <w:name w:val="Balloon Text"/>
    <w:basedOn w:val="Norml"/>
    <w:link w:val="BuborkszvegChar"/>
    <w:uiPriority w:val="99"/>
    <w:semiHidden/>
    <w:unhideWhenUsed/>
    <w:rsid w:val="00210A3E"/>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10A3E"/>
    <w:rPr>
      <w:rFonts w:ascii="Segoe UI" w:hAnsi="Segoe UI" w:cs="Segoe UI"/>
      <w:sz w:val="18"/>
      <w:szCs w:val="18"/>
    </w:rPr>
  </w:style>
  <w:style w:type="character" w:styleId="Kiemels2">
    <w:name w:val="Strong"/>
    <w:basedOn w:val="Bekezdsalapbettpusa"/>
    <w:uiPriority w:val="22"/>
    <w:qFormat/>
    <w:rsid w:val="00210A3E"/>
    <w:rPr>
      <w:b/>
      <w:bCs/>
    </w:rPr>
  </w:style>
  <w:style w:type="character" w:customStyle="1" w:styleId="Cmsor2Char">
    <w:name w:val="Címsor 2 Char"/>
    <w:basedOn w:val="Bekezdsalapbettpusa"/>
    <w:link w:val="Cmsor2"/>
    <w:uiPriority w:val="9"/>
    <w:semiHidden/>
    <w:rsid w:val="00210A3E"/>
    <w:rPr>
      <w:rFonts w:asciiTheme="majorHAnsi" w:eastAsiaTheme="majorEastAsia" w:hAnsiTheme="majorHAnsi" w:cstheme="majorBidi"/>
      <w:color w:val="2F5496" w:themeColor="accent1" w:themeShade="BF"/>
      <w:sz w:val="26"/>
      <w:szCs w:val="26"/>
    </w:rPr>
  </w:style>
  <w:style w:type="character" w:styleId="Feloldatlanmegemlts">
    <w:name w:val="Unresolved Mention"/>
    <w:basedOn w:val="Bekezdsalapbettpusa"/>
    <w:uiPriority w:val="99"/>
    <w:semiHidden/>
    <w:unhideWhenUsed/>
    <w:rsid w:val="00210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402913">
      <w:bodyDiv w:val="1"/>
      <w:marLeft w:val="0"/>
      <w:marRight w:val="0"/>
      <w:marTop w:val="0"/>
      <w:marBottom w:val="0"/>
      <w:divBdr>
        <w:top w:val="none" w:sz="0" w:space="0" w:color="auto"/>
        <w:left w:val="none" w:sz="0" w:space="0" w:color="auto"/>
        <w:bottom w:val="none" w:sz="0" w:space="0" w:color="auto"/>
        <w:right w:val="none" w:sz="0" w:space="0" w:color="auto"/>
      </w:divBdr>
    </w:div>
    <w:div w:id="964238541">
      <w:bodyDiv w:val="1"/>
      <w:marLeft w:val="0"/>
      <w:marRight w:val="0"/>
      <w:marTop w:val="0"/>
      <w:marBottom w:val="0"/>
      <w:divBdr>
        <w:top w:val="none" w:sz="0" w:space="0" w:color="auto"/>
        <w:left w:val="none" w:sz="0" w:space="0" w:color="auto"/>
        <w:bottom w:val="none" w:sz="0" w:space="0" w:color="auto"/>
        <w:right w:val="none" w:sz="0" w:space="0" w:color="auto"/>
      </w:divBdr>
    </w:div>
    <w:div w:id="143978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rmanyhivatal.hu/" TargetMode="External"/><Relationship Id="rId3" Type="http://schemas.openxmlformats.org/officeDocument/2006/relationships/settings" Target="settings.xml"/><Relationship Id="rId7" Type="http://schemas.openxmlformats.org/officeDocument/2006/relationships/hyperlink" Target="https://github.com/docziadrian/WebShop_IKT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3646400055" TargetMode="External"/><Relationship Id="rId11" Type="http://schemas.openxmlformats.org/officeDocument/2006/relationships/fontTable" Target="fontTable.xml"/><Relationship Id="rId5" Type="http://schemas.openxmlformats.org/officeDocument/2006/relationships/hyperlink" Target="tel:+3646400055" TargetMode="External"/><Relationship Id="rId10" Type="http://schemas.openxmlformats.org/officeDocument/2006/relationships/hyperlink" Target="https://bekeltetes.hu/index.php?id=testuletek" TargetMode="External"/><Relationship Id="rId4" Type="http://schemas.openxmlformats.org/officeDocument/2006/relationships/webSettings" Target="webSettings.xml"/><Relationship Id="rId9" Type="http://schemas.openxmlformats.org/officeDocument/2006/relationships/hyperlink" Target="http://www.bekeltetes.hu/"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2255</Words>
  <Characters>15566</Characters>
  <Application>Microsoft Office Word</Application>
  <DocSecurity>0</DocSecurity>
  <Lines>129</Lines>
  <Paragraphs>35</Paragraphs>
  <ScaleCrop>false</ScaleCrop>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Bujáki Erik Attila</dc:creator>
  <cp:keywords/>
  <dc:description/>
  <cp:lastModifiedBy>Bujáki Erik Attila</cp:lastModifiedBy>
  <cp:revision>3</cp:revision>
  <dcterms:created xsi:type="dcterms:W3CDTF">2025-01-21T08:59:00Z</dcterms:created>
  <dcterms:modified xsi:type="dcterms:W3CDTF">2025-01-21T09:09:00Z</dcterms:modified>
</cp:coreProperties>
</file>