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883D1" w14:textId="77777777" w:rsidR="00E22449" w:rsidRPr="000D51AA" w:rsidRDefault="00E22449">
      <w:pPr>
        <w:rPr>
          <w:b/>
        </w:rPr>
      </w:pPr>
      <w:r w:rsidRPr="000D51AA">
        <w:rPr>
          <w:b/>
        </w:rPr>
        <w:t>Sous-système non critique : Les catch-</w:t>
      </w:r>
      <w:proofErr w:type="spellStart"/>
      <w:r w:rsidRPr="000D51AA">
        <w:rPr>
          <w:b/>
        </w:rPr>
        <w:t>cans</w:t>
      </w:r>
      <w:proofErr w:type="spellEnd"/>
      <w:r w:rsidRPr="000D51AA">
        <w:rPr>
          <w:b/>
        </w:rPr>
        <w:t xml:space="preserve"> (récupérateurs de fluides) - Manon PILLIS</w:t>
      </w:r>
    </w:p>
    <w:p w14:paraId="1C05E05D" w14:textId="77777777" w:rsidR="00500EF4" w:rsidRDefault="00500EF4"/>
    <w:p w14:paraId="287D17CB" w14:textId="77777777" w:rsidR="008566F6" w:rsidRDefault="008566F6">
      <w:r>
        <w:t>Il existe deux types de récupérateurs de fluides (ou « catch-</w:t>
      </w:r>
      <w:proofErr w:type="spellStart"/>
      <w:r>
        <w:t>cans</w:t>
      </w:r>
      <w:proofErr w:type="spellEnd"/>
      <w:r>
        <w:t xml:space="preserve"> ») sur </w:t>
      </w:r>
      <w:proofErr w:type="spellStart"/>
      <w:r>
        <w:t>Vulcanix</w:t>
      </w:r>
      <w:proofErr w:type="spellEnd"/>
      <w:r>
        <w:t>.</w:t>
      </w:r>
    </w:p>
    <w:p w14:paraId="62068F93" w14:textId="77777777" w:rsidR="008566F6" w:rsidRDefault="008566F6">
      <w:r>
        <w:t>L’un est connecté au moteur, c’est le récupérateur d’huile. Il constitue un élément indispensable de l’admission directe car transforme (condense) et stocke les vapeurs d’huiles émises</w:t>
      </w:r>
      <w:r w:rsidR="008839EA">
        <w:t xml:space="preserve"> par le système de lubrification du moteur</w:t>
      </w:r>
      <w:r>
        <w:t>. Ainsi, le moteur aspire de l’air sans vapeur d’huile ce qui permet de limiter l’encrassement des soupapes et des chambres de combustion. On optimise alors les performances du moteur.</w:t>
      </w:r>
    </w:p>
    <w:p w14:paraId="30BEE986" w14:textId="77777777" w:rsidR="00D3041A" w:rsidRDefault="008566F6">
      <w:r>
        <w:t>L’autre est directement connecté au circuit de refroidissement, c’est le récupérateur d’eau. Il permet d’éviter un éventuel trop plein d’eau dans le circuit.</w:t>
      </w:r>
    </w:p>
    <w:p w14:paraId="27117B78" w14:textId="77777777" w:rsidR="00E22449" w:rsidRDefault="00E22449"/>
    <w:p w14:paraId="5F7ACA65" w14:textId="4C0A4083" w:rsidR="00E22449" w:rsidRDefault="008839EA">
      <w:r>
        <w:t>Avant de se lancer dans la conception des catch-</w:t>
      </w:r>
      <w:proofErr w:type="spellStart"/>
      <w:r>
        <w:t>cans</w:t>
      </w:r>
      <w:proofErr w:type="spellEnd"/>
      <w:r>
        <w:t>, il a d’abord fallu établir le cahier des charges de ce sous-système non critique. Ce dernier est principalement défini par la règles de la compétition FSAE.</w:t>
      </w:r>
    </w:p>
    <w:p w14:paraId="737A33D4" w14:textId="77777777" w:rsidR="00E22449" w:rsidRDefault="00E22449"/>
    <w:p w14:paraId="0F7A8EBB" w14:textId="4059CEB0" w:rsidR="00E22449" w:rsidRDefault="00E22449">
      <w:r>
        <w:rPr>
          <w:noProof/>
          <w:lang w:eastAsia="fr-FR"/>
        </w:rPr>
        <w:drawing>
          <wp:inline distT="0" distB="0" distL="0" distR="0" wp14:anchorId="51A00ECB" wp14:editId="0464645B">
            <wp:extent cx="5755005" cy="3121025"/>
            <wp:effectExtent l="0" t="0" r="10795" b="3175"/>
            <wp:docPr id="3" name="Image 3" descr="/Users/manonpillis/Desktop/Capture d’écran 2017-12-13 à 17.5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nonpillis/Desktop/Capture d’écran 2017-12-13 à 17.51.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5DDE" w14:textId="77777777" w:rsidR="00E22449" w:rsidRPr="00426736" w:rsidRDefault="00E22449" w:rsidP="00E22449">
      <w:pPr>
        <w:jc w:val="center"/>
        <w:rPr>
          <w:b/>
          <w:i/>
          <w:sz w:val="20"/>
          <w:szCs w:val="20"/>
        </w:rPr>
      </w:pPr>
      <w:r w:rsidRPr="00426736">
        <w:rPr>
          <w:b/>
          <w:i/>
          <w:sz w:val="20"/>
          <w:szCs w:val="20"/>
        </w:rPr>
        <w:t>Cahier des charges fonctionnel des catch-</w:t>
      </w:r>
      <w:proofErr w:type="spellStart"/>
      <w:r w:rsidRPr="00426736">
        <w:rPr>
          <w:b/>
          <w:i/>
          <w:sz w:val="20"/>
          <w:szCs w:val="20"/>
        </w:rPr>
        <w:t>cans</w:t>
      </w:r>
      <w:proofErr w:type="spellEnd"/>
    </w:p>
    <w:p w14:paraId="1A9807DC" w14:textId="77777777" w:rsidR="008839EA" w:rsidRDefault="008839EA" w:rsidP="00E22449">
      <w:pPr>
        <w:jc w:val="center"/>
        <w:rPr>
          <w:b/>
        </w:rPr>
      </w:pPr>
    </w:p>
    <w:p w14:paraId="5572404A" w14:textId="77777777" w:rsidR="008839EA" w:rsidRDefault="008839EA" w:rsidP="008839EA">
      <w:r>
        <w:t xml:space="preserve">Nous avons pris, dans un souci de respect du </w:t>
      </w:r>
      <w:proofErr w:type="spellStart"/>
      <w:r>
        <w:t>CdCF</w:t>
      </w:r>
      <w:proofErr w:type="spellEnd"/>
      <w:r>
        <w:t xml:space="preserve">, la décision d’acheter sur internet des bidons métalliques (en fer blanc) de volume 1L (capacité maximale 1,1L) plutôt que de les concevoir et de les produire nous-mêmes (cf. photo ci-dessous). Cela à l’avantage d’être plus économique (cf. budget) mais surtout plus léger. </w:t>
      </w:r>
    </w:p>
    <w:p w14:paraId="1B1927A8" w14:textId="77777777" w:rsidR="000D51AA" w:rsidRDefault="000D51AA" w:rsidP="008839EA"/>
    <w:p w14:paraId="2F132A87" w14:textId="77777777" w:rsidR="000D51AA" w:rsidRDefault="000D51AA" w:rsidP="000D51AA">
      <w:pPr>
        <w:jc w:val="center"/>
      </w:pPr>
      <w:r>
        <w:rPr>
          <w:noProof/>
          <w:lang w:eastAsia="fr-FR"/>
        </w:rPr>
        <w:drawing>
          <wp:inline distT="0" distB="0" distL="0" distR="0" wp14:anchorId="2A8A30B6" wp14:editId="127B6E3E">
            <wp:extent cx="1090074" cy="1397584"/>
            <wp:effectExtent l="0" t="0" r="2540" b="0"/>
            <wp:docPr id="4" name="Image 4" descr="/Users/manonpillis/Documents/Centrale Lyon/PE/Capture d’écran 2017-12-06 à 18.41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nonpillis/Documents/Centrale Lyon/PE/Capture d’écran 2017-12-06 à 18.41.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587" cy="144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565C" w14:textId="77777777" w:rsidR="000D51AA" w:rsidRPr="000D51AA" w:rsidRDefault="000D51AA" w:rsidP="000D51AA">
      <w:pPr>
        <w:jc w:val="center"/>
        <w:rPr>
          <w:b/>
          <w:i/>
          <w:sz w:val="20"/>
          <w:szCs w:val="20"/>
        </w:rPr>
      </w:pPr>
      <w:r w:rsidRPr="000D51AA">
        <w:rPr>
          <w:b/>
          <w:i/>
          <w:sz w:val="20"/>
          <w:szCs w:val="20"/>
        </w:rPr>
        <w:t>Bidons métalliques qui s</w:t>
      </w:r>
      <w:r>
        <w:rPr>
          <w:b/>
          <w:i/>
          <w:sz w:val="20"/>
          <w:szCs w:val="20"/>
        </w:rPr>
        <w:t>erviront de base aux catch-</w:t>
      </w:r>
      <w:proofErr w:type="spellStart"/>
      <w:r>
        <w:rPr>
          <w:b/>
          <w:i/>
          <w:sz w:val="20"/>
          <w:szCs w:val="20"/>
        </w:rPr>
        <w:t>cans</w:t>
      </w:r>
      <w:proofErr w:type="spellEnd"/>
    </w:p>
    <w:p w14:paraId="5124CEAE" w14:textId="77777777" w:rsidR="000D51AA" w:rsidRDefault="000D51AA" w:rsidP="008839EA"/>
    <w:p w14:paraId="0C19B917" w14:textId="77777777" w:rsidR="000D51AA" w:rsidRDefault="000D51AA" w:rsidP="008839EA">
      <w:r>
        <w:t>Concernant les fixations en aluminium, nous allons les faire faire sur-mesure chez un de nos partenaires. Les catch-</w:t>
      </w:r>
      <w:proofErr w:type="spellStart"/>
      <w:r>
        <w:t>cans</w:t>
      </w:r>
      <w:proofErr w:type="spellEnd"/>
      <w:r>
        <w:t xml:space="preserve"> seront fixées au fond plat du véhicule.</w:t>
      </w:r>
    </w:p>
    <w:p w14:paraId="51DE4C98" w14:textId="77777777" w:rsidR="000D51AA" w:rsidRDefault="000D51AA" w:rsidP="008839EA"/>
    <w:p w14:paraId="582D479F" w14:textId="77777777" w:rsidR="000D51AA" w:rsidRDefault="000D51AA" w:rsidP="000D51AA">
      <w:pPr>
        <w:jc w:val="center"/>
      </w:pPr>
      <w:r>
        <w:rPr>
          <w:noProof/>
          <w:lang w:eastAsia="fr-FR"/>
        </w:rPr>
        <w:drawing>
          <wp:inline distT="0" distB="0" distL="0" distR="0" wp14:anchorId="42482686" wp14:editId="64FACB5A">
            <wp:extent cx="2521309" cy="1957107"/>
            <wp:effectExtent l="0" t="0" r="0" b="0"/>
            <wp:docPr id="2" name="Image 2" descr="/Users/manonpillis/Desktop/Capture d’écran 2017-12-13 à 17.47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nonpillis/Desktop/Capture d’écran 2017-12-13 à 17.47.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437" cy="199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87E2" w14:textId="77777777" w:rsidR="000D51AA" w:rsidRPr="000D51AA" w:rsidRDefault="000D51AA" w:rsidP="000D51AA">
      <w:pPr>
        <w:jc w:val="center"/>
        <w:rPr>
          <w:b/>
          <w:i/>
          <w:sz w:val="20"/>
          <w:szCs w:val="20"/>
        </w:rPr>
      </w:pPr>
      <w:r w:rsidRPr="000D51AA">
        <w:rPr>
          <w:b/>
          <w:i/>
          <w:sz w:val="20"/>
          <w:szCs w:val="20"/>
        </w:rPr>
        <w:t>Capture d’écran des fixations des catch-</w:t>
      </w:r>
      <w:proofErr w:type="spellStart"/>
      <w:r w:rsidRPr="000D51AA">
        <w:rPr>
          <w:b/>
          <w:i/>
          <w:sz w:val="20"/>
          <w:szCs w:val="20"/>
        </w:rPr>
        <w:t>cans</w:t>
      </w:r>
      <w:proofErr w:type="spellEnd"/>
      <w:r w:rsidRPr="000D51AA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intégrées au véhicule </w:t>
      </w:r>
      <w:r w:rsidRPr="000D51AA">
        <w:rPr>
          <w:b/>
          <w:i/>
          <w:sz w:val="20"/>
          <w:szCs w:val="20"/>
        </w:rPr>
        <w:t>sur le logiciel CATIA</w:t>
      </w:r>
    </w:p>
    <w:p w14:paraId="0D66E33D" w14:textId="77777777" w:rsidR="000D51AA" w:rsidRPr="008839EA" w:rsidRDefault="000D51AA" w:rsidP="008839EA">
      <w:pPr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</w:p>
    <w:p w14:paraId="3F28517C" w14:textId="77777777" w:rsidR="008839EA" w:rsidRDefault="008839EA" w:rsidP="008839EA"/>
    <w:p w14:paraId="79E742E1" w14:textId="4B48A4B1" w:rsidR="00541304" w:rsidRDefault="008839EA" w:rsidP="008839EA">
      <w:r w:rsidRPr="00E22449">
        <w:rPr>
          <w:b/>
        </w:rPr>
        <w:t>Budget </w:t>
      </w:r>
      <w:r w:rsidR="000D51AA">
        <w:rPr>
          <w:b/>
        </w:rPr>
        <w:t xml:space="preserve">prévisionnel </w:t>
      </w:r>
      <w:r w:rsidRPr="00E22449">
        <w:rPr>
          <w:b/>
        </w:rPr>
        <w:t>:</w:t>
      </w:r>
      <w:r>
        <w:t xml:space="preserve"> les boîtes sont à </w:t>
      </w:r>
      <w:r w:rsidRPr="00E22449">
        <w:rPr>
          <w:b/>
        </w:rPr>
        <w:t>5€ l’unité</w:t>
      </w:r>
      <w:r w:rsidR="000D51AA">
        <w:t xml:space="preserve">, on estime le coût des fixations (plaque en aluminium + découpe + pliage) </w:t>
      </w:r>
      <w:r w:rsidR="00A26037">
        <w:t xml:space="preserve">à 30€ l’unité + </w:t>
      </w:r>
      <w:r w:rsidR="00541304">
        <w:t>il faudra prendre en compte le coût des tuyaux dont on ne connaît pas encore le prix.</w:t>
      </w:r>
    </w:p>
    <w:p w14:paraId="0113047E" w14:textId="7B1E871F" w:rsidR="000D51AA" w:rsidRPr="008839EA" w:rsidRDefault="000D51AA" w:rsidP="008839EA">
      <w:r>
        <w:t>Total </w:t>
      </w:r>
      <w:r w:rsidR="00541304">
        <w:t>bidons + fixations</w:t>
      </w:r>
      <w:r w:rsidR="00541304">
        <w:t xml:space="preserve"> </w:t>
      </w:r>
      <w:r>
        <w:t xml:space="preserve">: </w:t>
      </w:r>
      <w:r w:rsidR="00541304">
        <w:t xml:space="preserve">100€ </w:t>
      </w:r>
      <w:bookmarkStart w:id="0" w:name="_GoBack"/>
      <w:bookmarkEnd w:id="0"/>
    </w:p>
    <w:sectPr w:rsidR="000D51AA" w:rsidRPr="008839EA" w:rsidSect="00CE06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37D93"/>
    <w:multiLevelType w:val="multilevel"/>
    <w:tmpl w:val="AC8E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49"/>
    <w:rsid w:val="000D51AA"/>
    <w:rsid w:val="00426736"/>
    <w:rsid w:val="00500EF4"/>
    <w:rsid w:val="00541304"/>
    <w:rsid w:val="008566F6"/>
    <w:rsid w:val="008839EA"/>
    <w:rsid w:val="00A26037"/>
    <w:rsid w:val="00A50014"/>
    <w:rsid w:val="00CE06B1"/>
    <w:rsid w:val="00D3041A"/>
    <w:rsid w:val="00E2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552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500EF4"/>
  </w:style>
  <w:style w:type="character" w:styleId="lev">
    <w:name w:val="Strong"/>
    <w:basedOn w:val="Policepardfaut"/>
    <w:uiPriority w:val="22"/>
    <w:qFormat/>
    <w:rsid w:val="00500EF4"/>
    <w:rPr>
      <w:b/>
      <w:bCs/>
    </w:rPr>
  </w:style>
  <w:style w:type="paragraph" w:styleId="Normalweb">
    <w:name w:val="Normal (Web)"/>
    <w:basedOn w:val="Normal"/>
    <w:uiPriority w:val="99"/>
    <w:unhideWhenUsed/>
    <w:rsid w:val="00500EF4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a-list-item">
    <w:name w:val="a-list-item"/>
    <w:basedOn w:val="Policepardfaut"/>
    <w:rsid w:val="0088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292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2017-12-13T16:47:00Z</dcterms:created>
  <dcterms:modified xsi:type="dcterms:W3CDTF">2017-12-13T18:28:00Z</dcterms:modified>
</cp:coreProperties>
</file>