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4ED7E9" w14:textId="77777777" w:rsidR="005221BB" w:rsidRDefault="005221BB"/>
    <w:p w14:paraId="38BDCE2D" w14:textId="77777777" w:rsidR="0040358B" w:rsidRPr="007E63D3" w:rsidRDefault="0040358B">
      <w:pPr>
        <w:rPr>
          <w:b/>
        </w:rPr>
      </w:pPr>
      <w:r w:rsidRPr="007E63D3">
        <w:rPr>
          <w:b/>
        </w:rPr>
        <w:t xml:space="preserve">GANTT : </w:t>
      </w:r>
    </w:p>
    <w:p w14:paraId="649B6797" w14:textId="77777777" w:rsidR="0040358B" w:rsidRDefault="0040358B"/>
    <w:p w14:paraId="38E2047E" w14:textId="77777777" w:rsidR="0040358B" w:rsidRDefault="0040358B">
      <w:r>
        <w:t xml:space="preserve">A partir des tâches définies, nous avons construit un diagramme de GANTT de notre projet qui rassemble l’ensemble des grandes phases ainsi que les dates des évènements clés </w:t>
      </w:r>
      <w:r w:rsidR="00D93A3B">
        <w:t xml:space="preserve">de la saison EPSA 2017/2018 </w:t>
      </w:r>
      <w:r>
        <w:t>:</w:t>
      </w:r>
    </w:p>
    <w:p w14:paraId="51D31A2F" w14:textId="77777777" w:rsidR="007E63D3" w:rsidRDefault="007E63D3"/>
    <w:p w14:paraId="2AA050B2" w14:textId="77777777" w:rsidR="007E63D3" w:rsidRDefault="007E63D3" w:rsidP="007E63D3">
      <w:pPr>
        <w:jc w:val="center"/>
      </w:pPr>
      <w:r>
        <w:rPr>
          <w:noProof/>
          <w:lang w:eastAsia="fr-FR"/>
        </w:rPr>
        <w:drawing>
          <wp:inline distT="0" distB="0" distL="0" distR="0" wp14:anchorId="1A97FCF5" wp14:editId="53D00337">
            <wp:extent cx="6327540" cy="1070997"/>
            <wp:effectExtent l="0" t="0" r="0" b="0"/>
            <wp:docPr id="5" name="Image 5" descr="/Users/manonpillis/Desktop/Capture d’écran 2017-12-10 à 23.29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manonpillis/Desktop/Capture d’écran 2017-12-10 à 23.29.1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524" cy="10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48B69" w14:textId="77777777" w:rsidR="007E63D3" w:rsidRDefault="007E63D3" w:rsidP="007E63D3">
      <w:pPr>
        <w:jc w:val="center"/>
        <w:rPr>
          <w:b/>
        </w:rPr>
      </w:pPr>
      <w:r w:rsidRPr="007E63D3">
        <w:rPr>
          <w:b/>
        </w:rPr>
        <w:t>Figure x. Diagramme de GANTT du PE 56</w:t>
      </w:r>
      <w:r>
        <w:rPr>
          <w:b/>
        </w:rPr>
        <w:br/>
      </w:r>
    </w:p>
    <w:p w14:paraId="57A537AD" w14:textId="77777777" w:rsidR="007E63D3" w:rsidRDefault="007E63D3" w:rsidP="007E63D3">
      <w:pPr>
        <w:rPr>
          <w:b/>
        </w:rPr>
      </w:pPr>
      <w:r>
        <w:rPr>
          <w:b/>
        </w:rPr>
        <w:br/>
        <w:t>CAHIER DES CHARGES :</w:t>
      </w:r>
    </w:p>
    <w:p w14:paraId="7855BD56" w14:textId="77777777" w:rsidR="007E63D3" w:rsidRPr="007E63D3" w:rsidRDefault="007E63D3" w:rsidP="007E63D3">
      <w:pPr>
        <w:rPr>
          <w:b/>
        </w:rPr>
      </w:pPr>
    </w:p>
    <w:p w14:paraId="0C4D961D" w14:textId="77777777" w:rsidR="007346A1" w:rsidRDefault="0040358B">
      <w:r>
        <w:t>Les objectifs du PE ainsi que les critères du cahier des charges sont définis par notre commanditaire (EPSA).</w:t>
      </w:r>
      <w:r w:rsidR="007346A1">
        <w:t xml:space="preserve">  En première année, l’équipe du PE 56 est chargée de la conception de sous-systèmes non-critiques directement en lien avec la motorisation instrumentée du véhicule </w:t>
      </w:r>
      <w:proofErr w:type="spellStart"/>
      <w:r w:rsidR="007346A1">
        <w:t>Vulcanix</w:t>
      </w:r>
      <w:proofErr w:type="spellEnd"/>
      <w:r w:rsidR="007346A1">
        <w:t>.</w:t>
      </w:r>
    </w:p>
    <w:p w14:paraId="17849268" w14:textId="77777777" w:rsidR="007346A1" w:rsidRDefault="007346A1"/>
    <w:p w14:paraId="53F15847" w14:textId="77777777" w:rsidR="007346A1" w:rsidRDefault="007346A1">
      <w:r>
        <w:t xml:space="preserve">Afin de comprendre et respecter les contraintes associées à la conception du moteur, avons établi un cahier des charges global spécifique à la motorisation instrumentée.  </w:t>
      </w:r>
    </w:p>
    <w:p w14:paraId="6CD473FB" w14:textId="77777777" w:rsidR="005221BB" w:rsidRDefault="007346A1">
      <w:r>
        <w:t>Les niveaux de performances ainsi que la flexibilité des fonctions et contraintes de ce cahier des charges sont limités par le règlement FS.</w:t>
      </w:r>
    </w:p>
    <w:p w14:paraId="2D725C5F" w14:textId="77777777" w:rsidR="007E63D3" w:rsidRDefault="007E63D3" w:rsidP="007E63D3"/>
    <w:p w14:paraId="174E697A" w14:textId="3BF6EB5F" w:rsidR="007E63D3" w:rsidRPr="007E63D3" w:rsidRDefault="007E63D3" w:rsidP="007E63D3">
      <w:pPr>
        <w:rPr>
          <w:i/>
        </w:rPr>
      </w:pPr>
      <w:r w:rsidRPr="007E63D3">
        <w:rPr>
          <w:i/>
        </w:rPr>
        <w:t>(</w:t>
      </w:r>
      <w:r w:rsidR="00C42ECC" w:rsidRPr="007E63D3">
        <w:rPr>
          <w:i/>
        </w:rPr>
        <w:t>Cahier</w:t>
      </w:r>
      <w:r w:rsidRPr="007E63D3">
        <w:rPr>
          <w:i/>
        </w:rPr>
        <w:t xml:space="preserve"> des charges à intégrer)</w:t>
      </w:r>
    </w:p>
    <w:p w14:paraId="3631334E" w14:textId="77777777" w:rsidR="007E63D3" w:rsidRDefault="007E63D3"/>
    <w:p w14:paraId="188A03D7" w14:textId="77777777" w:rsidR="0040358B" w:rsidRPr="007E63D3" w:rsidRDefault="0040358B">
      <w:pPr>
        <w:rPr>
          <w:b/>
        </w:rPr>
      </w:pPr>
    </w:p>
    <w:p w14:paraId="01C2140B" w14:textId="77777777" w:rsidR="007346A1" w:rsidRPr="007E63D3" w:rsidRDefault="007346A1">
      <w:pPr>
        <w:rPr>
          <w:b/>
        </w:rPr>
      </w:pPr>
      <w:r w:rsidRPr="007E63D3">
        <w:rPr>
          <w:b/>
        </w:rPr>
        <w:t xml:space="preserve">BUDGET : </w:t>
      </w:r>
    </w:p>
    <w:p w14:paraId="0D87A1AC" w14:textId="77777777" w:rsidR="007346A1" w:rsidRDefault="007346A1"/>
    <w:p w14:paraId="2751F564" w14:textId="77777777" w:rsidR="007346A1" w:rsidRDefault="001E0437">
      <w:r>
        <w:t>Le budget prévisionnel pour la conception d’un véhicule de type FSAE est bien plus considérable que ceux des projets d’études en général et dépasse donc largement les 300€ accordés par l’école Centrale. L’EPSA est donc soutenue par de nombreux sponsors (ALPEN’TECH, VELAN, VOLVO Trucks…) qui aident à financer le projet.</w:t>
      </w:r>
    </w:p>
    <w:p w14:paraId="0E3FC6C3" w14:textId="77777777" w:rsidR="007E63D3" w:rsidRDefault="007E63D3">
      <w:r>
        <w:t>Voici la part de budget empruntée par chaque pôle :</w:t>
      </w:r>
    </w:p>
    <w:p w14:paraId="3FB8DA9E" w14:textId="77777777" w:rsidR="001E0437" w:rsidRDefault="001E0437"/>
    <w:p w14:paraId="31A7A695" w14:textId="2D39DEE3" w:rsidR="007E63D3" w:rsidRPr="007E63D3" w:rsidRDefault="007E63D3">
      <w:pPr>
        <w:rPr>
          <w:i/>
          <w:color w:val="FF0000"/>
        </w:rPr>
      </w:pPr>
      <w:r w:rsidRPr="007E63D3">
        <w:rPr>
          <w:i/>
          <w:color w:val="FF0000"/>
        </w:rPr>
        <w:t xml:space="preserve">(Je pense qu’il faudrait peut-être demander au responsable financier de l’écurie confirmation pour le budget, je pense qu’il a </w:t>
      </w:r>
      <w:r w:rsidR="00C42ECC" w:rsidRPr="007E63D3">
        <w:rPr>
          <w:i/>
          <w:color w:val="FF0000"/>
        </w:rPr>
        <w:t>évolué</w:t>
      </w:r>
      <w:r w:rsidRPr="007E63D3">
        <w:rPr>
          <w:i/>
          <w:color w:val="FF0000"/>
        </w:rPr>
        <w:t xml:space="preserve"> depuis </w:t>
      </w:r>
      <w:proofErr w:type="spellStart"/>
      <w:r w:rsidRPr="007E63D3">
        <w:rPr>
          <w:i/>
          <w:color w:val="FF0000"/>
        </w:rPr>
        <w:t>Oly</w:t>
      </w:r>
      <w:bookmarkStart w:id="0" w:name="_GoBack"/>
      <w:bookmarkEnd w:id="0"/>
      <w:r w:rsidRPr="007E63D3">
        <w:rPr>
          <w:i/>
          <w:color w:val="FF0000"/>
        </w:rPr>
        <w:t>mpix</w:t>
      </w:r>
      <w:proofErr w:type="spellEnd"/>
      <w:r w:rsidRPr="007E63D3">
        <w:rPr>
          <w:i/>
          <w:color w:val="FF0000"/>
        </w:rPr>
        <w:t xml:space="preserve"> mais je n’ose pas les déranger à l’approche du TOP Copeaux…)</w:t>
      </w:r>
    </w:p>
    <w:p w14:paraId="07AE6B0A" w14:textId="77777777" w:rsidR="001E0437" w:rsidRDefault="007E63D3" w:rsidP="007E63D3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6E18485E" wp14:editId="349D33DD">
            <wp:extent cx="3947574" cy="2281189"/>
            <wp:effectExtent l="0" t="0" r="0" b="5080"/>
            <wp:docPr id="3" name="Image 3" descr="/Users/manonpillis/Desktop/Capture d’écran 2017-12-10 à 23.22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anonpillis/Desktop/Capture d’écran 2017-12-10 à 23.22.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421" cy="22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D07FE" w14:textId="77777777" w:rsidR="007E63D3" w:rsidRPr="007E63D3" w:rsidRDefault="007E63D3" w:rsidP="007E63D3">
      <w:pPr>
        <w:jc w:val="center"/>
        <w:rPr>
          <w:b/>
        </w:rPr>
      </w:pPr>
      <w:r>
        <w:rPr>
          <w:b/>
        </w:rPr>
        <w:t xml:space="preserve">Figure x. </w:t>
      </w:r>
      <w:r w:rsidRPr="007E63D3">
        <w:rPr>
          <w:b/>
        </w:rPr>
        <w:t>Budget total de la voiture</w:t>
      </w:r>
    </w:p>
    <w:p w14:paraId="2B387F4E" w14:textId="77777777" w:rsidR="007E63D3" w:rsidRDefault="007E63D3"/>
    <w:p w14:paraId="3178999F" w14:textId="77777777" w:rsidR="007E63D3" w:rsidRDefault="007E63D3">
      <w:r>
        <w:t>Et la répartition à l’intérieur du pôle motorisation :</w:t>
      </w:r>
    </w:p>
    <w:p w14:paraId="7AAA2AC5" w14:textId="77777777" w:rsidR="007E63D3" w:rsidRDefault="007E63D3"/>
    <w:p w14:paraId="6D37C8BE" w14:textId="77777777" w:rsidR="0040358B" w:rsidRDefault="007E63D3" w:rsidP="007E63D3">
      <w:pPr>
        <w:jc w:val="center"/>
      </w:pPr>
      <w:r>
        <w:rPr>
          <w:noProof/>
          <w:lang w:eastAsia="fr-FR"/>
        </w:rPr>
        <w:drawing>
          <wp:inline distT="0" distB="0" distL="0" distR="0" wp14:anchorId="0DDB668D" wp14:editId="34F9EAB7">
            <wp:extent cx="3922732" cy="2229071"/>
            <wp:effectExtent l="0" t="0" r="0" b="6350"/>
            <wp:docPr id="2" name="Image 2" descr="/Users/manonpillis/Desktop/Capture d’écran 2017-12-10 à 23.12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anonpillis/Desktop/Capture d’écran 2017-12-10 à 23.12.5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298" cy="2230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D008F" w14:textId="77777777" w:rsidR="007E63D3" w:rsidRPr="007E63D3" w:rsidRDefault="007E63D3" w:rsidP="007E63D3">
      <w:pPr>
        <w:jc w:val="center"/>
        <w:rPr>
          <w:b/>
        </w:rPr>
      </w:pPr>
      <w:r w:rsidRPr="007E63D3">
        <w:rPr>
          <w:b/>
        </w:rPr>
        <w:t>Figure x. Budget du PE 56 pour le pôle motorisation</w:t>
      </w:r>
    </w:p>
    <w:p w14:paraId="43AB3834" w14:textId="77777777" w:rsidR="007E63D3" w:rsidRDefault="007E63D3"/>
    <w:sectPr w:rsidR="007E63D3" w:rsidSect="00CE06B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FB1952"/>
    <w:multiLevelType w:val="hybridMultilevel"/>
    <w:tmpl w:val="1624DB18"/>
    <w:lvl w:ilvl="0" w:tplc="86F4D3D0">
      <w:start w:val="1"/>
      <w:numFmt w:val="bullet"/>
      <w:lvlText w:val="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1D8"/>
    <w:rsid w:val="001E0437"/>
    <w:rsid w:val="003F31D8"/>
    <w:rsid w:val="003F660D"/>
    <w:rsid w:val="0040358B"/>
    <w:rsid w:val="005221BB"/>
    <w:rsid w:val="007346A1"/>
    <w:rsid w:val="007403F3"/>
    <w:rsid w:val="007E63D3"/>
    <w:rsid w:val="00C42ECC"/>
    <w:rsid w:val="00CE06B1"/>
    <w:rsid w:val="00D9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158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3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Paco TANCHON</cp:lastModifiedBy>
  <cp:revision>3</cp:revision>
  <dcterms:created xsi:type="dcterms:W3CDTF">2017-12-10T19:47:00Z</dcterms:created>
  <dcterms:modified xsi:type="dcterms:W3CDTF">2017-12-11T07:48:00Z</dcterms:modified>
</cp:coreProperties>
</file>