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A"/>
          <w:sz w:val="54"/>
        </w:rPr>
        <w:t>AI COMMAND CENTER</w:t>
      </w:r>
    </w:p>
    <w:p>
      <w:pPr>
        <w:jc w:val="center"/>
      </w:pPr>
      <w:r>
        <w:rPr>
          <w:color w:val="087E8B"/>
          <w:sz w:val="32"/>
        </w:rPr>
        <w:t>Guía detallada para la inicialización del proyecto</w:t>
      </w:r>
    </w:p>
    <w:p>
      <w:pPr>
        <w:jc w:val="center"/>
      </w:pPr>
      <w:r>
        <w:t>Arquitectura base: Flutter + Python/FastAPI + PostgreSQL + Redis + Docker</w:t>
      </w:r>
    </w:p>
    <w:p>
      <w:pPr>
        <w:jc w:val="center"/>
      </w:pPr>
      <w:r>
        <w:t>Objetivo: dejar un repositorio reproducible, ejecutable localmente y preparado para crecer sin introducir complejidad prematura.</w:t>
      </w:r>
    </w:p>
    <w:p/>
    <w:p>
      <w:pPr>
        <w:pStyle w:val="Heading1"/>
      </w:pPr>
      <w:r>
        <w:t>1. Propósito y alcance</w:t>
      </w:r>
    </w:p>
    <w:p>
      <w:r>
        <w:t>Esta guía establece cómo crear la primera versión técnica de AICC (AI Command Center). AICC será una plataforma para definir, ejecutar y supervisar agentes y automatizaciones de IA. La aplicación Flutter será el cliente; el backend será responsable de identidad, autorización, planificación, ejecución, límites de consumo, auditoría e integración con proveedores.</w:t>
      </w:r>
    </w:p>
    <w:p>
      <w:r>
        <w:t>La inicialización no pretende entregar todavía un producto con agentes autónomos completos. El resultado esperado es una base funcional: aplicación Flutter que consulta una API FastAPI, backend conectado a PostgreSQL y Redis, configuración por variables de entorno, pruebas mínimas y documentación.</w:t>
      </w:r>
    </w:p>
    <w:p>
      <w:r>
        <w:t>Decisión arquitectónica inicial: monolito modular en el backend y workers separados para tareas asíncronas. No se recomienda comenzar con microservicios, Kubernetes o Kafka. Esta decisión reduce el número de piezas operativas mientras el dominio y la carga real todavía están por validarse.</w:t>
      </w:r>
    </w:p>
    <w:p>
      <w:pPr>
        <w:pStyle w:val="Heading1"/>
      </w:pPr>
      <w:r>
        <w:t>2. Arquitectura objetivo</w:t>
      </w:r>
    </w:p>
    <w:p>
      <w:pPr>
        <w:pStyle w:val="CodeBlock"/>
        <w:shd w:fill="F1F5F9"/>
      </w:pPr>
      <w: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hd w:fill="F1F5F9"/>
      </w:pPr>
      <w:r>
        <w:t>│                    Clientes Flutter                           │</w:t>
      </w:r>
    </w:p>
    <w:p>
      <w:pPr>
        <w:pStyle w:val="CodeBlock"/>
        <w:shd w:fill="F1F5F9"/>
      </w:pPr>
      <w:r>
        <w:t>│              Android  |  iOS  |  Web (fase posterior)          │</w:t>
      </w:r>
    </w:p>
    <w:p>
      <w:pPr>
        <w:pStyle w:val="CodeBlock"/>
        <w:shd w:fill="F1F5F9"/>
      </w:pPr>
      <w:r>
        <w:t>└──────────────────────────────┬───────────────────────────────┘</w:t>
      </w:r>
    </w:p>
    <w:p>
      <w:pPr>
        <w:pStyle w:val="CodeBlock"/>
        <w:shd w:fill="F1F5F9"/>
      </w:pPr>
      <w:r>
        <w:t xml:space="preserve">                               │ HTTPS / JSON / SSE</w:t>
      </w:r>
    </w:p>
    <w:p>
      <w:pPr>
        <w:pStyle w:val="CodeBlock"/>
        <w:shd w:fill="F1F5F9"/>
      </w:pPr>
      <w:r>
        <w:t>┌──────────────────────────────▼───────────────────────────────┐</w:t>
      </w:r>
    </w:p>
    <w:p>
      <w:pPr>
        <w:pStyle w:val="CodeBlock"/>
        <w:shd w:fill="F1F5F9"/>
      </w:pPr>
      <w:r>
        <w:t>│                    API Python / FastAPI                       │</w:t>
      </w:r>
    </w:p>
    <w:p>
      <w:pPr>
        <w:pStyle w:val="CodeBlock"/>
        <w:shd w:fill="F1F5F9"/>
      </w:pPr>
      <w:r>
        <w:t>│ Auth · Workspaces · Agents · Tasks · Approvals · Usage         │</w:t>
      </w:r>
    </w:p>
    <w:p>
      <w:pPr>
        <w:pStyle w:val="CodeBlock"/>
        <w:shd w:fill="F1F5F9"/>
      </w:pPr>
      <w:r>
        <w:t>└──────────────┬─────────────────────────────┬─────────────────┘</w:t>
      </w:r>
    </w:p>
    <w:p>
      <w:pPr>
        <w:pStyle w:val="CodeBlock"/>
        <w:shd w:fill="F1F5F9"/>
      </w:pPr>
      <w:r>
        <w:t xml:space="preserve">               │                             │</w:t>
      </w:r>
    </w:p>
    <w:p>
      <w:pPr>
        <w:pStyle w:val="CodeBlock"/>
        <w:shd w:fill="F1F5F9"/>
      </w:pPr>
      <w:r>
        <w:t xml:space="preserve">       ┌───────▼────────┐            ┌───────▼────────┐</w:t>
      </w:r>
    </w:p>
    <w:p>
      <w:pPr>
        <w:pStyle w:val="CodeBlock"/>
        <w:shd w:fill="F1F5F9"/>
      </w:pPr>
      <w:r>
        <w:t xml:space="preserve">       │  PostgreSQL    │            │     Redis      │</w:t>
      </w:r>
    </w:p>
    <w:p>
      <w:pPr>
        <w:pStyle w:val="CodeBlock"/>
        <w:shd w:fill="F1F5F9"/>
      </w:pPr>
      <w:r>
        <w:t xml:space="preserve">       │ datos fuente   │            │ cola/cache     │</w:t>
      </w:r>
    </w:p>
    <w:p>
      <w:pPr>
        <w:pStyle w:val="CodeBlock"/>
        <w:shd w:fill="F1F5F9"/>
      </w:pPr>
      <w:r>
        <w:t xml:space="preserve">       └────────────────┘            └───────┬────────┘</w:t>
      </w:r>
    </w:p>
    <w:p>
      <w:pPr>
        <w:pStyle w:val="CodeBlock"/>
        <w:shd w:fill="F1F5F9"/>
      </w:pPr>
      <w:r>
        <w:t xml:space="preserve">                                             │</w:t>
      </w:r>
    </w:p>
    <w:p>
      <w:pPr>
        <w:pStyle w:val="CodeBlock"/>
        <w:shd w:fill="F1F5F9"/>
      </w:pPr>
      <w:r>
        <w:t xml:space="preserve">                                    ┌────────▼────────┐</w:t>
      </w:r>
    </w:p>
    <w:p>
      <w:pPr>
        <w:pStyle w:val="CodeBlock"/>
        <w:shd w:fill="F1F5F9"/>
      </w:pPr>
      <w:r>
        <w:t xml:space="preserve">                                    │ Python Worker   │</w:t>
      </w:r>
    </w:p>
    <w:p>
      <w:pPr>
        <w:pStyle w:val="CodeBlock"/>
        <w:shd w:fill="F1F5F9"/>
      </w:pPr>
      <w:r>
        <w:t xml:space="preserve">                                    │ ejecución       │</w:t>
      </w:r>
    </w:p>
    <w:p>
      <w:pPr>
        <w:pStyle w:val="CodeBlock"/>
        <w:shd w:fill="F1F5F9"/>
      </w:pPr>
      <w:r>
        <w:t xml:space="preserve">                                    └────────┬────────┘</w:t>
      </w:r>
    </w:p>
    <w:p>
      <w:pPr>
        <w:pStyle w:val="CodeBlock"/>
        <w:shd w:fill="F1F5F9"/>
      </w:pPr>
      <w:r>
        <w:t xml:space="preserve">                                             │</w:t>
      </w:r>
    </w:p>
    <w:p>
      <w:pPr>
        <w:pStyle w:val="CodeBlock"/>
        <w:shd w:fill="F1F5F9"/>
      </w:pPr>
      <w:r>
        <w:t xml:space="preserve">                                  Proveedores / MCP / n8n</w:t>
      </w:r>
    </w:p>
    <w:p>
      <w:r>
        <w:t>Regla fundamental: Flutter no debe ejecutar trabajos largos ni contener secretos de proveedores. La app envía solicitudes y presenta estados; el backend valida políticas y coordina la ejecución. Así, una tarea puede continuar aunque el usuario cierre la aplicación.</w:t>
      </w:r>
    </w:p>
    <w:p>
      <w:pPr>
        <w:pStyle w:val="Heading1"/>
      </w:pPr>
      <w:r>
        <w:t>3. Decisiones técnicas de la primera versión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AF2"/>
          </w:tcPr>
          <w:p>
            <w:r>
              <w:t>Área</w:t>
            </w:r>
          </w:p>
        </w:tc>
        <w:tc>
          <w:tcPr>
            <w:tcW w:type="dxa" w:w="3312"/>
            <w:shd w:fill="DCEAF2"/>
          </w:tcPr>
          <w:p>
            <w:r>
              <w:t>Tecnología</w:t>
            </w:r>
          </w:p>
        </w:tc>
        <w:tc>
          <w:tcPr>
            <w:tcW w:type="dxa" w:w="3312"/>
            <w:shd w:fill="DCEAF2"/>
          </w:tcPr>
          <w:p>
            <w:r>
              <w:t>Responsabilidad</w:t>
            </w:r>
          </w:p>
        </w:tc>
      </w:tr>
      <w:tr>
        <w:tc>
          <w:tcPr>
            <w:tcW w:type="dxa" w:w="3312"/>
            <w:vAlign w:val="center"/>
          </w:tcPr>
          <w:p>
            <w:r>
              <w:t>Cliente</w:t>
            </w:r>
          </w:p>
        </w:tc>
        <w:tc>
          <w:tcPr>
            <w:tcW w:type="dxa" w:w="3312"/>
            <w:vAlign w:val="center"/>
          </w:tcPr>
          <w:p>
            <w:r>
              <w:t>Flutter / Dart</w:t>
            </w:r>
          </w:p>
        </w:tc>
        <w:tc>
          <w:tcPr>
            <w:tcW w:type="dxa" w:w="3312"/>
            <w:vAlign w:val="center"/>
          </w:tcPr>
          <w:p>
            <w:r>
              <w:t>Interfaz compartida para Android e iOS.</w:t>
            </w:r>
          </w:p>
        </w:tc>
      </w:tr>
      <w:tr>
        <w:tc>
          <w:tcPr>
            <w:tcW w:type="dxa" w:w="3312"/>
            <w:vAlign w:val="center"/>
          </w:tcPr>
          <w:p>
            <w:r>
              <w:t>Estado y navegación</w:t>
            </w:r>
          </w:p>
        </w:tc>
        <w:tc>
          <w:tcPr>
            <w:tcW w:type="dxa" w:w="3312"/>
            <w:vAlign w:val="center"/>
          </w:tcPr>
          <w:p>
            <w:r>
              <w:t>Riverpod + GoRouter (cuando se incorporen)</w:t>
            </w:r>
          </w:p>
        </w:tc>
        <w:tc>
          <w:tcPr>
            <w:tcW w:type="dxa" w:w="3312"/>
            <w:vAlign w:val="center"/>
          </w:tcPr>
          <w:p>
            <w:r>
              <w:t>Estado de UI y navegación.</w:t>
            </w:r>
          </w:p>
        </w:tc>
      </w:tr>
      <w:tr>
        <w:tc>
          <w:tcPr>
            <w:tcW w:type="dxa" w:w="3312"/>
            <w:vAlign w:val="center"/>
          </w:tcPr>
          <w:p>
            <w:r>
              <w:t>API</w:t>
            </w:r>
          </w:p>
        </w:tc>
        <w:tc>
          <w:tcPr>
            <w:tcW w:type="dxa" w:w="3312"/>
            <w:vAlign w:val="center"/>
          </w:tcPr>
          <w:p>
            <w:r>
              <w:t>Python + FastAPI</w:t>
            </w:r>
          </w:p>
        </w:tc>
        <w:tc>
          <w:tcPr>
            <w:tcW w:type="dxa" w:w="3312"/>
            <w:vAlign w:val="center"/>
          </w:tcPr>
          <w:p>
            <w:r>
              <w:t>Contratos HTTP, validación y casos de uso.</w:t>
            </w:r>
          </w:p>
        </w:tc>
      </w:tr>
      <w:tr>
        <w:tc>
          <w:tcPr>
            <w:tcW w:type="dxa" w:w="3312"/>
            <w:vAlign w:val="center"/>
          </w:tcPr>
          <w:p>
            <w:r>
              <w:t>Persistencia</w:t>
            </w:r>
          </w:p>
        </w:tc>
        <w:tc>
          <w:tcPr>
            <w:tcW w:type="dxa" w:w="3312"/>
            <w:vAlign w:val="center"/>
          </w:tcPr>
          <w:p>
            <w:r>
              <w:t>PostgreSQL</w:t>
            </w:r>
          </w:p>
        </w:tc>
        <w:tc>
          <w:tcPr>
            <w:tcW w:type="dxa" w:w="3312"/>
            <w:vAlign w:val="center"/>
          </w:tcPr>
          <w:p>
            <w:r>
              <w:t>Fuente de verdad para usuarios, tareas y auditoría.</w:t>
            </w:r>
          </w:p>
        </w:tc>
      </w:tr>
      <w:tr>
        <w:tc>
          <w:tcPr>
            <w:tcW w:type="dxa" w:w="3312"/>
            <w:vAlign w:val="center"/>
          </w:tcPr>
          <w:p>
            <w:r>
              <w:t>Cola</w:t>
            </w:r>
          </w:p>
        </w:tc>
        <w:tc>
          <w:tcPr>
            <w:tcW w:type="dxa" w:w="3312"/>
            <w:vAlign w:val="center"/>
          </w:tcPr>
          <w:p>
            <w:r>
              <w:t>Redis</w:t>
            </w:r>
          </w:p>
        </w:tc>
        <w:tc>
          <w:tcPr>
            <w:tcW w:type="dxa" w:w="3312"/>
            <w:vAlign w:val="center"/>
          </w:tcPr>
          <w:p>
            <w:r>
              <w:t>Cola y coordinación de trabajos asíncronos.</w:t>
            </w:r>
          </w:p>
        </w:tc>
      </w:tr>
      <w:tr>
        <w:tc>
          <w:tcPr>
            <w:tcW w:type="dxa" w:w="3312"/>
            <w:vAlign w:val="center"/>
          </w:tcPr>
          <w:p>
            <w:r>
              <w:t>Worker</w:t>
            </w:r>
          </w:p>
        </w:tc>
        <w:tc>
          <w:tcPr>
            <w:tcW w:type="dxa" w:w="3312"/>
            <w:vAlign w:val="center"/>
          </w:tcPr>
          <w:p>
            <w:r>
              <w:t>Python</w:t>
            </w:r>
          </w:p>
        </w:tc>
        <w:tc>
          <w:tcPr>
            <w:tcW w:type="dxa" w:w="3312"/>
            <w:vAlign w:val="center"/>
          </w:tcPr>
          <w:p>
            <w:r>
              <w:t>Ejecución fuera del ciclo de petición HTTP.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Contenedores</w:t>
            </w:r>
          </w:p>
        </w:tc>
        <w:tc>
          <w:tcPr>
            <w:tcW w:type="dxa" w:w="3312"/>
            <w:vAlign w:val="center"/>
          </w:tcPr>
          <w:p>
            <w:r>
              <w:t>Docker Compose</w:t>
            </w:r>
          </w:p>
        </w:tc>
        <w:tc>
          <w:tcPr>
            <w:tcW w:type="dxa" w:w="3312"/>
            <w:vAlign w:val="center"/>
          </w:tcPr>
          <w:p>
            <w:r>
              <w:t>Entorno local reproducible.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Contratos</w:t>
            </w:r>
          </w:p>
        </w:tc>
        <w:tc>
          <w:tcPr>
            <w:tcW w:type="dxa" w:w="3312"/>
            <w:vAlign w:val="center"/>
          </w:tcPr>
          <w:p>
            <w:r>
              <w:t>OpenAPI + esquemas Pydantic</w:t>
            </w:r>
          </w:p>
        </w:tc>
        <w:tc>
          <w:tcPr>
            <w:tcW w:type="dxa" w:w="3312"/>
            <w:vAlign w:val="center"/>
          </w:tcPr>
          <w:p>
            <w:r>
              <w:t>Contrato verificable entre Flutter y backend.</w:t>
            </w:r>
          </w:p>
        </w:tc>
      </w:tr>
    </w:tbl>
    <w:p>
      <w:pPr>
        <w:pStyle w:val="Heading1"/>
      </w:pPr>
      <w:r>
        <w:t>4. Prerrequisitos</w:t>
      </w:r>
    </w:p>
    <w:p>
      <w:pPr>
        <w:pStyle w:val="Heading2"/>
      </w:pPr>
      <w:r>
        <w:t>4.1 Herramientas comunes</w:t>
      </w:r>
    </w:p>
    <w:p>
      <w:pPr>
        <w:pStyle w:val="ListBullet"/>
      </w:pPr>
      <w:r>
        <w:t>Git y una cuenta/repositorio remoto (por ejemplo, GitHub).</w:t>
      </w:r>
    </w:p>
    <w:p>
      <w:pPr>
        <w:pStyle w:val="ListBullet"/>
      </w:pPr>
      <w:r>
        <w:t>Docker Desktop o Docker Engine con Docker Compose.</w:t>
      </w:r>
    </w:p>
    <w:p>
      <w:pPr>
        <w:pStyle w:val="ListBullet"/>
      </w:pPr>
      <w:r>
        <w:t>Editor de código (VS Code, Android Studio o Cursor).</w:t>
      </w:r>
    </w:p>
    <w:p>
      <w:pPr>
        <w:pStyle w:val="ListBullet"/>
      </w:pPr>
      <w:r>
        <w:t>Flutter SDK estable y Dart incluido con Flutter.</w:t>
      </w:r>
    </w:p>
    <w:p>
      <w:pPr>
        <w:pStyle w:val="ListBullet"/>
      </w:pPr>
      <w:r>
        <w:t>Python 3.12 o una versión estable compatible con las dependencias seleccionadas.</w:t>
      </w:r>
    </w:p>
    <w:p>
      <w:pPr>
        <w:pStyle w:val="ListBullet"/>
      </w:pPr>
      <w:r>
        <w:t>Un navegador moderno para probar documentación OpenAPI.</w:t>
      </w:r>
    </w:p>
    <w:p>
      <w:pPr>
        <w:pStyle w:val="Heading2"/>
      </w:pPr>
      <w:r>
        <w:t>4.2 Requisitos por plataforma</w:t>
      </w:r>
    </w:p>
    <w:p>
      <w:pPr>
        <w:pStyle w:val="ListBullet"/>
      </w:pPr>
      <w:r>
        <w:t>Android: Android Studio, Android SDK, herramientas de plataforma y un emulador o dispositivo con depuración USB.</w:t>
      </w:r>
    </w:p>
    <w:p>
      <w:pPr>
        <w:pStyle w:val="ListBullet"/>
      </w:pPr>
      <w:r>
        <w:t>iOS: macOS, Xcode, Command Line Tools y simulador/dispositivo iOS. La compilación y firma iOS requieren macOS.</w:t>
      </w:r>
    </w:p>
    <w:p>
      <w:pPr>
        <w:pStyle w:val="ListBullet"/>
      </w:pPr>
      <w:r>
        <w:t>Windows: permite desarrollar el backend y compilar/ejecutar Android; no permite generar una compilación iOS nativa.</w:t>
      </w:r>
    </w:p>
    <w:p>
      <w:pPr>
        <w:pStyle w:val="ListBullet"/>
      </w:pPr>
      <w:r>
        <w:t>macOS: permite trabajar con Android e iOS, siempre que estén instalados los SDK y herramientas correspondientes.</w:t>
      </w:r>
    </w:p>
    <w:p>
      <w:pPr>
        <w:pStyle w:val="Heading1"/>
      </w:pPr>
      <w:r>
        <w:t>5. Crear el repositorio y la estructura</w:t>
      </w:r>
    </w:p>
    <w:p>
      <w:r>
        <w:t>Se recomienda un monorepo durante el MVP para versionar cliente, backend, contratos e infraestructura de forma coordinada.</w:t>
      </w:r>
    </w:p>
    <w:p>
      <w:pPr>
        <w:pStyle w:val="CodeBlock"/>
        <w:shd w:fill="F1F5F9"/>
      </w:pPr>
      <w:r>
        <w:t>mkdir ai-command-center</w:t>
      </w:r>
    </w:p>
    <w:p>
      <w:pPr>
        <w:pStyle w:val="CodeBlock"/>
        <w:shd w:fill="F1F5F9"/>
      </w:pPr>
      <w:r>
        <w:t>cd ai-command-center</w:t>
      </w:r>
    </w:p>
    <w:p>
      <w:pPr>
        <w:pStyle w:val="CodeBlock"/>
        <w:shd w:fill="F1F5F9"/>
      </w:pPr>
      <w:r>
        <w:t>git init</w:t>
      </w:r>
    </w:p>
    <w:p>
      <w:pPr>
        <w:pStyle w:val="CodeBlock"/>
        <w:shd w:fill="F1F5F9"/>
      </w:pPr>
      <w:r>
        <w:t xml:space="preserve"> </w:t>
      </w:r>
    </w:p>
    <w:p>
      <w:pPr>
        <w:pStyle w:val="CodeBlock"/>
        <w:shd w:fill="F1F5F9"/>
      </w:pPr>
      <w:r>
        <w:t>mkdir apps backend shared infrastructure docs</w:t>
      </w:r>
    </w:p>
    <w:p>
      <w:pPr>
        <w:pStyle w:val="CodeBlock"/>
        <w:shd w:fill="F1F5F9"/>
      </w:pPr>
      <w:r>
        <w:t>mkdir docs/architecture docs/decisions docs/security docs/api</w:t>
      </w:r>
    </w:p>
    <w:p>
      <w:r>
        <w:t>Estructura objetivo inicial:</w:t>
      </w:r>
    </w:p>
    <w:p>
      <w:pPr>
        <w:pStyle w:val="CodeBlock"/>
        <w:shd w:fill="F1F5F9"/>
      </w:pPr>
      <w:r>
        <w:t>ai-command-center/</w:t>
      </w:r>
    </w:p>
    <w:p>
      <w:pPr>
        <w:pStyle w:val="CodeBlock"/>
        <w:shd w:fill="F1F5F9"/>
      </w:pPr>
      <w:r>
        <w:t>├── apps/</w:t>
      </w:r>
    </w:p>
    <w:p>
      <w:pPr>
        <w:pStyle w:val="CodeBlock"/>
        <w:shd w:fill="F1F5F9"/>
      </w:pPr>
      <w:r>
        <w:t>│   └── mobile/                 # Flutter: Android e iOS</w:t>
      </w:r>
    </w:p>
    <w:p>
      <w:pPr>
        <w:pStyle w:val="CodeBlock"/>
        <w:shd w:fill="F1F5F9"/>
      </w:pPr>
      <w:r>
        <w:t>├── backend/</w:t>
      </w:r>
    </w:p>
    <w:p>
      <w:pPr>
        <w:pStyle w:val="CodeBlock"/>
        <w:shd w:fill="F1F5F9"/>
      </w:pPr>
      <w:r>
        <w:t>│   ├── app/</w:t>
      </w:r>
    </w:p>
    <w:p>
      <w:pPr>
        <w:pStyle w:val="CodeBlock"/>
        <w:shd w:fill="F1F5F9"/>
      </w:pPr>
      <w:r>
        <w:t>│   │   ├── api/v1/</w:t>
      </w:r>
    </w:p>
    <w:p>
      <w:pPr>
        <w:pStyle w:val="CodeBlock"/>
        <w:shd w:fill="F1F5F9"/>
      </w:pPr>
      <w:r>
        <w:t>│   │   ├── core/</w:t>
      </w:r>
    </w:p>
    <w:p>
      <w:pPr>
        <w:pStyle w:val="CodeBlock"/>
        <w:shd w:fill="F1F5F9"/>
      </w:pPr>
      <w:r>
        <w:t>│   │   ├── domain/</w:t>
      </w:r>
    </w:p>
    <w:p>
      <w:pPr>
        <w:pStyle w:val="CodeBlock"/>
        <w:shd w:fill="F1F5F9"/>
      </w:pPr>
      <w:r>
        <w:t>│   │   ├── application/</w:t>
      </w:r>
    </w:p>
    <w:p>
      <w:pPr>
        <w:pStyle w:val="CodeBlock"/>
        <w:shd w:fill="F1F5F9"/>
      </w:pPr>
      <w:r>
        <w:t>│   │   ├── infrastructure/</w:t>
      </w:r>
    </w:p>
    <w:p>
      <w:pPr>
        <w:pStyle w:val="CodeBlock"/>
        <w:shd w:fill="F1F5F9"/>
      </w:pPr>
      <w:r>
        <w:t>│   │   ├── orchestration/</w:t>
      </w:r>
    </w:p>
    <w:p>
      <w:pPr>
        <w:pStyle w:val="CodeBlock"/>
        <w:shd w:fill="F1F5F9"/>
      </w:pPr>
      <w:r>
        <w:t>│   │   ├── workers/</w:t>
      </w:r>
    </w:p>
    <w:p>
      <w:pPr>
        <w:pStyle w:val="CodeBlock"/>
        <w:shd w:fill="F1F5F9"/>
      </w:pPr>
      <w:r>
        <w:t>│   │   └── main.py</w:t>
      </w:r>
    </w:p>
    <w:p>
      <w:pPr>
        <w:pStyle w:val="CodeBlock"/>
        <w:shd w:fill="F1F5F9"/>
      </w:pPr>
      <w:r>
        <w:t>│   ├── tests/</w:t>
      </w:r>
    </w:p>
    <w:p>
      <w:pPr>
        <w:pStyle w:val="CodeBlock"/>
        <w:shd w:fill="F1F5F9"/>
      </w:pPr>
      <w:r>
        <w:t>│   ├── pyproject.toml</w:t>
      </w:r>
    </w:p>
    <w:p>
      <w:pPr>
        <w:pStyle w:val="CodeBlock"/>
        <w:shd w:fill="F1F5F9"/>
      </w:pPr>
      <w:r>
        <w:t>│   └── Dockerfile</w:t>
      </w:r>
    </w:p>
    <w:p>
      <w:pPr>
        <w:pStyle w:val="CodeBlock"/>
        <w:shd w:fill="F1F5F9"/>
      </w:pPr>
      <w:r>
        <w:t>├── shared/</w:t>
      </w:r>
    </w:p>
    <w:p>
      <w:pPr>
        <w:pStyle w:val="CodeBlock"/>
        <w:shd w:fill="F1F5F9"/>
      </w:pPr>
      <w:r>
        <w:t>│   └── contracts/              # OpenAPI exportado y ejemplos</w:t>
      </w:r>
    </w:p>
    <w:p>
      <w:pPr>
        <w:pStyle w:val="CodeBlock"/>
        <w:shd w:fill="F1F5F9"/>
      </w:pPr>
      <w:r>
        <w:t>├── infrastructure/</w:t>
      </w:r>
    </w:p>
    <w:p>
      <w:pPr>
        <w:pStyle w:val="CodeBlock"/>
        <w:shd w:fill="F1F5F9"/>
      </w:pPr>
      <w:r>
        <w:t>│   ├── docker/</w:t>
      </w:r>
    </w:p>
    <w:p>
      <w:pPr>
        <w:pStyle w:val="CodeBlock"/>
        <w:shd w:fill="F1F5F9"/>
      </w:pPr>
      <w:r>
        <w:t>│   └── migrations/</w:t>
      </w:r>
    </w:p>
    <w:p>
      <w:pPr>
        <w:pStyle w:val="CodeBlock"/>
        <w:shd w:fill="F1F5F9"/>
      </w:pPr>
      <w:r>
        <w:t>├── docs/</w:t>
      </w:r>
    </w:p>
    <w:p>
      <w:pPr>
        <w:pStyle w:val="CodeBlock"/>
        <w:shd w:fill="F1F5F9"/>
      </w:pPr>
      <w:r>
        <w:t>│   ├── architecture/</w:t>
      </w:r>
    </w:p>
    <w:p>
      <w:pPr>
        <w:pStyle w:val="CodeBlock"/>
        <w:shd w:fill="F1F5F9"/>
      </w:pPr>
      <w:r>
        <w:t>│   ├── decisions/</w:t>
      </w:r>
    </w:p>
    <w:p>
      <w:pPr>
        <w:pStyle w:val="CodeBlock"/>
        <w:shd w:fill="F1F5F9"/>
      </w:pPr>
      <w:r>
        <w:t>│   ├── security/</w:t>
      </w:r>
    </w:p>
    <w:p>
      <w:pPr>
        <w:pStyle w:val="CodeBlock"/>
        <w:shd w:fill="F1F5F9"/>
      </w:pPr>
      <w:r>
        <w:t>│   └── api/</w:t>
      </w:r>
    </w:p>
    <w:p>
      <w:pPr>
        <w:pStyle w:val="CodeBlock"/>
        <w:shd w:fill="F1F5F9"/>
      </w:pPr>
      <w:r>
        <w:t>├── .env.example</w:t>
      </w:r>
    </w:p>
    <w:p>
      <w:pPr>
        <w:pStyle w:val="CodeBlock"/>
        <w:shd w:fill="F1F5F9"/>
      </w:pPr>
      <w:r>
        <w:t>├── .gitignore</w:t>
      </w:r>
    </w:p>
    <w:p>
      <w:pPr>
        <w:pStyle w:val="CodeBlock"/>
        <w:shd w:fill="F1F5F9"/>
      </w:pPr>
      <w:r>
        <w:t>├── docker-compose.yml</w:t>
      </w:r>
    </w:p>
    <w:p>
      <w:pPr>
        <w:pStyle w:val="CodeBlock"/>
        <w:shd w:fill="F1F5F9"/>
      </w:pPr>
      <w:r>
        <w:t>└── README.md</w:t>
      </w:r>
    </w:p>
    <w:p>
      <w:r>
        <w:t>No es necesario crear todos los módulos vacíos desde el primer día. La estructura es una guía de límites: cada módulo se incorpora cuando exista una responsabilidad real.</w:t>
      </w:r>
    </w:p>
    <w:p>
      <w:pPr>
        <w:pStyle w:val="Heading1"/>
      </w:pPr>
      <w:r>
        <w:t>6. Inicializar la aplicación Flutter</w:t>
      </w:r>
    </w:p>
    <w:p>
      <w:pPr>
        <w:pStyle w:val="ListNumber"/>
      </w:pPr>
      <w:r>
        <w:t>Verificar la instalación:</w:t>
      </w:r>
    </w:p>
    <w:p>
      <w:pPr>
        <w:pStyle w:val="CodeBlock"/>
        <w:shd w:fill="F1F5F9"/>
      </w:pPr>
      <w:r>
        <w:t>flutter --version</w:t>
      </w:r>
    </w:p>
    <w:p>
      <w:pPr>
        <w:pStyle w:val="CodeBlock"/>
        <w:shd w:fill="F1F5F9"/>
      </w:pPr>
      <w:r>
        <w:t>flutter doctor -v</w:t>
      </w:r>
    </w:p>
    <w:p>
      <w:pPr>
        <w:pStyle w:val="ListNumber"/>
      </w:pPr>
      <w:r>
        <w:t>Crear la aplicación dentro de apps/mobile:</w:t>
      </w:r>
    </w:p>
    <w:p>
      <w:pPr>
        <w:pStyle w:val="CodeBlock"/>
        <w:shd w:fill="F1F5F9"/>
      </w:pPr>
      <w:r>
        <w:t>cd apps</w:t>
      </w:r>
    </w:p>
    <w:p>
      <w:pPr>
        <w:pStyle w:val="CodeBlock"/>
        <w:shd w:fill="F1F5F9"/>
      </w:pPr>
      <w:r>
        <w:t>flutter create --org com.treetech.aicc mobile</w:t>
      </w:r>
    </w:p>
    <w:p>
      <w:pPr>
        <w:pStyle w:val="CodeBlock"/>
        <w:shd w:fill="F1F5F9"/>
      </w:pPr>
      <w:r>
        <w:t>cd mobile</w:t>
      </w:r>
    </w:p>
    <w:p>
      <w:pPr>
        <w:pStyle w:val="CodeBlock"/>
        <w:shd w:fill="F1F5F9"/>
      </w:pPr>
      <w:r>
        <w:t>flutter run</w:t>
      </w:r>
    </w:p>
    <w:p>
      <w:r>
        <w:t>Si el identificador de organización final todavía no está definido, utiliza uno temporal coherente y documenta el cambio antes de publicar. El identificador de paquete/bundle debe mantenerse estable una vez que la aplicación se distribuya.</w:t>
      </w:r>
    </w:p>
    <w:p>
      <w:pPr>
        <w:pStyle w:val="ListNumber"/>
      </w:pPr>
      <w:r>
        <w:t>Comprobar los destinos disponibles:</w:t>
      </w:r>
    </w:p>
    <w:p>
      <w:pPr>
        <w:pStyle w:val="CodeBlock"/>
        <w:shd w:fill="F1F5F9"/>
      </w:pPr>
      <w:r>
        <w:t>flutter devices</w:t>
      </w:r>
    </w:p>
    <w:p>
      <w:pPr>
        <w:pStyle w:val="CodeBlock"/>
        <w:shd w:fill="F1F5F9"/>
      </w:pPr>
      <w:r>
        <w:t>flutter doctor</w:t>
      </w:r>
    </w:p>
    <w:p>
      <w:pPr>
        <w:pStyle w:val="ListNumber"/>
      </w:pPr>
      <w:r>
        <w:t>Ejecutar en Android:</w:t>
      </w:r>
    </w:p>
    <w:p>
      <w:pPr>
        <w:pStyle w:val="CodeBlock"/>
        <w:shd w:fill="F1F5F9"/>
      </w:pPr>
      <w:r>
        <w:t>flutter run -d &lt;device_id&gt;</w:t>
      </w:r>
    </w:p>
    <w:p>
      <w:pPr>
        <w:pStyle w:val="CodeBlock"/>
        <w:shd w:fill="F1F5F9"/>
      </w:pPr>
      <w:r>
        <w:t># Para listar los identificadores:</w:t>
      </w:r>
    </w:p>
    <w:p>
      <w:pPr>
        <w:pStyle w:val="CodeBlock"/>
        <w:shd w:fill="F1F5F9"/>
      </w:pPr>
      <w:r>
        <w:t>flutter devices</w:t>
      </w:r>
    </w:p>
    <w:p>
      <w:pPr>
        <w:pStyle w:val="ListNumber"/>
      </w:pPr>
      <w:r>
        <w:t>Ejecutar en iOS desde macOS:</w:t>
      </w:r>
    </w:p>
    <w:p>
      <w:pPr>
        <w:pStyle w:val="CodeBlock"/>
        <w:shd w:fill="F1F5F9"/>
      </w:pPr>
      <w:r>
        <w:t>open -a Simulator</w:t>
      </w:r>
    </w:p>
    <w:p>
      <w:pPr>
        <w:pStyle w:val="CodeBlock"/>
        <w:shd w:fill="F1F5F9"/>
      </w:pPr>
      <w:r>
        <w:t>flutter run -d ios</w:t>
      </w:r>
    </w:p>
    <w:p>
      <w:r>
        <w:t>No añadas todos los paquetes desde el primer commit. Primero confirma que la plantilla Flutter compila. Después incorpora dependencias de manera incremental y registra sus versiones en pubspec.lock.</w:t>
      </w:r>
    </w:p>
    <w:p>
      <w:pPr>
        <w:pStyle w:val="Heading2"/>
      </w:pPr>
      <w:r>
        <w:t>6.1 Estructura interna recomendada</w:t>
      </w:r>
    </w:p>
    <w:p>
      <w:pPr>
        <w:pStyle w:val="CodeBlock"/>
        <w:shd w:fill="F1F5F9"/>
      </w:pPr>
      <w:r>
        <w:t>lib/</w:t>
      </w:r>
    </w:p>
    <w:p>
      <w:pPr>
        <w:pStyle w:val="CodeBlock"/>
        <w:shd w:fill="F1F5F9"/>
      </w:pPr>
      <w:r>
        <w:t>├── main.dart</w:t>
      </w:r>
    </w:p>
    <w:p>
      <w:pPr>
        <w:pStyle w:val="CodeBlock"/>
        <w:shd w:fill="F1F5F9"/>
      </w:pPr>
      <w:r>
        <w:t>├── bootstrap.dart</w:t>
      </w:r>
    </w:p>
    <w:p>
      <w:pPr>
        <w:pStyle w:val="CodeBlock"/>
        <w:shd w:fill="F1F5F9"/>
      </w:pPr>
      <w:r>
        <w:t>├── app/</w:t>
      </w:r>
    </w:p>
    <w:p>
      <w:pPr>
        <w:pStyle w:val="CodeBlock"/>
        <w:shd w:fill="F1F5F9"/>
      </w:pPr>
      <w:r>
        <w:t>│   ├── app.dart</w:t>
      </w:r>
    </w:p>
    <w:p>
      <w:pPr>
        <w:pStyle w:val="CodeBlock"/>
        <w:shd w:fill="F1F5F9"/>
      </w:pPr>
      <w:r>
        <w:t>│   ├── router/</w:t>
      </w:r>
    </w:p>
    <w:p>
      <w:pPr>
        <w:pStyle w:val="CodeBlock"/>
        <w:shd w:fill="F1F5F9"/>
      </w:pPr>
      <w:r>
        <w:t>│   └── theme/</w:t>
      </w:r>
    </w:p>
    <w:p>
      <w:pPr>
        <w:pStyle w:val="CodeBlock"/>
        <w:shd w:fill="F1F5F9"/>
      </w:pPr>
      <w:r>
        <w:t>├── core/</w:t>
      </w:r>
    </w:p>
    <w:p>
      <w:pPr>
        <w:pStyle w:val="CodeBlock"/>
        <w:shd w:fill="F1F5F9"/>
      </w:pPr>
      <w:r>
        <w:t>│   ├── config/</w:t>
      </w:r>
    </w:p>
    <w:p>
      <w:pPr>
        <w:pStyle w:val="CodeBlock"/>
        <w:shd w:fill="F1F5F9"/>
      </w:pPr>
      <w:r>
        <w:t>│   ├── network/</w:t>
      </w:r>
    </w:p>
    <w:p>
      <w:pPr>
        <w:pStyle w:val="CodeBlock"/>
        <w:shd w:fill="F1F5F9"/>
      </w:pPr>
      <w:r>
        <w:t>│   ├── errors/</w:t>
      </w:r>
    </w:p>
    <w:p>
      <w:pPr>
        <w:pStyle w:val="CodeBlock"/>
        <w:shd w:fill="F1F5F9"/>
      </w:pPr>
      <w:r>
        <w:t>│   ├── security/</w:t>
      </w:r>
    </w:p>
    <w:p>
      <w:pPr>
        <w:pStyle w:val="CodeBlock"/>
        <w:shd w:fill="F1F5F9"/>
      </w:pPr>
      <w:r>
        <w:t>│   └── utils/</w:t>
      </w:r>
    </w:p>
    <w:p>
      <w:pPr>
        <w:pStyle w:val="CodeBlock"/>
        <w:shd w:fill="F1F5F9"/>
      </w:pPr>
      <w:r>
        <w:t>├── shared/</w:t>
      </w:r>
    </w:p>
    <w:p>
      <w:pPr>
        <w:pStyle w:val="CodeBlock"/>
        <w:shd w:fill="F1F5F9"/>
      </w:pPr>
      <w:r>
        <w:t>│   └── widgets/</w:t>
      </w:r>
    </w:p>
    <w:p>
      <w:pPr>
        <w:pStyle w:val="CodeBlock"/>
        <w:shd w:fill="F1F5F9"/>
      </w:pPr>
      <w:r>
        <w:t>└── features/</w:t>
      </w:r>
    </w:p>
    <w:p>
      <w:pPr>
        <w:pStyle w:val="CodeBlock"/>
        <w:shd w:fill="F1F5F9"/>
      </w:pPr>
      <w:r>
        <w:t xml:space="preserve">    ├── authentication/</w:t>
      </w:r>
    </w:p>
    <w:p>
      <w:pPr>
        <w:pStyle w:val="CodeBlock"/>
        <w:shd w:fill="F1F5F9"/>
      </w:pPr>
      <w:r>
        <w:t xml:space="preserve">    ├── dashboard/</w:t>
      </w:r>
    </w:p>
    <w:p>
      <w:pPr>
        <w:pStyle w:val="CodeBlock"/>
        <w:shd w:fill="F1F5F9"/>
      </w:pPr>
      <w:r>
        <w:t xml:space="preserve">    ├── command_center/</w:t>
      </w:r>
    </w:p>
    <w:p>
      <w:pPr>
        <w:pStyle w:val="CodeBlock"/>
        <w:shd w:fill="F1F5F9"/>
      </w:pPr>
      <w:r>
        <w:t xml:space="preserve">    ├── agents/</w:t>
      </w:r>
    </w:p>
    <w:p>
      <w:pPr>
        <w:pStyle w:val="CodeBlock"/>
        <w:shd w:fill="F1F5F9"/>
      </w:pPr>
      <w:r>
        <w:t xml:space="preserve">    ├── executions/</w:t>
      </w:r>
    </w:p>
    <w:p>
      <w:pPr>
        <w:pStyle w:val="CodeBlock"/>
        <w:shd w:fill="F1F5F9"/>
      </w:pPr>
      <w:r>
        <w:t xml:space="preserve">    ├── approvals/</w:t>
      </w:r>
    </w:p>
    <w:p>
      <w:pPr>
        <w:pStyle w:val="CodeBlock"/>
        <w:shd w:fill="F1F5F9"/>
      </w:pPr>
      <w:r>
        <w:t xml:space="preserve">    ├── connectors/</w:t>
      </w:r>
    </w:p>
    <w:p>
      <w:pPr>
        <w:pStyle w:val="CodeBlock"/>
        <w:shd w:fill="F1F5F9"/>
      </w:pPr>
      <w:r>
        <w:t xml:space="preserve">    ├── artifacts/</w:t>
      </w:r>
    </w:p>
    <w:p>
      <w:pPr>
        <w:pStyle w:val="CodeBlock"/>
        <w:shd w:fill="F1F5F9"/>
      </w:pPr>
      <w:r>
        <w:t xml:space="preserve">    └── settings/</w:t>
      </w:r>
    </w:p>
    <w:p>
      <w:r>
        <w:t>Dentro de cada feature, separar presentation, domain y data cuando la complejidad lo justifique. Evita crear capas que solo reenvíen llamadas sin aportar reglas, aislamiento o testabilidad.</w:t>
      </w:r>
    </w:p>
    <w:p>
      <w:pPr>
        <w:pStyle w:val="Heading2"/>
      </w:pPr>
      <w:r>
        <w:t>6.2 Dependencias que se pueden incorporar después</w:t>
      </w:r>
    </w:p>
    <w:p>
      <w:pPr>
        <w:pStyle w:val="ListBullet"/>
      </w:pPr>
      <w:r>
        <w:t>flutter_riverpod: gestión de estado y dependencias.</w:t>
      </w:r>
    </w:p>
    <w:p>
      <w:pPr>
        <w:pStyle w:val="ListBullet"/>
      </w:pPr>
      <w:r>
        <w:t>go_router: navegación declarativa.</w:t>
      </w:r>
    </w:p>
    <w:p>
      <w:pPr>
        <w:pStyle w:val="ListBullet"/>
      </w:pPr>
      <w:r>
        <w:t>dio: cliente HTTP, interceptores y manejo de errores.</w:t>
      </w:r>
    </w:p>
    <w:p>
      <w:pPr>
        <w:pStyle w:val="ListBullet"/>
      </w:pPr>
      <w:r>
        <w:t>freezed y json_serializable: modelos inmutables y serialización.</w:t>
      </w:r>
    </w:p>
    <w:p>
      <w:pPr>
        <w:pStyle w:val="ListBullet"/>
      </w:pPr>
      <w:r>
        <w:t>flutter_secure_storage: almacenamiento seguro de tokens de sesión, no de claves maestras del servidor.</w:t>
      </w:r>
    </w:p>
    <w:p>
      <w:pPr>
        <w:pStyle w:val="ListBullet"/>
      </w:pPr>
      <w:r>
        <w:t>drift: base local SQLite si se necesita historial offline.</w:t>
      </w:r>
    </w:p>
    <w:p>
      <w:pPr>
        <w:pStyle w:val="ListBullet"/>
      </w:pPr>
      <w:r>
        <w:t>firebase_messaging: notificaciones push, cuando se implemente el flujo de notificaciones.</w:t>
      </w:r>
    </w:p>
    <w:p>
      <w:pPr>
        <w:pStyle w:val="Heading1"/>
      </w:pPr>
      <w:r>
        <w:t>7. Inicializar el backend FastAPI</w:t>
      </w:r>
    </w:p>
    <w:p>
      <w:r>
        <w:t>Desde la raíz del repositorio, crea un entorno virtual para aislar las dependencias Python.</w:t>
      </w:r>
    </w:p>
    <w:p>
      <w:pPr>
        <w:pStyle w:val="CodeBlock"/>
        <w:shd w:fill="F1F5F9"/>
      </w:pPr>
      <w:r>
        <w:t>cd backend</w:t>
      </w:r>
    </w:p>
    <w:p>
      <w:pPr>
        <w:pStyle w:val="CodeBlock"/>
        <w:shd w:fill="F1F5F9"/>
      </w:pPr>
      <w:r>
        <w:t>python -m venv .venv</w:t>
      </w:r>
    </w:p>
    <w:p>
      <w:pPr>
        <w:pStyle w:val="CodeBlock"/>
        <w:shd w:fill="F1F5F9"/>
      </w:pPr>
      <w:r>
        <w:t xml:space="preserve"> </w:t>
      </w:r>
    </w:p>
    <w:p>
      <w:pPr>
        <w:pStyle w:val="CodeBlock"/>
        <w:shd w:fill="F1F5F9"/>
      </w:pPr>
      <w:r>
        <w:t># Windows PowerShell</w:t>
      </w:r>
    </w:p>
    <w:p>
      <w:pPr>
        <w:pStyle w:val="CodeBlock"/>
        <w:shd w:fill="F1F5F9"/>
      </w:pPr>
      <w:r>
        <w:t>.venv\Scripts\Activate.ps1</w:t>
      </w:r>
    </w:p>
    <w:p>
      <w:pPr>
        <w:pStyle w:val="CodeBlock"/>
        <w:shd w:fill="F1F5F9"/>
      </w:pPr>
      <w:r>
        <w:t xml:space="preserve"> </w:t>
      </w:r>
    </w:p>
    <w:p>
      <w:pPr>
        <w:pStyle w:val="CodeBlock"/>
        <w:shd w:fill="F1F5F9"/>
      </w:pPr>
      <w:r>
        <w:t># macOS / Linux</w:t>
      </w:r>
    </w:p>
    <w:p>
      <w:pPr>
        <w:pStyle w:val="CodeBlock"/>
        <w:shd w:fill="F1F5F9"/>
      </w:pPr>
      <w:r>
        <w:t>source .venv/bin/activate</w:t>
      </w:r>
    </w:p>
    <w:p>
      <w:pPr>
        <w:pStyle w:val="CodeBlock"/>
        <w:shd w:fill="F1F5F9"/>
      </w:pPr>
      <w:r>
        <w:t xml:space="preserve"> </w:t>
      </w:r>
    </w:p>
    <w:p>
      <w:pPr>
        <w:pStyle w:val="CodeBlock"/>
        <w:shd w:fill="F1F5F9"/>
      </w:pPr>
      <w:r>
        <w:t>python -m pip install --upgrade pip</w:t>
      </w:r>
    </w:p>
    <w:p>
      <w:pPr>
        <w:pStyle w:val="CodeBlock"/>
        <w:shd w:fill="F1F5F9"/>
      </w:pPr>
      <w:r>
        <w:t>pip install fastapi uvicorn[standard] pydantic-settings sqlalchemy psycopg[binary] redis pytest httpx</w:t>
      </w:r>
    </w:p>
    <w:p>
      <w:pPr>
        <w:pStyle w:val="CodeBlock"/>
        <w:shd w:fill="F1F5F9"/>
      </w:pPr>
      <w:r>
        <w:t>pip freeze &gt; requirements.txt</w:t>
      </w:r>
    </w:p>
    <w:p>
      <w:r>
        <w:t>Para un proyecto mantenible, fija las versiones probadas y usa un único mecanismo de gestión de dependencias en el equipo. No mezcles pip, Poetry y uv en el mismo flujo sin una decisión documentada.</w:t>
      </w:r>
    </w:p>
    <w:p>
      <w:pPr>
        <w:pStyle w:val="Heading2"/>
      </w:pPr>
      <w:r>
        <w:t>7.1 Crear la aplicación mínima</w:t>
      </w:r>
    </w:p>
    <w:p>
      <w:pPr>
        <w:pStyle w:val="CodeBlock"/>
        <w:shd w:fill="F1F5F9"/>
      </w:pPr>
      <w:r>
        <w:t># backend/app/main.py</w:t>
      </w:r>
    </w:p>
    <w:p>
      <w:pPr>
        <w:pStyle w:val="CodeBlock"/>
        <w:shd w:fill="F1F5F9"/>
      </w:pPr>
      <w:r>
        <w:t>from fastapi import FastAPI</w:t>
      </w:r>
    </w:p>
    <w:p>
      <w:pPr>
        <w:pStyle w:val="CodeBlock"/>
        <w:shd w:fill="F1F5F9"/>
      </w:pPr>
      <w:r>
        <w:t xml:space="preserve"> </w:t>
      </w:r>
    </w:p>
    <w:p>
      <w:pPr>
        <w:pStyle w:val="CodeBlock"/>
        <w:shd w:fill="F1F5F9"/>
      </w:pPr>
      <w:r>
        <w:t>app = FastAPI(</w:t>
      </w:r>
    </w:p>
    <w:p>
      <w:pPr>
        <w:pStyle w:val="CodeBlock"/>
        <w:shd w:fill="F1F5F9"/>
      </w:pPr>
      <w:r>
        <w:t xml:space="preserve">    title="AICC API",</w:t>
      </w:r>
    </w:p>
    <w:p>
      <w:pPr>
        <w:pStyle w:val="CodeBlock"/>
        <w:shd w:fill="F1F5F9"/>
      </w:pPr>
      <w:r>
        <w:t xml:space="preserve">    version="0.1.0",</w:t>
      </w:r>
    </w:p>
    <w:p>
      <w:pPr>
        <w:pStyle w:val="CodeBlock"/>
        <w:shd w:fill="F1F5F9"/>
      </w:pPr>
      <w:r>
        <w:t xml:space="preserve">    docs_url="/docs",</w:t>
      </w:r>
    </w:p>
    <w:p>
      <w:pPr>
        <w:pStyle w:val="CodeBlock"/>
        <w:shd w:fill="F1F5F9"/>
      </w:pPr>
      <w:r>
        <w:t xml:space="preserve">    redoc_url="/redoc",</w:t>
      </w:r>
    </w:p>
    <w:p>
      <w:pPr>
        <w:pStyle w:val="CodeBlock"/>
        <w:shd w:fill="F1F5F9"/>
      </w:pPr>
      <w:r>
        <w:t>)</w:t>
      </w:r>
    </w:p>
    <w:p>
      <w:pPr>
        <w:pStyle w:val="CodeBlock"/>
        <w:shd w:fill="F1F5F9"/>
      </w:pPr>
      <w:r>
        <w:t xml:space="preserve"> </w:t>
      </w:r>
    </w:p>
    <w:p>
      <w:pPr>
        <w:pStyle w:val="CodeBlock"/>
        <w:shd w:fill="F1F5F9"/>
      </w:pPr>
      <w:r>
        <w:t>@app.get("/health", tags=["health"])</w:t>
      </w:r>
    </w:p>
    <w:p>
      <w:pPr>
        <w:pStyle w:val="CodeBlock"/>
        <w:shd w:fill="F1F5F9"/>
      </w:pPr>
      <w:r>
        <w:t>def health():</w:t>
      </w:r>
    </w:p>
    <w:p>
      <w:pPr>
        <w:pStyle w:val="CodeBlock"/>
        <w:shd w:fill="F1F5F9"/>
      </w:pPr>
      <w:r>
        <w:t xml:space="preserve">    return {"status": "ok", "service": "aicc-api"}</w:t>
      </w:r>
    </w:p>
    <w:p>
      <w:r>
        <w:t>Ejecutar en desarrollo:</w:t>
      </w:r>
    </w:p>
    <w:p>
      <w:pPr>
        <w:pStyle w:val="CodeBlock"/>
        <w:shd w:fill="F1F5F9"/>
      </w:pPr>
      <w:r>
        <w:t>uvicorn app.main:app --reload --host 127.0.0.1 --port 8000</w:t>
      </w:r>
    </w:p>
    <w:p>
      <w:r>
        <w:t>Verificar en el navegador: http://127.0.0.1:8000/health y http://127.0.0.1:8000/docs. En producción no se debe exponer el servidor de desarrollo ni dejar documentación interactiva pública sin una decisión de seguridad.</w:t>
      </w:r>
    </w:p>
    <w:p>
      <w:pPr>
        <w:pStyle w:val="Heading2"/>
      </w:pPr>
      <w:r>
        <w:t>7.2 Límites de módulos</w:t>
      </w:r>
    </w:p>
    <w:p>
      <w:pPr>
        <w:pStyle w:val="ListBullet"/>
      </w:pPr>
      <w:r>
        <w:t>api: endpoints, dependencias HTTP y traducción de solicitudes/respuestas.</w:t>
      </w:r>
    </w:p>
    <w:p>
      <w:pPr>
        <w:pStyle w:val="ListBullet"/>
      </w:pPr>
      <w:r>
        <w:t>application: casos de uso y coordinación de operaciones.</w:t>
      </w:r>
    </w:p>
    <w:p>
      <w:pPr>
        <w:pStyle w:val="ListBullet"/>
      </w:pPr>
      <w:r>
        <w:t>domain: entidades, reglas de negocio e invariantes.</w:t>
      </w:r>
    </w:p>
    <w:p>
      <w:pPr>
        <w:pStyle w:val="ListBullet"/>
      </w:pPr>
      <w:r>
        <w:t>infrastructure: base de datos, proveedores, cola y almacenamiento.</w:t>
      </w:r>
    </w:p>
    <w:p>
      <w:pPr>
        <w:pStyle w:val="ListBullet"/>
      </w:pPr>
      <w:r>
        <w:t>orchestration: planificación, políticas, selección de capacidades y ejecución.</w:t>
      </w:r>
    </w:p>
    <w:p>
      <w:pPr>
        <w:pStyle w:val="ListBullet"/>
      </w:pPr>
      <w:r>
        <w:t>workers: consumidores de cola y ejecución de tareas fuera de HTTP.</w:t>
      </w:r>
    </w:p>
    <w:p>
      <w:pPr>
        <w:pStyle w:val="ListBullet"/>
      </w:pPr>
      <w:r>
        <w:t>core: configuración, logging, errores y utilidades transversales.</w:t>
      </w:r>
    </w:p>
    <w:p>
      <w:pPr>
        <w:pStyle w:val="Heading1"/>
      </w:pPr>
      <w:r>
        <w:t>8. Levantar PostgreSQL y Redis con Docker Compose</w:t>
      </w:r>
    </w:p>
    <w:p>
      <w:r>
        <w:t>Crea docker-compose.yml en la raíz. Para desarrollo local, los puertos se publican solo en localhost. Los volúmenes conservan los datos entre reinicios.</w:t>
      </w:r>
    </w:p>
    <w:p>
      <w:pPr>
        <w:pStyle w:val="CodeBlock"/>
        <w:shd w:fill="F1F5F9"/>
      </w:pPr>
      <w:r>
        <w:t>services:</w:t>
      </w:r>
    </w:p>
    <w:p>
      <w:pPr>
        <w:pStyle w:val="CodeBlock"/>
        <w:shd w:fill="F1F5F9"/>
      </w:pPr>
      <w:r>
        <w:t xml:space="preserve">  postgres:</w:t>
      </w:r>
    </w:p>
    <w:p>
      <w:pPr>
        <w:pStyle w:val="CodeBlock"/>
        <w:shd w:fill="F1F5F9"/>
      </w:pPr>
      <w:r>
        <w:t xml:space="preserve">    image: postgres:16</w:t>
      </w:r>
    </w:p>
    <w:p>
      <w:pPr>
        <w:pStyle w:val="CodeBlock"/>
        <w:shd w:fill="F1F5F9"/>
      </w:pPr>
      <w:r>
        <w:t xml:space="preserve">    container_name: aicc-postgres</w:t>
      </w:r>
    </w:p>
    <w:p>
      <w:pPr>
        <w:pStyle w:val="CodeBlock"/>
        <w:shd w:fill="F1F5F9"/>
      </w:pPr>
      <w:r>
        <w:t xml:space="preserve">    restart: unless-stopped</w:t>
      </w:r>
    </w:p>
    <w:p>
      <w:pPr>
        <w:pStyle w:val="CodeBlock"/>
        <w:shd w:fill="F1F5F9"/>
      </w:pPr>
      <w:r>
        <w:t xml:space="preserve">    environment:</w:t>
      </w:r>
    </w:p>
    <w:p>
      <w:pPr>
        <w:pStyle w:val="CodeBlock"/>
        <w:shd w:fill="F1F5F9"/>
      </w:pPr>
      <w:r>
        <w:t xml:space="preserve">      POSTGRES_DB: aicc</w:t>
      </w:r>
    </w:p>
    <w:p>
      <w:pPr>
        <w:pStyle w:val="CodeBlock"/>
        <w:shd w:fill="F1F5F9"/>
      </w:pPr>
      <w:r>
        <w:t xml:space="preserve">      POSTGRES_USER: aicc</w:t>
      </w:r>
    </w:p>
    <w:p>
      <w:pPr>
        <w:pStyle w:val="CodeBlock"/>
        <w:shd w:fill="F1F5F9"/>
      </w:pPr>
      <w:r>
        <w:t xml:space="preserve">      POSTGRES_PASSWORD: ${POSTGRES_PASSWORD}</w:t>
      </w:r>
    </w:p>
    <w:p>
      <w:pPr>
        <w:pStyle w:val="CodeBlock"/>
        <w:shd w:fill="F1F5F9"/>
      </w:pPr>
      <w:r>
        <w:t xml:space="preserve">    ports:</w:t>
      </w:r>
    </w:p>
    <w:p>
      <w:pPr>
        <w:pStyle w:val="CodeBlock"/>
        <w:shd w:fill="F1F5F9"/>
      </w:pPr>
      <w:r>
        <w:t xml:space="preserve">      - "127.0.0.1:5432:5432"</w:t>
      </w:r>
    </w:p>
    <w:p>
      <w:pPr>
        <w:pStyle w:val="CodeBlock"/>
        <w:shd w:fill="F1F5F9"/>
      </w:pPr>
      <w:r>
        <w:t xml:space="preserve">    volumes:</w:t>
      </w:r>
    </w:p>
    <w:p>
      <w:pPr>
        <w:pStyle w:val="CodeBlock"/>
        <w:shd w:fill="F1F5F9"/>
      </w:pPr>
      <w:r>
        <w:t xml:space="preserve">      - postgres_data:/var/lib/postgresql/data</w:t>
      </w:r>
    </w:p>
    <w:p>
      <w:pPr>
        <w:pStyle w:val="CodeBlock"/>
        <w:shd w:fill="F1F5F9"/>
      </w:pPr>
      <w:r>
        <w:t xml:space="preserve">    healthcheck:</w:t>
      </w:r>
    </w:p>
    <w:p>
      <w:pPr>
        <w:pStyle w:val="CodeBlock"/>
        <w:shd w:fill="F1F5F9"/>
      </w:pPr>
      <w:r>
        <w:t xml:space="preserve">      test: ["CMD-SHELL", "pg_isready -U aicc -d aicc"]</w:t>
      </w:r>
    </w:p>
    <w:p>
      <w:pPr>
        <w:pStyle w:val="CodeBlock"/>
        <w:shd w:fill="F1F5F9"/>
      </w:pPr>
      <w:r>
        <w:t xml:space="preserve">      interval: 5s</w:t>
      </w:r>
    </w:p>
    <w:p>
      <w:pPr>
        <w:pStyle w:val="CodeBlock"/>
        <w:shd w:fill="F1F5F9"/>
      </w:pPr>
      <w:r>
        <w:t xml:space="preserve">      timeout: 3s</w:t>
      </w:r>
    </w:p>
    <w:p>
      <w:pPr>
        <w:pStyle w:val="CodeBlock"/>
        <w:shd w:fill="F1F5F9"/>
      </w:pPr>
      <w:r>
        <w:t xml:space="preserve">      retries: 10</w:t>
      </w:r>
    </w:p>
    <w:p>
      <w:pPr>
        <w:pStyle w:val="CodeBlock"/>
        <w:shd w:fill="F1F5F9"/>
      </w:pPr>
      <w:r>
        <w:t xml:space="preserve"> </w:t>
      </w:r>
    </w:p>
    <w:p>
      <w:pPr>
        <w:pStyle w:val="CodeBlock"/>
        <w:shd w:fill="F1F5F9"/>
      </w:pPr>
      <w:r>
        <w:t xml:space="preserve">  redis:</w:t>
      </w:r>
    </w:p>
    <w:p>
      <w:pPr>
        <w:pStyle w:val="CodeBlock"/>
        <w:shd w:fill="F1F5F9"/>
      </w:pPr>
      <w:r>
        <w:t xml:space="preserve">    image: redis:7</w:t>
      </w:r>
    </w:p>
    <w:p>
      <w:pPr>
        <w:pStyle w:val="CodeBlock"/>
        <w:shd w:fill="F1F5F9"/>
      </w:pPr>
      <w:r>
        <w:t xml:space="preserve">    container_name: aicc-redis</w:t>
      </w:r>
    </w:p>
    <w:p>
      <w:pPr>
        <w:pStyle w:val="CodeBlock"/>
        <w:shd w:fill="F1F5F9"/>
      </w:pPr>
      <w:r>
        <w:t xml:space="preserve">    restart: unless-stopped</w:t>
      </w:r>
    </w:p>
    <w:p>
      <w:pPr>
        <w:pStyle w:val="CodeBlock"/>
        <w:shd w:fill="F1F5F9"/>
      </w:pPr>
      <w:r>
        <w:t xml:space="preserve">    command: ["redis-server", "--appendonly", "yes"]</w:t>
      </w:r>
    </w:p>
    <w:p>
      <w:pPr>
        <w:pStyle w:val="CodeBlock"/>
        <w:shd w:fill="F1F5F9"/>
      </w:pPr>
      <w:r>
        <w:t xml:space="preserve">    ports:</w:t>
      </w:r>
    </w:p>
    <w:p>
      <w:pPr>
        <w:pStyle w:val="CodeBlock"/>
        <w:shd w:fill="F1F5F9"/>
      </w:pPr>
      <w:r>
        <w:t xml:space="preserve">      - "127.0.0.1:6379:6379"</w:t>
      </w:r>
    </w:p>
    <w:p>
      <w:pPr>
        <w:pStyle w:val="CodeBlock"/>
        <w:shd w:fill="F1F5F9"/>
      </w:pPr>
      <w:r>
        <w:t xml:space="preserve">    volumes:</w:t>
      </w:r>
    </w:p>
    <w:p>
      <w:pPr>
        <w:pStyle w:val="CodeBlock"/>
        <w:shd w:fill="F1F5F9"/>
      </w:pPr>
      <w:r>
        <w:t xml:space="preserve">      - redis_data:/data</w:t>
      </w:r>
    </w:p>
    <w:p>
      <w:pPr>
        <w:pStyle w:val="CodeBlock"/>
        <w:shd w:fill="F1F5F9"/>
      </w:pPr>
      <w:r>
        <w:t xml:space="preserve">    healthcheck:</w:t>
      </w:r>
    </w:p>
    <w:p>
      <w:pPr>
        <w:pStyle w:val="CodeBlock"/>
        <w:shd w:fill="F1F5F9"/>
      </w:pPr>
      <w:r>
        <w:t xml:space="preserve">      test: ["CMD", "redis-cli", "ping"]</w:t>
      </w:r>
    </w:p>
    <w:p>
      <w:pPr>
        <w:pStyle w:val="CodeBlock"/>
        <w:shd w:fill="F1F5F9"/>
      </w:pPr>
      <w:r>
        <w:t xml:space="preserve">      interval: 5s</w:t>
      </w:r>
    </w:p>
    <w:p>
      <w:pPr>
        <w:pStyle w:val="CodeBlock"/>
        <w:shd w:fill="F1F5F9"/>
      </w:pPr>
      <w:r>
        <w:t xml:space="preserve">      timeout: 3s</w:t>
      </w:r>
    </w:p>
    <w:p>
      <w:pPr>
        <w:pStyle w:val="CodeBlock"/>
        <w:shd w:fill="F1F5F9"/>
      </w:pPr>
      <w:r>
        <w:t xml:space="preserve">      retries: 10</w:t>
      </w:r>
    </w:p>
    <w:p>
      <w:pPr>
        <w:pStyle w:val="CodeBlock"/>
        <w:shd w:fill="F1F5F9"/>
      </w:pPr>
      <w:r>
        <w:t xml:space="preserve"> </w:t>
      </w:r>
    </w:p>
    <w:p>
      <w:pPr>
        <w:pStyle w:val="CodeBlock"/>
        <w:shd w:fill="F1F5F9"/>
      </w:pPr>
      <w:r>
        <w:t>volumes:</w:t>
      </w:r>
    </w:p>
    <w:p>
      <w:pPr>
        <w:pStyle w:val="CodeBlock"/>
        <w:shd w:fill="F1F5F9"/>
      </w:pPr>
      <w:r>
        <w:t xml:space="preserve">  postgres_data:</w:t>
      </w:r>
    </w:p>
    <w:p>
      <w:pPr>
        <w:pStyle w:val="CodeBlock"/>
        <w:shd w:fill="F1F5F9"/>
      </w:pPr>
      <w:r>
        <w:t xml:space="preserve">  redis_data:</w:t>
      </w:r>
    </w:p>
    <w:p>
      <w:r>
        <w:t>Crea un archivo .env local (no lo subas al repositorio):</w:t>
      </w:r>
    </w:p>
    <w:p>
      <w:pPr>
        <w:pStyle w:val="CodeBlock"/>
        <w:shd w:fill="F1F5F9"/>
      </w:pPr>
      <w:r>
        <w:t>POSTGRES_PASSWORD=cambia_esto_por_un_secreto_largo</w:t>
      </w:r>
    </w:p>
    <w:p>
      <w:pPr>
        <w:pStyle w:val="CodeBlock"/>
        <w:shd w:fill="F1F5F9"/>
      </w:pPr>
      <w:r>
        <w:t>DATABASE_URL=postgresql+psycopg://aicc:cambia_esto_por_un_secreto_largo@localhost:5432/aicc</w:t>
      </w:r>
    </w:p>
    <w:p>
      <w:pPr>
        <w:pStyle w:val="CodeBlock"/>
        <w:shd w:fill="F1F5F9"/>
      </w:pPr>
      <w:r>
        <w:t>REDIS_URL=redis://localhost:6379/0</w:t>
      </w:r>
    </w:p>
    <w:p>
      <w:pPr>
        <w:pStyle w:val="CodeBlock"/>
        <w:shd w:fill="F1F5F9"/>
      </w:pPr>
      <w:r>
        <w:t>APP_ENV=development</w:t>
      </w:r>
    </w:p>
    <w:p>
      <w:r>
        <w:t>Crea .env.example con valores de ejemplo no funcionales y nombres de variables, nunca con secretos reales. Añade .env, .venv/, __pycache__/, .dart_tool/, build/, .DS_Store y archivos de IDE a .gitignore.</w:t>
      </w:r>
    </w:p>
    <w:p>
      <w:r>
        <w:t>Levantar y comprobar servicios:</w:t>
      </w:r>
    </w:p>
    <w:p>
      <w:pPr>
        <w:pStyle w:val="CodeBlock"/>
        <w:shd w:fill="F1F5F9"/>
      </w:pPr>
      <w:r>
        <w:t>docker compose up -d</w:t>
      </w:r>
    </w:p>
    <w:p>
      <w:pPr>
        <w:pStyle w:val="CodeBlock"/>
        <w:shd w:fill="F1F5F9"/>
      </w:pPr>
      <w:r>
        <w:t>docker compose ps</w:t>
      </w:r>
    </w:p>
    <w:p>
      <w:pPr>
        <w:pStyle w:val="CodeBlock"/>
        <w:shd w:fill="F1F5F9"/>
      </w:pPr>
      <w:r>
        <w:t>docker compose logs -f postgres</w:t>
      </w:r>
    </w:p>
    <w:p>
      <w:pPr>
        <w:pStyle w:val="CodeBlock"/>
        <w:shd w:fill="F1F5F9"/>
      </w:pPr>
      <w:r>
        <w:t>docker compose exec postgres pg_isready -U aicc -d aicc</w:t>
      </w:r>
    </w:p>
    <w:p>
      <w:pPr>
        <w:pStyle w:val="CodeBlock"/>
        <w:shd w:fill="F1F5F9"/>
      </w:pPr>
      <w:r>
        <w:t>docker compose exec redis redis-cli ping</w:t>
      </w:r>
    </w:p>
    <w:p>
      <w:r>
        <w:t>Para apagar sin borrar los datos: docker compose down. Para eliminar también los volúmenes (acción destructiva): docker compose down -v. No ejecutes el último comando si necesitas conservar la base local.</w:t>
      </w:r>
    </w:p>
    <w:p>
      <w:pPr>
        <w:pStyle w:val="Heading1"/>
      </w:pPr>
      <w:r>
        <w:t>9. Configuración y conexión backend</w:t>
      </w:r>
    </w:p>
    <w:p>
      <w:r>
        <w:t>La configuración debe leerse desde variables de entorno. No codifiques contraseñas, tokens, claves de proveedores ni URLs privadas dentro del código.</w:t>
      </w:r>
    </w:p>
    <w:p>
      <w:pPr>
        <w:pStyle w:val="CodeBlock"/>
        <w:shd w:fill="F1F5F9"/>
      </w:pPr>
      <w:r>
        <w:t># backend/app/core/config.py</w:t>
      </w:r>
    </w:p>
    <w:p>
      <w:pPr>
        <w:pStyle w:val="CodeBlock"/>
        <w:shd w:fill="F1F5F9"/>
      </w:pPr>
      <w:r>
        <w:t>from pydantic_settings import BaseSettings, SettingsConfigDict</w:t>
      </w:r>
    </w:p>
    <w:p>
      <w:pPr>
        <w:pStyle w:val="CodeBlock"/>
        <w:shd w:fill="F1F5F9"/>
      </w:pPr>
      <w:r>
        <w:t xml:space="preserve"> </w:t>
      </w:r>
    </w:p>
    <w:p>
      <w:pPr>
        <w:pStyle w:val="CodeBlock"/>
        <w:shd w:fill="F1F5F9"/>
      </w:pPr>
      <w:r>
        <w:t>class Settings(BaseSettings):</w:t>
      </w:r>
    </w:p>
    <w:p>
      <w:pPr>
        <w:pStyle w:val="CodeBlock"/>
        <w:shd w:fill="F1F5F9"/>
      </w:pPr>
      <w:r>
        <w:t xml:space="preserve">    app_env: str = "development"</w:t>
      </w:r>
    </w:p>
    <w:p>
      <w:pPr>
        <w:pStyle w:val="CodeBlock"/>
        <w:shd w:fill="F1F5F9"/>
      </w:pPr>
      <w:r>
        <w:t xml:space="preserve">    database_url: str</w:t>
      </w:r>
    </w:p>
    <w:p>
      <w:pPr>
        <w:pStyle w:val="CodeBlock"/>
        <w:shd w:fill="F1F5F9"/>
      </w:pPr>
      <w:r>
        <w:t xml:space="preserve">    redis_url: str</w:t>
      </w:r>
    </w:p>
    <w:p>
      <w:pPr>
        <w:pStyle w:val="CodeBlock"/>
        <w:shd w:fill="F1F5F9"/>
      </w:pPr>
      <w:r>
        <w:t xml:space="preserve"> </w:t>
      </w:r>
    </w:p>
    <w:p>
      <w:pPr>
        <w:pStyle w:val="CodeBlock"/>
        <w:shd w:fill="F1F5F9"/>
      </w:pPr>
      <w:r>
        <w:t xml:space="preserve">    model_config = SettingsConfigDict(</w:t>
      </w:r>
    </w:p>
    <w:p>
      <w:pPr>
        <w:pStyle w:val="CodeBlock"/>
        <w:shd w:fill="F1F5F9"/>
      </w:pPr>
      <w:r>
        <w:t xml:space="preserve">        env_file=".env",</w:t>
      </w:r>
    </w:p>
    <w:p>
      <w:pPr>
        <w:pStyle w:val="CodeBlock"/>
        <w:shd w:fill="F1F5F9"/>
      </w:pPr>
      <w:r>
        <w:t xml:space="preserve">        env_file_encoding="utf-8",</w:t>
      </w:r>
    </w:p>
    <w:p>
      <w:pPr>
        <w:pStyle w:val="CodeBlock"/>
        <w:shd w:fill="F1F5F9"/>
      </w:pPr>
      <w:r>
        <w:t xml:space="preserve">        extra="ignore",</w:t>
      </w:r>
    </w:p>
    <w:p>
      <w:pPr>
        <w:pStyle w:val="CodeBlock"/>
        <w:shd w:fill="F1F5F9"/>
      </w:pPr>
      <w:r>
        <w:t xml:space="preserve">    )</w:t>
      </w:r>
    </w:p>
    <w:p>
      <w:pPr>
        <w:pStyle w:val="CodeBlock"/>
        <w:shd w:fill="F1F5F9"/>
      </w:pPr>
      <w:r>
        <w:t xml:space="preserve"> </w:t>
      </w:r>
    </w:p>
    <w:p>
      <w:pPr>
        <w:pStyle w:val="CodeBlock"/>
        <w:shd w:fill="F1F5F9"/>
      </w:pPr>
      <w:r>
        <w:t>settings = Settings()</w:t>
      </w:r>
    </w:p>
    <w:p>
      <w:r>
        <w:t>La conexión SQLAlchemy, los pools y las sesiones deben vivir en infrastructure/database. Las migraciones deben gestionarse con Alembic antes de que el esquema de datos sea compartido por más de una persona o entorno.</w:t>
      </w:r>
    </w:p>
    <w:p>
      <w:r>
        <w:t>No uses create_all() como sustituto permanente de migraciones. Es útil para pruebas muy simples, pero no ofrece un historial controlado de cambios del esquema.</w:t>
      </w:r>
    </w:p>
    <w:p>
      <w:pPr>
        <w:pStyle w:val="Heading1"/>
      </w:pPr>
      <w:r>
        <w:t>10. Primer contrato API y conexión Flutter</w:t>
      </w:r>
    </w:p>
    <w:p>
      <w:r>
        <w:t>Comienza con un contrato mínimo y estable. No implementes todavía endpoints que impliquen ejecutar agentes reales.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AF2"/>
          </w:tcPr>
          <w:p>
            <w:r>
              <w:t>Método</w:t>
            </w:r>
          </w:p>
        </w:tc>
        <w:tc>
          <w:tcPr>
            <w:tcW w:type="dxa" w:w="3312"/>
            <w:shd w:fill="DCEAF2"/>
          </w:tcPr>
          <w:p>
            <w:r>
              <w:t>Ruta</w:t>
            </w:r>
          </w:p>
        </w:tc>
        <w:tc>
          <w:tcPr>
            <w:tcW w:type="dxa" w:w="3312"/>
            <w:shd w:fill="DCEAF2"/>
          </w:tcPr>
          <w:p>
            <w:r>
              <w:t>Propósito inicial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/health</w:t>
            </w:r>
          </w:p>
        </w:tc>
        <w:tc>
          <w:tcPr>
            <w:tcW w:type="dxa" w:w="3312"/>
          </w:tcPr>
          <w:p>
            <w:r>
              <w:t>Verificar disponibilidad de API.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/api/v1/me</w:t>
            </w:r>
          </w:p>
        </w:tc>
        <w:tc>
          <w:tcPr>
            <w:tcW w:type="dxa" w:w="3312"/>
          </w:tcPr>
          <w:p>
            <w:r>
              <w:t>Obtener identidad autenticada (cuando exista auth).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/api/v1/workspaces</w:t>
            </w:r>
          </w:p>
        </w:tc>
        <w:tc>
          <w:tcPr>
            <w:tcW w:type="dxa" w:w="3312"/>
          </w:tcPr>
          <w:p>
            <w:r>
              <w:t>Listar espacios del usuario.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/api/v1/tasks</w:t>
            </w:r>
          </w:p>
        </w:tc>
        <w:tc>
          <w:tcPr>
            <w:tcW w:type="dxa" w:w="3312"/>
          </w:tcPr>
          <w:p>
            <w:r>
              <w:t>Consultar tareas del usuario.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/api/v1/tasks/plan</w:t>
            </w:r>
          </w:p>
        </w:tc>
        <w:tc>
          <w:tcPr>
            <w:tcW w:type="dxa" w:w="3312"/>
          </w:tcPr>
          <w:p>
            <w:r>
              <w:t>Solicitar una propuesta de plan; no ejecutarla automáticamente.</w:t>
            </w:r>
          </w:p>
        </w:tc>
      </w:tr>
    </w:tbl>
    <w:p>
      <w:r>
        <w:t>En Flutter, centraliza la URL base y el cliente HTTP en core/network. No distribuyas llamadas HTTP directamente por widgets. En Android Emulator, localhost del emulador no es el localhost de la computadora; normalmente se usa 10.0.2.2 para acceder al host. En iOS Simulator se puede usar localhost del Mac. Para un dispositivo físico, utiliza la IP LAN del equipo y configura el firewall; no uses HTTP inseguro en producción.</w:t>
      </w:r>
    </w:p>
    <w:p>
      <w:pPr>
        <w:pStyle w:val="CodeBlock"/>
        <w:shd w:fill="F1F5F9"/>
      </w:pPr>
      <w:r>
        <w:t>// Ejemplo conceptual: centralizar la URL base</w:t>
      </w:r>
    </w:p>
    <w:p>
      <w:pPr>
        <w:pStyle w:val="CodeBlock"/>
        <w:shd w:fill="F1F5F9"/>
      </w:pPr>
      <w:r>
        <w:t>const apiBaseUrl = String.fromEnvironment(</w:t>
      </w:r>
    </w:p>
    <w:p>
      <w:pPr>
        <w:pStyle w:val="CodeBlock"/>
        <w:shd w:fill="F1F5F9"/>
      </w:pPr>
      <w:r>
        <w:t xml:space="preserve">  'AICC_API_BASE_URL',</w:t>
      </w:r>
    </w:p>
    <w:p>
      <w:pPr>
        <w:pStyle w:val="CodeBlock"/>
        <w:shd w:fill="F1F5F9"/>
      </w:pPr>
      <w:r>
        <w:t xml:space="preserve">  defaultValue: 'http://10.0.2.2:8000',</w:t>
      </w:r>
    </w:p>
    <w:p>
      <w:pPr>
        <w:pStyle w:val="CodeBlock"/>
        <w:shd w:fill="F1F5F9"/>
      </w:pPr>
      <w:r>
        <w:t>);</w:t>
      </w:r>
    </w:p>
    <w:p>
      <w:pPr>
        <w:pStyle w:val="CodeBlock"/>
        <w:shd w:fill="F1F5F9"/>
      </w:pPr>
      <w:r>
        <w:t xml:space="preserve"> </w:t>
      </w:r>
    </w:p>
    <w:p>
      <w:pPr>
        <w:pStyle w:val="CodeBlock"/>
        <w:shd w:fill="F1F5F9"/>
      </w:pPr>
      <w:r>
        <w:t>// Ejecutar Android Emulator con URL configurable:</w:t>
      </w:r>
    </w:p>
    <w:p>
      <w:pPr>
        <w:pStyle w:val="CodeBlock"/>
        <w:shd w:fill="F1F5F9"/>
      </w:pPr>
      <w:r>
        <w:t>flutter run --dart-define=AICC_API_BASE_URL=http://10.0.2.2:8000</w:t>
      </w:r>
    </w:p>
    <w:p>
      <w:r>
        <w:t>El valor por defecto anterior es solo para Android Emulator local. Define valores separados para simulador iOS, dispositivo físico, staging y producción.</w:t>
      </w:r>
    </w:p>
    <w:p>
      <w:pPr>
        <w:pStyle w:val="Heading1"/>
      </w:pPr>
      <w:r>
        <w:t>11. Seguridad mínima desde el primer commit</w:t>
      </w:r>
    </w:p>
    <w:p>
      <w:pPr>
        <w:pStyle w:val="ListBullet"/>
      </w:pPr>
      <w:r>
        <w:t>Secretos: nunca guardar claves de OpenAI, Anthropic, Twilio u otros proveedores en Flutter, en el repositorio, en logs ni en archivos de configuración versionados.</w:t>
      </w:r>
    </w:p>
    <w:p>
      <w:pPr>
        <w:pStyle w:val="ListBullet"/>
      </w:pPr>
      <w:r>
        <w:t>Sesiones: usar tokens de acceso de vida corta y mecanismo seguro de renovación; almacenar material de sesión con almacenamiento seguro del sistema operativo.</w:t>
      </w:r>
    </w:p>
    <w:p>
      <w:pPr>
        <w:pStyle w:val="ListBullet"/>
      </w:pPr>
      <w:r>
        <w:t>Autorización: comprobar en backend que cada recurso pertenece al usuario/workspace que lo solicita. No confiar en IDs enviados por el cliente.</w:t>
      </w:r>
    </w:p>
    <w:p>
      <w:pPr>
        <w:pStyle w:val="ListBullet"/>
      </w:pPr>
      <w:r>
        <w:t>Validación: validar entrada con esquemas; limitar tamaño, frecuencia y longitud de solicitudes.</w:t>
      </w:r>
    </w:p>
    <w:p>
      <w:pPr>
        <w:pStyle w:val="ListBullet"/>
      </w:pPr>
      <w:r>
        <w:t>Ejecución: las herramientas se habilitan por allowlist y permisos; no permitir ejecución arbitraria de comandos ni acceso ilimitado a URLs.</w:t>
      </w:r>
    </w:p>
    <w:p>
      <w:pPr>
        <w:pStyle w:val="ListBullet"/>
      </w:pPr>
      <w:r>
        <w:t>Aprobaciones: operaciones sensibles (publicar, enviar mensajes, modificar sistemas externos o generar costos) deben requerir política explícita y, cuando corresponda, aprobación humana.</w:t>
      </w:r>
    </w:p>
    <w:p>
      <w:pPr>
        <w:pStyle w:val="ListBullet"/>
      </w:pPr>
      <w:r>
        <w:t>Auditoría: registrar quién solicitó qué acción, qué política se aplicó, qué herramienta se invocó y el resultado, evitando registrar secretos o datos innecesarios.</w:t>
      </w:r>
    </w:p>
    <w:p>
      <w:pPr>
        <w:pStyle w:val="ListBullet"/>
      </w:pPr>
      <w:r>
        <w:t>Red: usar HTTPS fuera del entorno local; proteger endpoints administrativos; restringir CORS a orígenes conocidos.</w:t>
      </w:r>
    </w:p>
    <w:p>
      <w:pPr>
        <w:pStyle w:val="ListBullet"/>
      </w:pPr>
      <w:r>
        <w:t>Aislamiento: cada consulta a datos debe aplicar el contexto del usuario/workspace en el servidor.</w:t>
      </w:r>
    </w:p>
    <w:p>
      <w:r>
        <w:t>No se debe interpretar que tener un prompt de sistema o un agente especializado es una frontera de seguridad. Las decisiones de autorización deben imponerse en código determinista del backend.</w:t>
      </w:r>
    </w:p>
    <w:p>
      <w:pPr>
        <w:pStyle w:val="Heading1"/>
      </w:pPr>
      <w:r>
        <w:t>12. Pruebas y calidad</w:t>
      </w:r>
    </w:p>
    <w:p>
      <w:r>
        <w:t>Antes de añadir funciones, establece verificaciones automáticas que cualquier integrante pueda repetir.</w:t>
      </w:r>
    </w:p>
    <w:p>
      <w:pPr>
        <w:pStyle w:val="CodeBlock"/>
        <w:shd w:fill="F1F5F9"/>
      </w:pPr>
      <w:r>
        <w:t># Backend</w:t>
      </w:r>
    </w:p>
    <w:p>
      <w:pPr>
        <w:pStyle w:val="CodeBlock"/>
        <w:shd w:fill="F1F5F9"/>
      </w:pPr>
      <w:r>
        <w:t>cd backend</w:t>
      </w:r>
    </w:p>
    <w:p>
      <w:pPr>
        <w:pStyle w:val="CodeBlock"/>
        <w:shd w:fill="F1F5F9"/>
      </w:pPr>
      <w:r>
        <w:t>pytest</w:t>
      </w:r>
    </w:p>
    <w:p>
      <w:pPr>
        <w:pStyle w:val="CodeBlock"/>
        <w:shd w:fill="F1F5F9"/>
      </w:pPr>
      <w:r>
        <w:t xml:space="preserve"> </w:t>
      </w:r>
    </w:p>
    <w:p>
      <w:pPr>
        <w:pStyle w:val="CodeBlock"/>
        <w:shd w:fill="F1F5F9"/>
      </w:pPr>
      <w:r>
        <w:t># Flutter (desde apps/mobile)</w:t>
      </w:r>
    </w:p>
    <w:p>
      <w:pPr>
        <w:pStyle w:val="CodeBlock"/>
        <w:shd w:fill="F1F5F9"/>
      </w:pPr>
      <w:r>
        <w:t>flutter analyze</w:t>
      </w:r>
    </w:p>
    <w:p>
      <w:pPr>
        <w:pStyle w:val="CodeBlock"/>
        <w:shd w:fill="F1F5F9"/>
      </w:pPr>
      <w:r>
        <w:t>flutter test</w:t>
      </w:r>
    </w:p>
    <w:p>
      <w:r>
        <w:t>Pruebas iniciales recomendadas:</w:t>
      </w:r>
    </w:p>
    <w:p>
      <w:pPr>
        <w:pStyle w:val="ListBullet"/>
      </w:pPr>
      <w:r>
        <w:t>Backend: GET /health devuelve 200 y el esquema esperado.</w:t>
      </w:r>
    </w:p>
    <w:p>
      <w:pPr>
        <w:pStyle w:val="ListBullet"/>
      </w:pPr>
      <w:r>
        <w:t>Backend: configuración falla de forma explícita si faltan variables obligatorias.</w:t>
      </w:r>
    </w:p>
    <w:p>
      <w:pPr>
        <w:pStyle w:val="ListBullet"/>
      </w:pPr>
      <w:r>
        <w:t>Backend: pruebas de repositorios con base de datos de test aislada.</w:t>
      </w:r>
    </w:p>
    <w:p>
      <w:pPr>
        <w:pStyle w:val="ListBullet"/>
      </w:pPr>
      <w:r>
        <w:t>Flutter: la app inicia y muestra una pantalla de estado/conexión.</w:t>
      </w:r>
    </w:p>
    <w:p>
      <w:pPr>
        <w:pStyle w:val="ListBullet"/>
      </w:pPr>
      <w:r>
        <w:t>Flutter: el cliente maneja timeout, error HTTP y API no disponible sin bloquear la UI.</w:t>
      </w:r>
    </w:p>
    <w:p>
      <w:pPr>
        <w:pStyle w:val="ListBullet"/>
      </w:pPr>
      <w:r>
        <w:t>Integración: Flutter puede consultar /health en emulador y dispositivo de prueba.</w:t>
      </w:r>
    </w:p>
    <w:p>
      <w:pPr>
        <w:pStyle w:val="ListBullet"/>
      </w:pPr>
      <w:r>
        <w:t>Seguridad: un usuario no puede consultar recursos pertenecientes a otro workspace.</w:t>
      </w:r>
    </w:p>
    <w:p>
      <w:r>
        <w:t>Activa análisis estático de Dart y Python, formato automático y revisión de dependencias. No desactives reglas del analizador solo para ocultar advertencias; justifica excepciones puntuales.</w:t>
      </w:r>
    </w:p>
    <w:p>
      <w:pPr>
        <w:pStyle w:val="Heading1"/>
      </w:pPr>
      <w:r>
        <w:t>13. Flujo Git y documentación</w:t>
      </w:r>
    </w:p>
    <w:p>
      <w:pPr>
        <w:pStyle w:val="CodeBlock"/>
        <w:shd w:fill="F1F5F9"/>
      </w:pPr>
      <w:r>
        <w:t>git add .</w:t>
      </w:r>
    </w:p>
    <w:p>
      <w:pPr>
        <w:pStyle w:val="CodeBlock"/>
        <w:shd w:fill="F1F5F9"/>
      </w:pPr>
      <w:r>
        <w:t>git commit -m "chore: initialize AICC monorepo"</w:t>
      </w:r>
    </w:p>
    <w:p>
      <w:pPr>
        <w:pStyle w:val="CodeBlock"/>
        <w:shd w:fill="F1F5F9"/>
      </w:pPr>
      <w:r>
        <w:t xml:space="preserve"> </w:t>
      </w:r>
    </w:p>
    <w:p>
      <w:pPr>
        <w:pStyle w:val="CodeBlock"/>
        <w:shd w:fill="F1F5F9"/>
      </w:pPr>
      <w:r>
        <w:t># Convención sugerida:</w:t>
      </w:r>
    </w:p>
    <w:p>
      <w:pPr>
        <w:pStyle w:val="CodeBlock"/>
        <w:shd w:fill="F1F5F9"/>
      </w:pPr>
      <w:r>
        <w:t>feat: nueva funcionalidad</w:t>
      </w:r>
    </w:p>
    <w:p>
      <w:pPr>
        <w:pStyle w:val="CodeBlock"/>
        <w:shd w:fill="F1F5F9"/>
      </w:pPr>
      <w:r>
        <w:t>fix: corrección</w:t>
      </w:r>
    </w:p>
    <w:p>
      <w:pPr>
        <w:pStyle w:val="CodeBlock"/>
        <w:shd w:fill="F1F5F9"/>
      </w:pPr>
      <w:r>
        <w:t>chore: configuración/mantenimiento</w:t>
      </w:r>
    </w:p>
    <w:p>
      <w:pPr>
        <w:pStyle w:val="CodeBlock"/>
        <w:shd w:fill="F1F5F9"/>
      </w:pPr>
      <w:r>
        <w:t>docs: documentación</w:t>
      </w:r>
    </w:p>
    <w:p>
      <w:pPr>
        <w:pStyle w:val="CodeBlock"/>
        <w:shd w:fill="F1F5F9"/>
      </w:pPr>
      <w:r>
        <w:t>test: pruebas</w:t>
      </w:r>
    </w:p>
    <w:p>
      <w:pPr>
        <w:pStyle w:val="CodeBlock"/>
        <w:shd w:fill="F1F5F9"/>
      </w:pPr>
      <w:r>
        <w:t>refactor: cambio interno sin cambio funcional</w:t>
      </w:r>
    </w:p>
    <w:p>
      <w:r>
        <w:t>Mantén README.md con: propósito, arquitectura resumida, requisitos, pasos de arranque, variables de entorno, pruebas y solución de problemas. Registra decisiones importantes como ADR (Architecture Decision Records), por ejemplo: ADR-001 monolito modular; ADR-002 Flutter como cliente multiplataforma; ADR-003 PostgreSQL como fuente de verdad.</w:t>
      </w:r>
    </w:p>
    <w:p>
      <w:pPr>
        <w:pStyle w:val="Heading1"/>
      </w:pPr>
      <w:r>
        <w:t>14. Orden recomendado de ejecución</w:t>
      </w:r>
    </w:p>
    <w:p>
      <w:pPr>
        <w:pStyle w:val="ListNumber"/>
      </w:pPr>
      <w:r>
        <w:t>Instalar y verificar Git, Flutter, Python, Docker y las herramientas de plataforma necesarias.</w:t>
      </w:r>
    </w:p>
    <w:p>
      <w:pPr>
        <w:pStyle w:val="ListNumber"/>
      </w:pPr>
      <w:r>
        <w:t>Crear el monorepo, README, .gitignore y .env.example.</w:t>
      </w:r>
    </w:p>
    <w:p>
      <w:pPr>
        <w:pStyle w:val="ListNumber"/>
      </w:pPr>
      <w:r>
        <w:t>Crear Flutter y comprobar que arranca en Android; en macOS, comprobar también iOS.</w:t>
      </w:r>
    </w:p>
    <w:p>
      <w:pPr>
        <w:pStyle w:val="ListNumber"/>
      </w:pPr>
      <w:r>
        <w:t>Crear FastAPI con /health y verificar /docs.</w:t>
      </w:r>
    </w:p>
    <w:p>
      <w:pPr>
        <w:pStyle w:val="ListNumber"/>
      </w:pPr>
      <w:r>
        <w:t>Levantar PostgreSQL y Redis con Docker Compose.</w:t>
      </w:r>
    </w:p>
    <w:p>
      <w:pPr>
        <w:pStyle w:val="ListNumber"/>
      </w:pPr>
      <w:r>
        <w:t>Configurar variables de entorno y comprobar conectividad desde backend.</w:t>
      </w:r>
    </w:p>
    <w:p>
      <w:pPr>
        <w:pStyle w:val="ListNumber"/>
      </w:pPr>
      <w:r>
        <w:t>Definir el primer contrato OpenAPI y centralizar el cliente HTTP en Flutter.</w:t>
      </w:r>
    </w:p>
    <w:p>
      <w:pPr>
        <w:pStyle w:val="ListNumber"/>
      </w:pPr>
      <w:r>
        <w:t>Mostrar desde Flutter el estado de conexión con el backend.</w:t>
      </w:r>
    </w:p>
    <w:p>
      <w:pPr>
        <w:pStyle w:val="ListNumber"/>
      </w:pPr>
      <w:r>
        <w:t>Añadir pruebas mínimas y análisis estático.</w:t>
      </w:r>
    </w:p>
    <w:p>
      <w:pPr>
        <w:pStyle w:val="ListNumber"/>
      </w:pPr>
      <w:r>
        <w:t>Documentar las decisiones y crear el primer commit estable.</w:t>
      </w:r>
    </w:p>
    <w:p>
      <w:pPr>
        <w:pStyle w:val="Heading1"/>
      </w:pPr>
      <w:r>
        <w:t>15. Definición de terminado (DoD) de la inicialización</w:t>
      </w:r>
    </w:p>
    <w:p>
      <w:pPr>
        <w:pStyle w:val="ListBullet"/>
      </w:pPr>
      <w:r>
        <w:t>El repositorio se clona en otra máquina y los pasos documentados permiten arrancar el entorno.</w:t>
      </w:r>
    </w:p>
    <w:p>
      <w:pPr>
        <w:pStyle w:val="ListBullet"/>
      </w:pPr>
      <w:r>
        <w:t>Flutter compila y se ejecuta en al menos un destino Android; iOS se valida en macOS.</w:t>
      </w:r>
    </w:p>
    <w:p>
      <w:pPr>
        <w:pStyle w:val="ListBullet"/>
      </w:pPr>
      <w:r>
        <w:t>FastAPI responde correctamente en /health y publica el esquema OpenAPI local.</w:t>
      </w:r>
    </w:p>
    <w:p>
      <w:pPr>
        <w:pStyle w:val="ListBullet"/>
      </w:pPr>
      <w:r>
        <w:t>PostgreSQL y Redis aparecen healthy en Docker Compose.</w:t>
      </w:r>
    </w:p>
    <w:p>
      <w:pPr>
        <w:pStyle w:val="ListBullet"/>
      </w:pPr>
      <w:r>
        <w:t>El backend carga configuración desde entorno y no depende de secretos versionados.</w:t>
      </w:r>
    </w:p>
    <w:p>
      <w:pPr>
        <w:pStyle w:val="ListBullet"/>
      </w:pPr>
      <w:r>
        <w:t>Flutter puede llamar a la API usando una URL configurable por entorno.</w:t>
      </w:r>
    </w:p>
    <w:p>
      <w:pPr>
        <w:pStyle w:val="ListBullet"/>
      </w:pPr>
      <w:r>
        <w:t>Las pruebas y analizadores básicos pasan.</w:t>
      </w:r>
    </w:p>
    <w:p>
      <w:pPr>
        <w:pStyle w:val="ListBullet"/>
      </w:pPr>
      <w:r>
        <w:t>README y .env.example están actualizados y no contienen credenciales reales.</w:t>
      </w:r>
    </w:p>
    <w:p>
      <w:pPr>
        <w:pStyle w:val="Heading1"/>
      </w:pPr>
      <w:r>
        <w:t>16. Qué NO implementar todavía</w:t>
      </w:r>
    </w:p>
    <w:p>
      <w:pPr>
        <w:pStyle w:val="ListBullet"/>
      </w:pPr>
      <w:r>
        <w:t>Microservicios, Kubernetes, Kafka o service mesh.</w:t>
      </w:r>
    </w:p>
    <w:p>
      <w:pPr>
        <w:pStyle w:val="ListBullet"/>
      </w:pPr>
      <w:r>
        <w:t>Marketplace público de agentes.</w:t>
      </w:r>
    </w:p>
    <w:p>
      <w:pPr>
        <w:pStyle w:val="ListBullet"/>
      </w:pPr>
      <w:r>
        <w:t>Ejecución arbitraria de código o control irrestricto de computadora.</w:t>
      </w:r>
    </w:p>
    <w:p>
      <w:pPr>
        <w:pStyle w:val="ListBullet"/>
      </w:pPr>
      <w:r>
        <w:t>Telefonía, publicación automática en redes o pagos reales en el primer incremento.</w:t>
      </w:r>
    </w:p>
    <w:p>
      <w:pPr>
        <w:pStyle w:val="ListBullet"/>
      </w:pPr>
      <w:r>
        <w:t>Sistema complejo de facturación, multi-tenancy empresarial avanzado o colaboración en tiempo real.</w:t>
      </w:r>
    </w:p>
    <w:p>
      <w:pPr>
        <w:pStyle w:val="ListBullet"/>
      </w:pPr>
      <w:r>
        <w:t>Múltiples proveedores de IA antes de tener una interfaz AgentRuntime y un caso de uso validado.</w:t>
      </w:r>
    </w:p>
    <w:p>
      <w:r>
        <w:t>El objetivo de esta fase es validar el circuito cliente → API → datos/cola → respuesta, no construir toda la plataforma de agentes en un solo sprint.</w:t>
      </w:r>
    </w:p>
    <w:p>
      <w:pPr>
        <w:pStyle w:val="Heading1"/>
      </w:pPr>
      <w:r>
        <w:t>17. Próximo incremento después de inicializar</w:t>
      </w:r>
    </w:p>
    <w:p>
      <w:r>
        <w:t>Una vez cumplida la definición de terminado, el siguiente sprint puede implementar autenticación y workspaces; después, el flujo de creación de una tarea en estado DRAFT, su validación de políticas y una propuesta de plan sin ejecución. Solo cuando ese flujo esté probado se incorpora la cola de trabajos y el primer worker.</w:t>
      </w:r>
    </w:p>
    <w:p>
      <w:pPr>
        <w:pStyle w:val="CodeBlock"/>
        <w:shd w:fill="F1F5F9"/>
      </w:pPr>
      <w:r>
        <w:t>Flujo inicial seguro:</w:t>
      </w:r>
    </w:p>
    <w:p>
      <w:pPr>
        <w:pStyle w:val="CodeBlock"/>
        <w:shd w:fill="F1F5F9"/>
      </w:pPr>
      <w:r>
        <w:t>Flutter</w:t>
      </w:r>
    </w:p>
    <w:p>
      <w:pPr>
        <w:pStyle w:val="CodeBlock"/>
        <w:shd w:fill="F1F5F9"/>
      </w:pPr>
      <w:r>
        <w:t xml:space="preserve">  └─ POST /api/v1/tasks/plan</w:t>
      </w:r>
    </w:p>
    <w:p>
      <w:pPr>
        <w:pStyle w:val="CodeBlock"/>
        <w:shd w:fill="F1F5F9"/>
      </w:pPr>
      <w:r>
        <w:t xml:space="preserve">       └─ FastAPI valida identidad, workspace y entrada</w:t>
      </w:r>
    </w:p>
    <w:p>
      <w:pPr>
        <w:pStyle w:val="CodeBlock"/>
        <w:shd w:fill="F1F5F9"/>
      </w:pPr>
      <w:r>
        <w:t xml:space="preserve">            └─ Planner propone un plan estructurado</w:t>
      </w:r>
    </w:p>
    <w:p>
      <w:pPr>
        <w:pStyle w:val="CodeBlock"/>
        <w:shd w:fill="F1F5F9"/>
      </w:pPr>
      <w:r>
        <w:t xml:space="preserve">                 └─ Policy Engine valida capacidades y límites</w:t>
      </w:r>
    </w:p>
    <w:p>
      <w:pPr>
        <w:pStyle w:val="CodeBlock"/>
        <w:shd w:fill="F1F5F9"/>
      </w:pPr>
      <w:r>
        <w:t xml:space="preserve">                      └─ API devuelve plan + estado DRAFT</w:t>
      </w:r>
    </w:p>
    <w:p>
      <w:pPr>
        <w:pStyle w:val="CodeBlock"/>
        <w:shd w:fill="F1F5F9"/>
      </w:pPr>
      <w:r>
        <w:t xml:space="preserve">                           └─ Usuario revisa y aprueba</w:t>
      </w:r>
    </w:p>
    <w:p>
      <w:pPr>
        <w:pStyle w:val="CodeBlock"/>
        <w:shd w:fill="F1F5F9"/>
      </w:pPr>
      <w:r>
        <w:t xml:space="preserve">                                └─ En una fase posterior: enqueue + worker</w:t>
      </w:r>
    </w:p>
    <w:p>
      <w:pPr>
        <w:pStyle w:val="Heading1"/>
      </w:pPr>
      <w:r>
        <w:t>18. Referencias técnicas (APA 7)</w:t>
      </w:r>
    </w:p>
    <w:p>
      <w:pPr>
        <w:ind w:left="360" w:hanging="360"/>
      </w:pPr>
      <w:r>
        <w:t>Dart. (s. f.). Multi-platform apps. https://dart.dev/multiplatform-apps</w:t>
      </w:r>
    </w:p>
    <w:p>
      <w:pPr>
        <w:ind w:left="360" w:hanging="360"/>
      </w:pPr>
      <w:r>
        <w:t>Docker. (s. f.). Docker Compose documentation. https://docs.docker.com/compose/</w:t>
      </w:r>
    </w:p>
    <w:p>
      <w:pPr>
        <w:ind w:left="360" w:hanging="360"/>
      </w:pPr>
      <w:r>
        <w:t>FastAPI. (s. f.). FastAPI documentation. https://fastapi.tiangolo.com/</w:t>
      </w:r>
    </w:p>
    <w:p>
      <w:pPr>
        <w:ind w:left="360" w:hanging="360"/>
      </w:pPr>
      <w:r>
        <w:t>Flutter. (s. f.). Install Flutter. https://docs.flutter.dev/get-started/install</w:t>
      </w:r>
    </w:p>
    <w:p>
      <w:pPr>
        <w:ind w:left="360" w:hanging="360"/>
      </w:pPr>
      <w:r>
        <w:t>Flutter. (s. f.). Architectural overview. https://docs.flutter.dev/resources/architectural-overview</w:t>
      </w:r>
    </w:p>
    <w:p>
      <w:pPr>
        <w:ind w:left="360" w:hanging="360"/>
      </w:pPr>
      <w:r>
        <w:t>Flutter. (s. f.). Deployment. https://docs.flutter.dev/deployment</w:t>
      </w:r>
    </w:p>
    <w:p>
      <w:pPr>
        <w:ind w:left="360" w:hanging="360"/>
      </w:pPr>
      <w:r>
        <w:t>OWASP Foundation. (s. f.). Application Security Verification Standard (ASVS). https://owasp.org/www-project-application-security-verification-standard/</w:t>
      </w:r>
    </w:p>
    <w:p>
      <w:pPr>
        <w:ind w:left="360" w:hanging="360"/>
      </w:pPr>
      <w:r>
        <w:t>OWASP Foundation. (s. f.). Mobile Application Security Verification Standard (MASVS). https://mas.owasp.org/MASVS/</w:t>
      </w:r>
    </w:p>
    <w:p>
      <w:pPr>
        <w:ind w:left="360" w:hanging="360"/>
      </w:pPr>
      <w:r>
        <w:t>PostgreSQL Global Development Group. (s. f.). PostgreSQL documentation. https://www.postgresql.org/docs/</w:t>
      </w:r>
    </w:p>
    <w:p>
      <w:pPr>
        <w:ind w:left="360" w:hanging="360"/>
      </w:pPr>
      <w:r>
        <w:t>Redis. (s. f.). Redis documentation. https://redis.io/docs/latest/</w:t>
      </w:r>
    </w:p>
    <w:p>
      <w:pPr>
        <w:pStyle w:val="Heading1"/>
      </w:pPr>
      <w:r>
        <w:t>Nota de mantenimiento</w:t>
      </w:r>
    </w:p>
    <w:p>
      <w:r>
        <w:t>Las versiones de SDK, imágenes de contenedor y dependencias deben confirmarse al iniciar cada entorno y fijarse en el proyecto una vez validadas. Esta guía define el procedimiento y los límites arquitectónicos; no sustituye la verificación de compatibilidad de las versiones instaladas ni una revisión de seguridad previa a producción.</w:t>
      </w:r>
    </w:p>
    <w:p>
      <w:r>
        <w:br w:type="page"/>
      </w:r>
    </w:p>
    <w:p>
      <w:pPr>
        <w:pStyle w:val="Heading1"/>
      </w:pPr>
      <w:r>
        <w:t>AMPLIACIÓN ESTRATÉGICA: AICC COMO PLATAFORMA DE SERVICIOS INTELIGENTES</w:t>
      </w:r>
    </w:p>
    <w:p>
      <w:r>
        <w:rPr>
          <w:b/>
          <w:color w:val="087E8B"/>
        </w:rPr>
        <w:t>Versión ampliada 1.1 · Modelo de producto, despliegue, cotización y operación</w:t>
      </w:r>
    </w:p>
    <w:p>
      <w:pPr>
        <w:pStyle w:val="Heading1"/>
      </w:pPr>
      <w:r>
        <w:t>19. Qué producto estamos construyendo realmente</w:t>
      </w:r>
    </w:p>
    <w:p>
      <w:r>
        <w:t>AICC debe concebirse como una plataforma de orquestación y provisión de soluciones. No se limita a conectar agentes ya existentes ni a generar agentes desde cero: permite descubrir una necesidad, diseñar una solución, seleccionar componentes, calcular su costo, desplegarla, administrarla y medir sus resultados desde una interfaz móvil.</w:t>
      </w:r>
    </w:p>
    <w:p>
      <w:r>
        <w:t>La aplicación móvil es el centro de mando. La ejecución real sucede en servicios backend, workers, infraestructura de AICC o infraestructura del cliente y proveedores externos. El teléfono permite describir objetivos, revisar propuestas, aprobar gastos y acciones, consultar ejecuciones, recibir alertas y administrar el servicio.</w:t>
      </w:r>
    </w:p>
    <w:p>
      <w:r>
        <w:t>La propuesta de valor se resume así: el usuario expresa el resultado que necesita; AICC convierte esa intención en una solución técnica y comercial verificable.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AF2"/>
          </w:tcPr>
          <w:p>
            <w:r>
              <w:t>Capacidad</w:t>
            </w:r>
          </w:p>
        </w:tc>
        <w:tc>
          <w:tcPr>
            <w:tcW w:type="dxa" w:w="3312"/>
            <w:shd w:fill="DCEAF2"/>
          </w:tcPr>
          <w:p>
            <w:r>
              <w:t>Qué hace AICC</w:t>
            </w:r>
          </w:p>
        </w:tc>
        <w:tc>
          <w:tcPr>
            <w:tcW w:type="dxa" w:w="3312"/>
            <w:shd w:fill="DCEAF2"/>
          </w:tcPr>
          <w:p>
            <w:r>
              <w:t>Qué recibe el cliente</w:t>
            </w:r>
          </w:p>
        </w:tc>
      </w:tr>
      <w:tr>
        <w:tc>
          <w:tcPr>
            <w:tcW w:type="dxa" w:w="3312"/>
          </w:tcPr>
          <w:p>
            <w:r>
              <w:t>Orquestar</w:t>
            </w:r>
          </w:p>
        </w:tc>
        <w:tc>
          <w:tcPr>
            <w:tcW w:type="dxa" w:w="3312"/>
          </w:tcPr>
          <w:p>
            <w:r>
              <w:t>Conecta APIs, agentes, workflows y servicios que ya existen.</w:t>
            </w:r>
          </w:p>
        </w:tc>
        <w:tc>
          <w:tcPr>
            <w:tcW w:type="dxa" w:w="3312"/>
          </w:tcPr>
          <w:p>
            <w:r>
              <w:t>Una solución integrada sin tener que operar cada herramienta.</w:t>
            </w:r>
          </w:p>
        </w:tc>
      </w:tr>
      <w:tr>
        <w:tc>
          <w:tcPr>
            <w:tcW w:type="dxa" w:w="3312"/>
          </w:tcPr>
          <w:p>
            <w:r>
              <w:t>Generar</w:t>
            </w:r>
          </w:p>
        </w:tc>
        <w:tc>
          <w:tcPr>
            <w:tcW w:type="dxa" w:w="3312"/>
          </w:tcPr>
          <w:p>
            <w:r>
              <w:t>Crea componentes nuevos: agentes, lógica, prompts, workflows o artefactos.</w:t>
            </w:r>
          </w:p>
        </w:tc>
        <w:tc>
          <w:tcPr>
            <w:tcW w:type="dxa" w:w="3312"/>
          </w:tcPr>
          <w:p>
            <w:r>
              <w:t>Capacidades personalizadas para su proceso.</w:t>
            </w:r>
          </w:p>
        </w:tc>
      </w:tr>
      <w:tr>
        <w:tc>
          <w:tcPr>
            <w:tcW w:type="dxa" w:w="3312"/>
          </w:tcPr>
          <w:p>
            <w:r>
              <w:t>Provisionar</w:t>
            </w:r>
          </w:p>
        </w:tc>
        <w:tc>
          <w:tcPr>
            <w:tcW w:type="dxa" w:w="3312"/>
          </w:tcPr>
          <w:p>
            <w:r>
              <w:t>Prepara entornos, recursos, credenciales y despliegues.</w:t>
            </w:r>
          </w:p>
        </w:tc>
        <w:tc>
          <w:tcPr>
            <w:tcW w:type="dxa" w:w="3312"/>
          </w:tcPr>
          <w:p>
            <w:r>
              <w:t>Una instancia lista para operar.</w:t>
            </w:r>
          </w:p>
        </w:tc>
      </w:tr>
      <w:tr>
        <w:tc>
          <w:tcPr>
            <w:tcW w:type="dxa" w:w="3312"/>
          </w:tcPr>
          <w:p>
            <w:r>
              <w:t>Administrar</w:t>
            </w:r>
          </w:p>
        </w:tc>
        <w:tc>
          <w:tcPr>
            <w:tcW w:type="dxa" w:w="3312"/>
          </w:tcPr>
          <w:p>
            <w:r>
              <w:t>Monitorea disponibilidad, errores, consumo, permisos y versiones.</w:t>
            </w:r>
          </w:p>
        </w:tc>
        <w:tc>
          <w:tcPr>
            <w:tcW w:type="dxa" w:w="3312"/>
          </w:tcPr>
          <w:p>
            <w:r>
              <w:t>Control y soporte desde el teléfono.</w:t>
            </w:r>
          </w:p>
        </w:tc>
      </w:tr>
      <w:tr>
        <w:tc>
          <w:tcPr>
            <w:tcW w:type="dxa" w:w="3312"/>
          </w:tcPr>
          <w:p>
            <w:r>
              <w:t>Optimizar</w:t>
            </w:r>
          </w:p>
        </w:tc>
        <w:tc>
          <w:tcPr>
            <w:tcW w:type="dxa" w:w="3312"/>
          </w:tcPr>
          <w:p>
            <w:r>
              <w:t>Compara costos y propone migraciones o cambios de proveedor.</w:t>
            </w:r>
          </w:p>
        </w:tc>
        <w:tc>
          <w:tcPr>
            <w:tcW w:type="dxa" w:w="3312"/>
          </w:tcPr>
          <w:p>
            <w:r>
              <w:t>Una solución que puede evolucionar sin rehacerse por completo.</w:t>
            </w:r>
          </w:p>
        </w:tc>
      </w:tr>
    </w:tbl>
    <w:p>
      <w:pPr>
        <w:pStyle w:val="Heading1"/>
      </w:pPr>
      <w:r>
        <w:t>20. Modelo de servicio: tres modalidades de infraestructura</w:t>
      </w:r>
    </w:p>
    <w:p>
      <w:r>
        <w:t>No se debe imponer un proveedor único. AICC debe ofrecer tres modalidades, explicando quién es dueño de la cuenta, quién paga la infraestructura y quién tiene la responsabilidad operativa.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AF2"/>
          </w:tcPr>
          <w:p>
            <w:r>
              <w:t>Modalidad</w:t>
            </w:r>
          </w:p>
        </w:tc>
        <w:tc>
          <w:tcPr>
            <w:tcW w:type="dxa" w:w="2484"/>
            <w:shd w:fill="DCEAF2"/>
          </w:tcPr>
          <w:p>
            <w:r>
              <w:t>Propiedad y facturación</w:t>
            </w:r>
          </w:p>
        </w:tc>
        <w:tc>
          <w:tcPr>
            <w:tcW w:type="dxa" w:w="2484"/>
            <w:shd w:fill="DCEAF2"/>
          </w:tcPr>
          <w:p>
            <w:r>
              <w:t>Ventajas</w:t>
            </w:r>
          </w:p>
        </w:tc>
        <w:tc>
          <w:tcPr>
            <w:tcW w:type="dxa" w:w="2484"/>
            <w:shd w:fill="DCEAF2"/>
          </w:tcPr>
          <w:p>
            <w:r>
              <w:t>Cuándo ofrecerla</w:t>
            </w:r>
          </w:p>
        </w:tc>
      </w:tr>
      <w:tr>
        <w:tc>
          <w:tcPr>
            <w:tcW w:type="dxa" w:w="2484"/>
          </w:tcPr>
          <w:p>
            <w:r>
              <w:t>AICC administrado</w:t>
            </w:r>
          </w:p>
        </w:tc>
        <w:tc>
          <w:tcPr>
            <w:tcW w:type="dxa" w:w="2484"/>
          </w:tcPr>
          <w:p>
            <w:r>
              <w:t>La infraestructura se despliega en cuentas controladas por AICC. AICC factura infraestructura, operación y plataforma.</w:t>
            </w:r>
          </w:p>
        </w:tc>
        <w:tc>
          <w:tcPr>
            <w:tcW w:type="dxa" w:w="2484"/>
          </w:tcPr>
          <w:p>
            <w:r>
              <w:t>Experiencia sencilla, despliegue rápido y soporte centralizado.</w:t>
            </w:r>
          </w:p>
        </w:tc>
        <w:tc>
          <w:tcPr>
            <w:tcW w:type="dxa" w:w="2484"/>
          </w:tcPr>
          <w:p>
            <w:r>
              <w:t>Emprendedores o negocios que no quieren administrar servidores.</w:t>
            </w:r>
          </w:p>
        </w:tc>
      </w:tr>
      <w:tr>
        <w:tc>
          <w:tcPr>
            <w:tcW w:type="dxa" w:w="2484"/>
          </w:tcPr>
          <w:p>
            <w:r>
              <w:t>Infraestructura del cliente (BYOC)</w:t>
            </w:r>
          </w:p>
        </w:tc>
        <w:tc>
          <w:tcPr>
            <w:tcW w:type="dxa" w:w="2484"/>
          </w:tcPr>
          <w:p>
            <w:r>
              <w:t>El cliente conecta su propia cuenta de AWS, Hostinger u otro proveedor y paga directamente al proveedor.</w:t>
            </w:r>
          </w:p>
        </w:tc>
        <w:tc>
          <w:tcPr>
            <w:tcW w:type="dxa" w:w="2484"/>
          </w:tcPr>
          <w:p>
            <w:r>
              <w:t>Mayor control, transparencia de facturación y propiedad del entorno.</w:t>
            </w:r>
          </w:p>
        </w:tc>
        <w:tc>
          <w:tcPr>
            <w:tcW w:type="dxa" w:w="2484"/>
          </w:tcPr>
          <w:p>
            <w:r>
              <w:t>Empresas con cuenta cloud, equipo técnico o requisitos de propiedad.</w:t>
            </w:r>
          </w:p>
        </w:tc>
      </w:tr>
      <w:tr>
        <w:tc>
          <w:tcPr>
            <w:tcW w:type="dxa" w:w="2484"/>
          </w:tcPr>
          <w:p>
            <w:r>
              <w:t>Híbrido</w:t>
            </w:r>
          </w:p>
        </w:tc>
        <w:tc>
          <w:tcPr>
            <w:tcW w:type="dxa" w:w="2484"/>
          </w:tcPr>
          <w:p>
            <w:r>
              <w:t>AICC administra algunos componentes y otros corren en cuentas o servicios del cliente.</w:t>
            </w:r>
          </w:p>
        </w:tc>
        <w:tc>
          <w:tcPr>
            <w:tcW w:type="dxa" w:w="2484"/>
          </w:tcPr>
          <w:p>
            <w:r>
              <w:t>Flexibilidad para migrar por etapas y separar datos/servicios.</w:t>
            </w:r>
          </w:p>
        </w:tc>
        <w:tc>
          <w:tcPr>
            <w:tcW w:type="dxa" w:w="2484"/>
          </w:tcPr>
          <w:p>
            <w:r>
              <w:t>Clientes con sistemas existentes o restricciones parciales.</w:t>
            </w:r>
          </w:p>
        </w:tc>
      </w:tr>
    </w:tbl>
    <w:p>
      <w:r>
        <w:t>BYOC significa Bring Your Own Cloud/Infrastructure. AICC debe solicitar permisos mínimos y preferir roles o credenciales delegadas de corta duración cuando el proveedor lo permita. No debe pedir la contraseña principal de la cuenta cloud.</w:t>
      </w:r>
    </w:p>
    <w:p>
      <w:pPr>
        <w:pStyle w:val="Heading1"/>
      </w:pPr>
      <w:r>
        <w:t>21. El espacio del cliente: Workspace y Environment</w:t>
      </w:r>
    </w:p>
    <w:p>
      <w:r>
        <w:t>Cada usuario u organización tendrá un Workspace lógico dentro de AICC. Dentro de él podrá tener uno o varios Environments (por ejemplo, development, staging y production). El workspace no equivale necesariamente a un servidor: es el límite lógico de identidad, recursos, permisos, presupuesto y auditoría.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Workspace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├── Members / Roles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├── Projects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├── Lead Management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│   ├── Development Environment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│   └── Production Environment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└── Content Studio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├── Connections / Credentials (secretos cifrados)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├── Deployments / Infrastructure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├── Agents / Workflows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├── Budgets / Usage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├── Approvals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└── Audit Log</w:t>
      </w:r>
    </w:p>
    <w:p>
      <w:r>
        <w:t>Reglas de diseño:</w:t>
      </w:r>
    </w:p>
    <w:p>
      <w:pPr>
        <w:pStyle w:val="ListBullet"/>
      </w:pPr>
      <w:r>
        <w:t>Aislamiento por workspace aplicado en backend y base de datos; nunca confiar en el workspace_id enviado por la app sin verificar membresía.</w:t>
      </w:r>
    </w:p>
    <w:p>
      <w:pPr>
        <w:pStyle w:val="ListBullet"/>
      </w:pPr>
      <w:r>
        <w:t>Separar ambientes de pruebas y producción, con credenciales, webhooks y presupuestos independientes.</w:t>
      </w:r>
    </w:p>
    <w:p>
      <w:pPr>
        <w:pStyle w:val="ListBullet"/>
      </w:pPr>
      <w:r>
        <w:t>Permitir que un cliente tenga varios proyectos y que un proyecto use varios proveedores.</w:t>
      </w:r>
    </w:p>
    <w:p>
      <w:pPr>
        <w:pStyle w:val="ListBullet"/>
      </w:pPr>
      <w:r>
        <w:t>Los recursos desplegados deben tener propietario, proveedor, región, identificador externo, versión, costo estimado y estado.</w:t>
      </w:r>
    </w:p>
    <w:p>
      <w:pPr>
        <w:pStyle w:val="ListBullet"/>
      </w:pPr>
      <w:r>
        <w:t>La eliminación de un workspace debe tener un flujo de exportación, confirmación y política de retención; no borrar recursos cloud sin una confirmación explícita.</w:t>
      </w:r>
    </w:p>
    <w:p>
      <w:pPr>
        <w:pStyle w:val="Heading1"/>
      </w:pPr>
      <w:r>
        <w:t>22. Motor de recomendación y selección de infraestructura</w:t>
      </w:r>
    </w:p>
    <w:p>
      <w:r>
        <w:t>La decisión entre AWS, Hostinger u otro proveedor no debe tomarla un LLM libremente. El modelo puede interpretar la necesidad y explicar alternativas, pero un motor determinista debe comparar capacidades, límites, costos, región, disponibilidad, seguridad y requisitos de operación.</w:t>
      </w:r>
    </w:p>
    <w:p>
      <w:pPr>
        <w:pStyle w:val="Heading2"/>
      </w:pPr>
      <w:r>
        <w:t>22.1 Flujo de decisión</w:t>
      </w:r>
    </w:p>
    <w:p>
      <w:pPr>
        <w:pStyle w:val="ListNumber"/>
      </w:pPr>
      <w:r>
        <w:t>Descubrir requisitos: tipo de solución, volumen esperado, concurrencia, datos sensibles, integraciones, disponibilidad, crecimiento y presupuesto.</w:t>
      </w:r>
    </w:p>
    <w:p>
      <w:pPr>
        <w:pStyle w:val="ListNumber"/>
      </w:pPr>
      <w:r>
        <w:t>Traducirlos a un perfil de carga: CPU/RAM, almacenamiento, transferencia, base de datos, colas, backups, tráfico y número de instancias.</w:t>
      </w:r>
    </w:p>
    <w:p>
      <w:pPr>
        <w:pStyle w:val="ListNumber"/>
      </w:pPr>
      <w:r>
        <w:t>Filtrar proveedores que no cumplan requisitos obligatorios de región, seguridad, capacidad o compatibilidad.</w:t>
      </w:r>
    </w:p>
    <w:p>
      <w:pPr>
        <w:pStyle w:val="ListNumber"/>
      </w:pPr>
      <w:r>
        <w:t>Generar al menos dos alternativas cuando sea viable: económica y administrada/escalable.</w:t>
      </w:r>
    </w:p>
    <w:p>
      <w:pPr>
        <w:pStyle w:val="ListNumber"/>
      </w:pPr>
      <w:r>
        <w:t>Calcular costo recurrente, costo variable y costo de operación AICC por separado.</w:t>
      </w:r>
    </w:p>
    <w:p>
      <w:pPr>
        <w:pStyle w:val="ListNumber"/>
      </w:pPr>
      <w:r>
        <w:t>Mostrar supuestos, límites, riesgos, costos no incluidos y nivel de confianza de la estimación.</w:t>
      </w:r>
    </w:p>
    <w:p>
      <w:pPr>
        <w:pStyle w:val="ListNumber"/>
      </w:pPr>
      <w:r>
        <w:t>Solicitar aprobación del cliente antes de crear recursos o comprometer gasto.</w:t>
      </w:r>
    </w:p>
    <w:p>
      <w:pPr>
        <w:pStyle w:val="ListNumber"/>
      </w:pPr>
      <w:r>
        <w:t>Provisionar mediante adaptadores, verificar salud y registrar identificadores y costos reales.</w:t>
      </w:r>
    </w:p>
    <w:p>
      <w:pPr>
        <w:pStyle w:val="Heading2"/>
      </w:pPr>
      <w:r>
        <w:t>22.2 Comparación de proveedores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AF2"/>
          </w:tcPr>
          <w:p>
            <w:r>
              <w:t>Criterio</w:t>
            </w:r>
          </w:p>
        </w:tc>
        <w:tc>
          <w:tcPr>
            <w:tcW w:type="dxa" w:w="2484"/>
            <w:shd w:fill="DCEAF2"/>
          </w:tcPr>
          <w:p>
            <w:r>
              <w:t>AWS (ej. Lightsail)</w:t>
            </w:r>
          </w:p>
        </w:tc>
        <w:tc>
          <w:tcPr>
            <w:tcW w:type="dxa" w:w="2484"/>
            <w:shd w:fill="DCEAF2"/>
          </w:tcPr>
          <w:p>
            <w:r>
              <w:t>Hostinger VPS</w:t>
            </w:r>
          </w:p>
        </w:tc>
        <w:tc>
          <w:tcPr>
            <w:tcW w:type="dxa" w:w="2484"/>
            <w:shd w:fill="DCEAF2"/>
          </w:tcPr>
          <w:p>
            <w:r>
              <w:t>Cómo debe decidir AICC</w:t>
            </w:r>
          </w:p>
        </w:tc>
      </w:tr>
      <w:tr>
        <w:tc>
          <w:tcPr>
            <w:tcW w:type="dxa" w:w="2484"/>
          </w:tcPr>
          <w:p>
            <w:r>
              <w:t>Modelo</w:t>
            </w:r>
          </w:p>
        </w:tc>
        <w:tc>
          <w:tcPr>
            <w:tcW w:type="dxa" w:w="2484"/>
          </w:tcPr>
          <w:p>
            <w:r>
              <w:t>Ecosistema cloud con servicios administrados y opciones de VPS.</w:t>
            </w:r>
          </w:p>
        </w:tc>
        <w:tc>
          <w:tcPr>
            <w:tcW w:type="dxa" w:w="2484"/>
          </w:tcPr>
          <w:p>
            <w:r>
              <w:t>VPS orientado a despliegue y administración de servidor.</w:t>
            </w:r>
          </w:p>
        </w:tc>
        <w:tc>
          <w:tcPr>
            <w:tcW w:type="dxa" w:w="2484"/>
          </w:tcPr>
          <w:p>
            <w:r>
              <w:t>Comparar el servicio exacto, no solo la marca.</w:t>
            </w:r>
          </w:p>
        </w:tc>
      </w:tr>
      <w:tr>
        <w:tc>
          <w:tcPr>
            <w:tcW w:type="dxa" w:w="2484"/>
          </w:tcPr>
          <w:p>
            <w:r>
              <w:t>Costo</w:t>
            </w:r>
          </w:p>
        </w:tc>
        <w:tc>
          <w:tcPr>
            <w:tcW w:type="dxa" w:w="2484"/>
          </w:tcPr>
          <w:p>
            <w:r>
              <w:t>Puede ser predecible en planes simples; otros servicios generan cargos separados.</w:t>
            </w:r>
          </w:p>
        </w:tc>
        <w:tc>
          <w:tcPr>
            <w:tcW w:type="dxa" w:w="2484"/>
          </w:tcPr>
          <w:p>
            <w:r>
              <w:t>Planes VPS con precio por plan y periodo contratado.</w:t>
            </w:r>
          </w:p>
        </w:tc>
        <w:tc>
          <w:tcPr>
            <w:tcW w:type="dxa" w:w="2484"/>
          </w:tcPr>
          <w:p>
            <w:r>
              <w:t>Calcular costo total: cómputo, disco, backups, tráfico, IP, impuestos y operación.</w:t>
            </w:r>
          </w:p>
        </w:tc>
      </w:tr>
      <w:tr>
        <w:tc>
          <w:tcPr>
            <w:tcW w:type="dxa" w:w="2484"/>
          </w:tcPr>
          <w:p>
            <w:r>
              <w:t>Escalabilidad</w:t>
            </w:r>
          </w:p>
        </w:tc>
        <w:tc>
          <w:tcPr>
            <w:tcW w:type="dxa" w:w="2484"/>
          </w:tcPr>
          <w:p>
            <w:r>
              <w:t>Amplia gama de servicios y opciones de crecimiento.</w:t>
            </w:r>
          </w:p>
        </w:tc>
        <w:tc>
          <w:tcPr>
            <w:tcW w:type="dxa" w:w="2484"/>
          </w:tcPr>
          <w:p>
            <w:r>
              <w:t>Adecuado para cargas VPS; evaluar límites y opciones disponibles.</w:t>
            </w:r>
          </w:p>
        </w:tc>
        <w:tc>
          <w:tcPr>
            <w:tcW w:type="dxa" w:w="2484"/>
          </w:tcPr>
          <w:p>
            <w:r>
              <w:t>Prever migración si crece la carga o se requieren servicios gestionados.</w:t>
            </w:r>
          </w:p>
        </w:tc>
      </w:tr>
      <w:tr>
        <w:tc>
          <w:tcPr>
            <w:tcW w:type="dxa" w:w="2484"/>
          </w:tcPr>
          <w:p>
            <w:r>
              <w:t>Operación</w:t>
            </w:r>
          </w:p>
        </w:tc>
        <w:tc>
          <w:tcPr>
            <w:tcW w:type="dxa" w:w="2484"/>
          </w:tcPr>
          <w:p>
            <w:r>
              <w:t>Más opciones, pero también más decisiones y configuración.</w:t>
            </w:r>
          </w:p>
        </w:tc>
        <w:tc>
          <w:tcPr>
            <w:tcW w:type="dxa" w:w="2484"/>
          </w:tcPr>
          <w:p>
            <w:r>
              <w:t>Puede simplificar el arranque de una aplicación en VPS.</w:t>
            </w:r>
          </w:p>
        </w:tc>
        <w:tc>
          <w:tcPr>
            <w:tcW w:type="dxa" w:w="2484"/>
          </w:tcPr>
          <w:p>
            <w:r>
              <w:t>Incluir horas de mantenimiento, parches, backups y respuesta a incidentes.</w:t>
            </w:r>
          </w:p>
        </w:tc>
      </w:tr>
      <w:tr>
        <w:tc>
          <w:tcPr>
            <w:tcW w:type="dxa" w:w="2484"/>
          </w:tcPr>
          <w:p>
            <w:r>
              <w:t>Uso sugerido</w:t>
            </w:r>
          </w:p>
        </w:tc>
        <w:tc>
          <w:tcPr>
            <w:tcW w:type="dxa" w:w="2484"/>
          </w:tcPr>
          <w:p>
            <w:r>
              <w:t>Cargas con necesidad de servicios cloud, controles y escalado.</w:t>
            </w:r>
          </w:p>
        </w:tc>
        <w:tc>
          <w:tcPr>
            <w:tcW w:type="dxa" w:w="2484"/>
          </w:tcPr>
          <w:p>
            <w:r>
              <w:t>MVP, workloads sencillos y cargas previsibles si cumple requisitos.</w:t>
            </w:r>
          </w:p>
        </w:tc>
        <w:tc>
          <w:tcPr>
            <w:tcW w:type="dxa" w:w="2484"/>
          </w:tcPr>
          <w:p>
            <w:r>
              <w:t>Elegir según requisitos y precio actualizado, no por preferencia fija.</w:t>
            </w:r>
          </w:p>
        </w:tc>
      </w:tr>
    </w:tbl>
    <w:p>
      <w:r>
        <w:t>AICC no debe guardar precios como constantes permanentes en el código. Debe consultar APIs o catálogos de precios cuando existan, y usar cotizaciones fechadas o tarifas manuales revisadas cuando no exista una API confiable. Toda cotización mostrará moneda, fecha/hora, región, periodo, impuestos incluidos/excluidos y supuestos.</w:t>
      </w:r>
    </w:p>
    <w:p>
      <w:pPr>
        <w:pStyle w:val="Heading1"/>
      </w:pPr>
      <w:r>
        <w:t>23. Ejemplo de producto: automatización de captura y respuesta de leads</w:t>
      </w:r>
    </w:p>
    <w:p>
      <w:r>
        <w:t>Un nuevo usuario puede escribir en el Command Center: “Quiero capturar los leads que llegan de mi formulario, guardarlos, avisarme y responderles automáticamente”. AICC no debe saltar directamente a crear un servidor. Primero debe descubrir los canales, reglas comerciales y nivel de automatización que necesita el negocio.</w:t>
      </w:r>
    </w:p>
    <w:p>
      <w:pPr>
        <w:pStyle w:val="Heading2"/>
      </w:pPr>
      <w:r>
        <w:t>23.1 Conversación de descubrimiento</w:t>
      </w:r>
    </w:p>
    <w:p>
      <w:pPr>
        <w:pStyle w:val="ListBullet"/>
      </w:pPr>
      <w:r>
        <w:t>¿De dónde llegan los leads? Formulario web, Facebook/Instagram, landing page, llamadas, WhatsApp o carga manual.</w:t>
      </w:r>
    </w:p>
    <w:p>
      <w:pPr>
        <w:pStyle w:val="ListBullet"/>
      </w:pPr>
      <w:r>
        <w:t>¿Dónde deben guardarse? CRM existente, hoja de cálculo, base de datos o bandeja de AICC.</w:t>
      </w:r>
    </w:p>
    <w:p>
      <w:pPr>
        <w:pStyle w:val="ListBullet"/>
      </w:pPr>
      <w:r>
        <w:t>¿Qué respuesta se envía? Confirmación, preguntas de calificación, catálogo, agenda o transferencia a una persona.</w:t>
      </w:r>
    </w:p>
    <w:p>
      <w:pPr>
        <w:pStyle w:val="ListBullet"/>
      </w:pPr>
      <w:r>
        <w:t>¿Qué volumen aproximado se espera? Leads por día/mes y horarios de atención.</w:t>
      </w:r>
    </w:p>
    <w:p>
      <w:pPr>
        <w:pStyle w:val="ListBullet"/>
      </w:pPr>
      <w:r>
        <w:t>¿Qué canal se usará para responder? Email, WhatsApp oficial, WhatsApp Web mediante una solución compatible o SMS.</w:t>
      </w:r>
    </w:p>
    <w:p>
      <w:pPr>
        <w:pStyle w:val="ListBullet"/>
      </w:pPr>
      <w:r>
        <w:t>¿Qué presupuesto mensual máximo acepta el cliente?</w:t>
      </w:r>
    </w:p>
    <w:p>
      <w:pPr>
        <w:pStyle w:val="Heading2"/>
      </w:pPr>
      <w:r>
        <w:t>23.2 Arquitectura inicial recomendada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Formulario / Webhook / CRM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│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▼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AICC API Gateway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│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▼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Lead Intake Workflow (n8n)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│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├── Validar y normalizar datos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├── Detectar duplicados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├── Guardar lead en CRM/DB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├── Clasificar prioridad (reglas o IA)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├── Enviar alerta al negocio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└── Solicitar respuesta al canal elegido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               │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               ▼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       Mensajería Adapter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        ├── Email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        ├── WhatsApp Cloud API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        └── Evolution API (con evaluación de riesgo)</w:t>
      </w:r>
    </w:p>
    <w:p>
      <w:r>
        <w:t>Para el primer MVP, el flujo puede ejecutarse en una instancia de n8n gestionada por AICC, con un workflow diseñado y mantenido por el equipo. El cliente consume el resultado desde AICC y no necesita entrar al editor de n8n. Esta distinción es importante para respetar las condiciones de licencia aplicables.</w:t>
      </w:r>
    </w:p>
    <w:p>
      <w:pPr>
        <w:pStyle w:val="Heading2"/>
      </w:pPr>
      <w:r>
        <w:t>23.3 Evolución del canal de WhatsApp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AF2"/>
          </w:tcPr>
          <w:p>
            <w:r>
              <w:t>Alternativa</w:t>
            </w:r>
          </w:p>
        </w:tc>
        <w:tc>
          <w:tcPr>
            <w:tcW w:type="dxa" w:w="2484"/>
            <w:shd w:fill="DCEAF2"/>
          </w:tcPr>
          <w:p>
            <w:r>
              <w:t>Ventaja</w:t>
            </w:r>
          </w:p>
        </w:tc>
        <w:tc>
          <w:tcPr>
            <w:tcW w:type="dxa" w:w="2484"/>
            <w:shd w:fill="DCEAF2"/>
          </w:tcPr>
          <w:p>
            <w:r>
              <w:t>Riesgo/condición</w:t>
            </w:r>
          </w:p>
        </w:tc>
        <w:tc>
          <w:tcPr>
            <w:tcW w:type="dxa" w:w="2484"/>
            <w:shd w:fill="DCEAF2"/>
          </w:tcPr>
          <w:p>
            <w:r>
              <w:t>Recomendación</w:t>
            </w:r>
          </w:p>
        </w:tc>
      </w:tr>
      <w:tr>
        <w:tc>
          <w:tcPr>
            <w:tcW w:type="dxa" w:w="2484"/>
          </w:tcPr>
          <w:p>
            <w:r>
              <w:t>Email o formulario + notificación</w:t>
            </w:r>
          </w:p>
        </w:tc>
        <w:tc>
          <w:tcPr>
            <w:tcW w:type="dxa" w:w="2484"/>
          </w:tcPr>
          <w:p>
            <w:r>
              <w:t>Costo y complejidad inicial bajos.</w:t>
            </w:r>
          </w:p>
        </w:tc>
        <w:tc>
          <w:tcPr>
            <w:tcW w:type="dxa" w:w="2484"/>
          </w:tcPr>
          <w:p>
            <w:r>
              <w:t>No resuelve conversación en WhatsApp.</w:t>
            </w:r>
          </w:p>
        </w:tc>
        <w:tc>
          <w:tcPr>
            <w:tcW w:type="dxa" w:w="2484"/>
          </w:tcPr>
          <w:p>
            <w:r>
              <w:t>Primera opción para validar captura y seguimiento.</w:t>
            </w:r>
          </w:p>
        </w:tc>
      </w:tr>
      <w:tr>
        <w:tc>
          <w:tcPr>
            <w:tcW w:type="dxa" w:w="2484"/>
          </w:tcPr>
          <w:p>
            <w:r>
              <w:t>Evolution API con Baileys/WhatsApp Web</w:t>
            </w:r>
          </w:p>
        </w:tc>
        <w:tc>
          <w:tcPr>
            <w:tcW w:type="dxa" w:w="2484"/>
          </w:tcPr>
          <w:p>
            <w:r>
              <w:t>Puede reducir el costo directo de API y permite prototipos.</w:t>
            </w:r>
          </w:p>
        </w:tc>
        <w:tc>
          <w:tcPr>
            <w:tcW w:type="dxa" w:w="2484"/>
          </w:tcPr>
          <w:p>
            <w:r>
              <w:t>Depende de un mecanismo no oficial de WhatsApp Web; puede desconectarse, cambiar o generar restricciones de cuenta. No prometer continuidad ni equivalencia oficial.</w:t>
            </w:r>
          </w:p>
        </w:tc>
        <w:tc>
          <w:tcPr>
            <w:tcW w:type="dxa" w:w="2484"/>
          </w:tcPr>
          <w:p>
            <w:r>
              <w:t>Solo piloto controlado, con consentimiento informado y alternativa de salida.</w:t>
            </w:r>
          </w:p>
        </w:tc>
      </w:tr>
      <w:tr>
        <w:tc>
          <w:tcPr>
            <w:tcW w:type="dxa" w:w="2484"/>
          </w:tcPr>
          <w:p>
            <w:r>
              <w:t>Evolution API conectado a WhatsApp Cloud API</w:t>
            </w:r>
          </w:p>
        </w:tc>
        <w:tc>
          <w:tcPr>
            <w:tcW w:type="dxa" w:w="2484"/>
          </w:tcPr>
          <w:p>
            <w:r>
              <w:t>Aprovecha la capa de integración y el canal oficial.</w:t>
            </w:r>
          </w:p>
        </w:tc>
        <w:tc>
          <w:tcPr>
            <w:tcW w:type="dxa" w:w="2484"/>
          </w:tcPr>
          <w:p>
            <w:r>
              <w:t>Se aplican las condiciones, políticas y tarifas de Meta; Evolution no elimina esos costos.</w:t>
            </w:r>
          </w:p>
        </w:tc>
        <w:tc>
          <w:tcPr>
            <w:tcW w:type="dxa" w:w="2484"/>
          </w:tcPr>
          <w:p>
            <w:r>
              <w:t>Opción de producción cuando se requiera WhatsApp confiable.</w:t>
            </w:r>
          </w:p>
        </w:tc>
      </w:tr>
      <w:tr>
        <w:tc>
          <w:tcPr>
            <w:tcW w:type="dxa" w:w="2484"/>
          </w:tcPr>
          <w:p>
            <w:r>
              <w:t>Proveedor BSP/CPaaS</w:t>
            </w:r>
          </w:p>
        </w:tc>
        <w:tc>
          <w:tcPr>
            <w:tcW w:type="dxa" w:w="2484"/>
          </w:tcPr>
          <w:p>
            <w:r>
              <w:t>Puede simplificar onboarding, soporte y operación.</w:t>
            </w:r>
          </w:p>
        </w:tc>
        <w:tc>
          <w:tcPr>
            <w:tcW w:type="dxa" w:w="2484"/>
          </w:tcPr>
          <w:p>
            <w:r>
              <w:t>Añade tarifas del proveedor y debe compararse con Cloud API directa.</w:t>
            </w:r>
          </w:p>
        </w:tc>
        <w:tc>
          <w:tcPr>
            <w:tcW w:type="dxa" w:w="2484"/>
          </w:tcPr>
          <w:p>
            <w:r>
              <w:t>Para clientes que priorizan soporte y rapidez.</w:t>
            </w:r>
          </w:p>
        </w:tc>
      </w:tr>
    </w:tbl>
    <w:p>
      <w:r>
        <w:t>Importante: WhatsApp Business Platform permite automatización bajo sus políticas; fuera de la ventana de atención de 24 horas pueden requerirse plantillas aprobadas y se aplican las reglas y tarifas vigentes. AICC debe validar las políticas actuales antes de activar cada número. No debe diseñar un producto cuyo único camino dependa de una sesión no oficial.</w:t>
      </w:r>
    </w:p>
    <w:p>
      <w:pPr>
        <w:pStyle w:val="Heading1"/>
      </w:pPr>
      <w:r>
        <w:t>24. Catálogo de soluciones y plantillas desplegables</w:t>
      </w:r>
    </w:p>
    <w:p>
      <w:r>
        <w:t>En vez de pedirle a un agente que invente una infraestructura completa cada vez, AICC debe mantener un catálogo versionado de Solution Templates. Cada plantilla define componentes, recursos mínimos, variables requeridas, permisos, costos estimables, políticas y procedimiento de rollback.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AF2"/>
          </w:tcPr>
          <w:p>
            <w:r>
              <w:t>Plantilla</w:t>
            </w:r>
          </w:p>
        </w:tc>
        <w:tc>
          <w:tcPr>
            <w:tcW w:type="dxa" w:w="3312"/>
            <w:shd w:fill="DCEAF2"/>
          </w:tcPr>
          <w:p>
            <w:r>
              <w:t>Componentes</w:t>
            </w:r>
          </w:p>
        </w:tc>
        <w:tc>
          <w:tcPr>
            <w:tcW w:type="dxa" w:w="3312"/>
            <w:shd w:fill="DCEAF2"/>
          </w:tcPr>
          <w:p>
            <w:r>
              <w:t>Resultado</w:t>
            </w:r>
          </w:p>
        </w:tc>
      </w:tr>
      <w:tr>
        <w:tc>
          <w:tcPr>
            <w:tcW w:type="dxa" w:w="3312"/>
          </w:tcPr>
          <w:p>
            <w:r>
              <w:t>Lead Capture Starter</w:t>
            </w:r>
          </w:p>
        </w:tc>
        <w:tc>
          <w:tcPr>
            <w:tcW w:type="dxa" w:w="3312"/>
          </w:tcPr>
          <w:p>
            <w:r>
              <w:t>Webhook, n8n workflow, base de leads, notificación y canal de respuesta.</w:t>
            </w:r>
          </w:p>
        </w:tc>
        <w:tc>
          <w:tcPr>
            <w:tcW w:type="dxa" w:w="3312"/>
          </w:tcPr>
          <w:p>
            <w:r>
              <w:t>Captura, clasifica y responde leads.</w:t>
            </w:r>
          </w:p>
        </w:tc>
      </w:tr>
      <w:tr>
        <w:tc>
          <w:tcPr>
            <w:tcW w:type="dxa" w:w="3312"/>
          </w:tcPr>
          <w:p>
            <w:r>
              <w:t>Content Production</w:t>
            </w:r>
          </w:p>
        </w:tc>
        <w:tc>
          <w:tcPr>
            <w:tcW w:type="dxa" w:w="3312"/>
          </w:tcPr>
          <w:p>
            <w:r>
              <w:t>Brief, research, guion, generación de voz/imagen/video, revisión y almacenamiento.</w:t>
            </w:r>
          </w:p>
        </w:tc>
        <w:tc>
          <w:tcPr>
            <w:tcW w:type="dxa" w:w="3312"/>
          </w:tcPr>
          <w:p>
            <w:r>
              <w:t>Producción de contenido con aprobación.</w:t>
            </w:r>
          </w:p>
        </w:tc>
      </w:tr>
      <w:tr>
        <w:tc>
          <w:tcPr>
            <w:tcW w:type="dxa" w:w="3312"/>
          </w:tcPr>
          <w:p>
            <w:r>
              <w:t>Customer Support Assistant</w:t>
            </w:r>
          </w:p>
        </w:tc>
        <w:tc>
          <w:tcPr>
            <w:tcW w:type="dxa" w:w="3312"/>
          </w:tcPr>
          <w:p>
            <w:r>
              <w:t>Base de conocimiento, agente, canales, escalamiento humano y analítica.</w:t>
            </w:r>
          </w:p>
        </w:tc>
        <w:tc>
          <w:tcPr>
            <w:tcW w:type="dxa" w:w="3312"/>
          </w:tcPr>
          <w:p>
            <w:r>
              <w:t>Atención asistida con control de calidad.</w:t>
            </w:r>
          </w:p>
        </w:tc>
      </w:tr>
      <w:tr>
        <w:tc>
          <w:tcPr>
            <w:tcW w:type="dxa" w:w="3312"/>
          </w:tcPr>
          <w:p>
            <w:r>
              <w:t>Document Processing</w:t>
            </w:r>
          </w:p>
        </w:tc>
        <w:tc>
          <w:tcPr>
            <w:tcW w:type="dxa" w:w="3312"/>
          </w:tcPr>
          <w:p>
            <w:r>
              <w:t>Carga, OCR/extracción, validación, almacenamiento y revisión humana.</w:t>
            </w:r>
          </w:p>
        </w:tc>
        <w:tc>
          <w:tcPr>
            <w:tcW w:type="dxa" w:w="3312"/>
          </w:tcPr>
          <w:p>
            <w:r>
              <w:t>Procesamiento de documentos y trazabilidad.</w:t>
            </w:r>
          </w:p>
        </w:tc>
      </w:tr>
    </w:tbl>
    <w:p>
      <w:r>
        <w:t>Cada plantilla debe incluir:</w:t>
      </w:r>
    </w:p>
    <w:p>
      <w:pPr>
        <w:pStyle w:val="ListBullet"/>
      </w:pPr>
      <w:r>
        <w:t>template_id, versión semántica y compatibilidad de componentes.</w:t>
      </w:r>
    </w:p>
    <w:p>
      <w:pPr>
        <w:pStyle w:val="ListBullet"/>
      </w:pPr>
      <w:r>
        <w:t>Parámetros configurables y secretos requeridos.</w:t>
      </w:r>
    </w:p>
    <w:p>
      <w:pPr>
        <w:pStyle w:val="ListBullet"/>
      </w:pPr>
      <w:r>
        <w:t>Recursos mínimos y recursos recomendados.</w:t>
      </w:r>
    </w:p>
    <w:p>
      <w:pPr>
        <w:pStyle w:val="ListBullet"/>
      </w:pPr>
      <w:r>
        <w:t>Permisos solicitados y acciones que requieren aprobación.</w:t>
      </w:r>
    </w:p>
    <w:p>
      <w:pPr>
        <w:pStyle w:val="ListBullet"/>
      </w:pPr>
      <w:r>
        <w:t>Costo estimado por escenario y límites de uso.</w:t>
      </w:r>
    </w:p>
    <w:p>
      <w:pPr>
        <w:pStyle w:val="ListBullet"/>
      </w:pPr>
      <w:r>
        <w:t>Health checks, métricas, logs y procedimiento de actualización.</w:t>
      </w:r>
    </w:p>
    <w:p>
      <w:pPr>
        <w:pStyle w:val="ListBullet"/>
      </w:pPr>
      <w:r>
        <w:t>Plan de rollback y exportación de datos.</w:t>
      </w:r>
    </w:p>
    <w:p>
      <w:pPr>
        <w:pStyle w:val="Heading1"/>
      </w:pPr>
      <w:r>
        <w:t>25. Generación interna frente a orquestación externa</w:t>
      </w:r>
    </w:p>
    <w:p>
      <w:r>
        <w:t>AICC debe distinguir entre reutilizar capacidades externas y crear capacidades nuevas. El planner puede decidir entre ambas, pero debe justificar por qué. Crear todo desde cero aumenta tiempo, costo y mantenimiento; reutilizar sin evaluar licencias, seguridad o límites también puede ser incorrecto.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AF2"/>
          </w:tcPr>
          <w:p>
            <w:r>
              <w:t>Situación</w:t>
            </w:r>
          </w:p>
        </w:tc>
        <w:tc>
          <w:tcPr>
            <w:tcW w:type="dxa" w:w="4968"/>
            <w:shd w:fill="DCEAF2"/>
          </w:tcPr>
          <w:p>
            <w:r>
              <w:t>Estrategia</w:t>
            </w:r>
          </w:p>
        </w:tc>
      </w:tr>
      <w:tr>
        <w:tc>
          <w:tcPr>
            <w:tcW w:type="dxa" w:w="4968"/>
          </w:tcPr>
          <w:p>
            <w:r>
              <w:t>Existe un servicio/API que cumple el objetivo</w:t>
            </w:r>
          </w:p>
        </w:tc>
        <w:tc>
          <w:tcPr>
            <w:tcW w:type="dxa" w:w="4968"/>
          </w:tcPr>
          <w:p>
            <w:r>
              <w:t>Orquestar el servicio mediante un conector con permisos limitados.</w:t>
            </w:r>
          </w:p>
        </w:tc>
      </w:tr>
      <w:tr>
        <w:tc>
          <w:tcPr>
            <w:tcW w:type="dxa" w:w="4968"/>
          </w:tcPr>
          <w:p>
            <w:r>
              <w:t>Existe workflow reutilizable</w:t>
            </w:r>
          </w:p>
        </w:tc>
        <w:tc>
          <w:tcPr>
            <w:tcW w:type="dxa" w:w="4968"/>
          </w:tcPr>
          <w:p>
            <w:r>
              <w:t>Instanciar una plantilla versionada y configurar sus parámetros.</w:t>
            </w:r>
          </w:p>
        </w:tc>
      </w:tr>
      <w:tr>
        <w:tc>
          <w:tcPr>
            <w:tcW w:type="dxa" w:w="4968"/>
          </w:tcPr>
          <w:p>
            <w:r>
              <w:t>Falta una regla de negocio específica</w:t>
            </w:r>
          </w:p>
        </w:tc>
        <w:tc>
          <w:tcPr>
            <w:tcW w:type="dxa" w:w="4968"/>
          </w:tcPr>
          <w:p>
            <w:r>
              <w:t>Generar lógica propia dentro de un componente controlado y probado.</w:t>
            </w:r>
          </w:p>
        </w:tc>
      </w:tr>
      <w:tr>
        <w:tc>
          <w:tcPr>
            <w:tcW w:type="dxa" w:w="4968"/>
          </w:tcPr>
          <w:p>
            <w:r>
              <w:t>Falta una capacidad de IA</w:t>
            </w:r>
          </w:p>
        </w:tc>
        <w:tc>
          <w:tcPr>
            <w:tcW w:type="dxa" w:w="4968"/>
          </w:tcPr>
          <w:p>
            <w:r>
              <w:t>Seleccionar un proveedor/modelo mediante AgentRuntime y límites de costo.</w:t>
            </w:r>
          </w:p>
        </w:tc>
      </w:tr>
      <w:tr>
        <w:tc>
          <w:tcPr>
            <w:tcW w:type="dxa" w:w="4968"/>
          </w:tcPr>
          <w:p>
            <w:r>
              <w:t>El proveedor no cumple presupuesto o requisitos</w:t>
            </w:r>
          </w:p>
        </w:tc>
        <w:tc>
          <w:tcPr>
            <w:tcW w:type="dxa" w:w="4968"/>
          </w:tcPr>
          <w:p>
            <w:r>
              <w:t>Proponer alternativa y migración; no cambiar en producción sin aprobación.</w:t>
            </w:r>
          </w:p>
        </w:tc>
      </w:tr>
    </w:tbl>
    <w:p>
      <w:pPr>
        <w:pStyle w:val="Heading1"/>
      </w:pPr>
      <w:r>
        <w:t>26. Pipeline de generación de videos desde el teléfono</w:t>
      </w:r>
    </w:p>
    <w:p>
      <w:r>
        <w:t>El usuario podrá pedir: “Crea un video de 30 segundos para promocionar mi restaurante”. AICC debe convertirlo en un pipeline de etapas, no en una única llamada opaca. Algunas etapas pueden usar proveedores externos y otras capacidades internas.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Brief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│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▼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Planner + estimador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│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├── Investigación / referencias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├── Guion y storyboard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├── Voz / música con derechos adecuados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├── Generación de imágenes o clips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├── Render / composición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├── Revisión y correcciones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└── Exportación + almacenamiento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│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▼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Aprobación del usuario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│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      ▼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Publicación o descarga del artefacto</w:t>
      </w:r>
    </w:p>
    <w:p>
      <w:r>
        <w:t>Antes de ejecutar, la cotización debe pedir o inferir:</w:t>
      </w:r>
    </w:p>
    <w:p>
      <w:pPr>
        <w:pStyle w:val="ListBullet"/>
      </w:pPr>
      <w:r>
        <w:t>Duración final, formato (9:16, 16:9, 1:1) y resolución.</w:t>
      </w:r>
    </w:p>
    <w:p>
      <w:pPr>
        <w:pStyle w:val="ListBullet"/>
      </w:pPr>
      <w:r>
        <w:t>Cantidad de escenas, clips generados y número de variantes.</w:t>
      </w:r>
    </w:p>
    <w:p>
      <w:pPr>
        <w:pStyle w:val="ListBullet"/>
      </w:pPr>
      <w:r>
        <w:t>Si se requiere voz, avatar, subtítulos, música o traducción.</w:t>
      </w:r>
    </w:p>
    <w:p>
      <w:pPr>
        <w:pStyle w:val="ListBullet"/>
      </w:pPr>
      <w:r>
        <w:t>Proveedor/modelo y nivel de calidad seleccionado.</w:t>
      </w:r>
    </w:p>
    <w:p>
      <w:pPr>
        <w:pStyle w:val="ListBullet"/>
      </w:pPr>
      <w:r>
        <w:t>Número de revisiones incluidas y costo de regeneración.</w:t>
      </w:r>
    </w:p>
    <w:p>
      <w:pPr>
        <w:pStyle w:val="ListBullet"/>
      </w:pPr>
      <w:r>
        <w:t>Almacenamiento, transferencia y tiempo de conservación.</w:t>
      </w:r>
    </w:p>
    <w:p>
      <w:r>
        <w:t>No se debe cobrar únicamente por “un video”. El costo depende de las operaciones reales de generación y render. AICC debe mostrar un desglose antes de ejecutar y detenerse si se alcanza el presupuesto aprobado.</w:t>
      </w:r>
    </w:p>
    <w:p>
      <w:pPr>
        <w:pStyle w:val="Heading1"/>
      </w:pPr>
      <w:r>
        <w:t>27. Modelo de costos y precios de AICC</w:t>
      </w:r>
    </w:p>
    <w:p>
      <w:r>
        <w:t>La regla comercial recomendada es separar los costos de terceros del valor de AICC. El usuario debe poder entender qué paga por infraestructura, qué paga por consumo de proveedores y qué paga por la plataforma y su operación.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Precio al cliente =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Infraestructura (real o estimada)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+ Consumo de proveedores (LLM, voz, video, mensajería, storage)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+ Operación administrada (soporte, backups, monitoreo, actualizaciones)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+ Tarifa AICC (plataforma/orquestación)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+ Impuestos aplicables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Margen bruto AICC =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Ingreso AICC - costos directos atribuibles a AICC</w:t>
      </w:r>
    </w:p>
    <w:p>
      <w:pPr>
        <w:pStyle w:val="Heading2"/>
      </w:pPr>
      <w:r>
        <w:t>27.1 Componentes de precio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AF2"/>
          </w:tcPr>
          <w:p>
            <w:r>
              <w:t>Componente</w:t>
            </w:r>
          </w:p>
        </w:tc>
        <w:tc>
          <w:tcPr>
            <w:tcW w:type="dxa" w:w="3312"/>
            <w:shd w:fill="DCEAF2"/>
          </w:tcPr>
          <w:p>
            <w:r>
              <w:t>Cómo cobrarlo</w:t>
            </w:r>
          </w:p>
        </w:tc>
        <w:tc>
          <w:tcPr>
            <w:tcW w:type="dxa" w:w="3312"/>
            <w:shd w:fill="DCEAF2"/>
          </w:tcPr>
          <w:p>
            <w:r>
              <w:t>Ejemplo de unidad</w:t>
            </w:r>
          </w:p>
        </w:tc>
      </w:tr>
      <w:tr>
        <w:tc>
          <w:tcPr>
            <w:tcW w:type="dxa" w:w="3312"/>
          </w:tcPr>
          <w:p>
            <w:r>
              <w:t>Plataforma AICC</w:t>
            </w:r>
          </w:p>
        </w:tc>
        <w:tc>
          <w:tcPr>
            <w:tcW w:type="dxa" w:w="3312"/>
          </w:tcPr>
          <w:p>
            <w:r>
              <w:t>Suscripción por workspace o nivel de servicio.</w:t>
            </w:r>
          </w:p>
        </w:tc>
        <w:tc>
          <w:tcPr>
            <w:tcW w:type="dxa" w:w="3312"/>
          </w:tcPr>
          <w:p>
            <w:r>
              <w:t>Mensual.</w:t>
            </w:r>
          </w:p>
        </w:tc>
      </w:tr>
      <w:tr>
        <w:tc>
          <w:tcPr>
            <w:tcW w:type="dxa" w:w="3312"/>
          </w:tcPr>
          <w:p>
            <w:r>
              <w:t>Infraestructura</w:t>
            </w:r>
          </w:p>
        </w:tc>
        <w:tc>
          <w:tcPr>
            <w:tcW w:type="dxa" w:w="3312"/>
          </w:tcPr>
          <w:p>
            <w:r>
              <w:t>Costo de proveedor trasladado con desglose; o incluido en un paquete con límites.</w:t>
            </w:r>
          </w:p>
        </w:tc>
        <w:tc>
          <w:tcPr>
            <w:tcW w:type="dxa" w:w="3312"/>
          </w:tcPr>
          <w:p>
            <w:r>
              <w:t>Servidor/mes, almacenamiento GB/mes.</w:t>
            </w:r>
          </w:p>
        </w:tc>
      </w:tr>
      <w:tr>
        <w:tc>
          <w:tcPr>
            <w:tcW w:type="dxa" w:w="3312"/>
          </w:tcPr>
          <w:p>
            <w:r>
              <w:t>Consumo IA</w:t>
            </w:r>
          </w:p>
        </w:tc>
        <w:tc>
          <w:tcPr>
            <w:tcW w:type="dxa" w:w="3312"/>
          </w:tcPr>
          <w:p>
            <w:r>
              <w:t>Costo variable medido por proveedor y modelo, con margen o tarifa de gestión claramente indicada.</w:t>
            </w:r>
          </w:p>
        </w:tc>
        <w:tc>
          <w:tcPr>
            <w:tcW w:type="dxa" w:w="3312"/>
          </w:tcPr>
          <w:p>
            <w:r>
              <w:t>Tokens, segundos de audio, imágenes, minutos de video.</w:t>
            </w:r>
          </w:p>
        </w:tc>
      </w:tr>
      <w:tr>
        <w:tc>
          <w:tcPr>
            <w:tcW w:type="dxa" w:w="3312"/>
          </w:tcPr>
          <w:p>
            <w:r>
              <w:t>Mensajería</w:t>
            </w:r>
          </w:p>
        </w:tc>
        <w:tc>
          <w:tcPr>
            <w:tcW w:type="dxa" w:w="3312"/>
          </w:tcPr>
          <w:p>
            <w:r>
              <w:t>Costo del canal/proveedor y tarifa de operación, separado del plan AICC.</w:t>
            </w:r>
          </w:p>
        </w:tc>
        <w:tc>
          <w:tcPr>
            <w:tcW w:type="dxa" w:w="3312"/>
          </w:tcPr>
          <w:p>
            <w:r>
              <w:t>Conversación, mensaje o unidad facturada por proveedor.</w:t>
            </w:r>
          </w:p>
        </w:tc>
      </w:tr>
      <w:tr>
        <w:tc>
          <w:tcPr>
            <w:tcW w:type="dxa" w:w="3312"/>
          </w:tcPr>
          <w:p>
            <w:r>
              <w:t>Implementación</w:t>
            </w:r>
          </w:p>
        </w:tc>
        <w:tc>
          <w:tcPr>
            <w:tcW w:type="dxa" w:w="3312"/>
          </w:tcPr>
          <w:p>
            <w:r>
              <w:t>Cargo único por configuración, integración, migración y pruebas.</w:t>
            </w:r>
          </w:p>
        </w:tc>
        <w:tc>
          <w:tcPr>
            <w:tcW w:type="dxa" w:w="3312"/>
          </w:tcPr>
          <w:p>
            <w:r>
              <w:t>Proyecto o paquete de horas.</w:t>
            </w:r>
          </w:p>
        </w:tc>
      </w:tr>
      <w:tr>
        <w:tc>
          <w:tcPr>
            <w:tcW w:type="dxa" w:w="3312"/>
          </w:tcPr>
          <w:p>
            <w:r>
              <w:t>Soporte administrado</w:t>
            </w:r>
          </w:p>
        </w:tc>
        <w:tc>
          <w:tcPr>
            <w:tcW w:type="dxa" w:w="3312"/>
          </w:tcPr>
          <w:p>
            <w:r>
              <w:t>Nivel de servicio con alcance y tiempos de respuesta definidos.</w:t>
            </w:r>
          </w:p>
        </w:tc>
        <w:tc>
          <w:tcPr>
            <w:tcW w:type="dxa" w:w="3312"/>
          </w:tcPr>
          <w:p>
            <w:r>
              <w:t>Mensual.</w:t>
            </w:r>
          </w:p>
        </w:tc>
      </w:tr>
    </w:tbl>
    <w:p>
      <w:pPr>
        <w:pStyle w:val="Heading2"/>
      </w:pPr>
      <w:r>
        <w:t>27.2 Tres niveles comerciales iniciales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AF2"/>
          </w:tcPr>
          <w:p>
            <w:r>
              <w:t>Nivel</w:t>
            </w:r>
          </w:p>
        </w:tc>
        <w:tc>
          <w:tcPr>
            <w:tcW w:type="dxa" w:w="3312"/>
            <w:shd w:fill="DCEAF2"/>
          </w:tcPr>
          <w:p>
            <w:r>
              <w:t>Incluye</w:t>
            </w:r>
          </w:p>
        </w:tc>
        <w:tc>
          <w:tcPr>
            <w:tcW w:type="dxa" w:w="3312"/>
            <w:shd w:fill="DCEAF2"/>
          </w:tcPr>
          <w:p>
            <w:r>
              <w:t>Límites y objetivo</w:t>
            </w:r>
          </w:p>
        </w:tc>
      </w:tr>
      <w:tr>
        <w:tc>
          <w:tcPr>
            <w:tcW w:type="dxa" w:w="3312"/>
          </w:tcPr>
          <w:p>
            <w:r>
              <w:t>Starter / BYO</w:t>
            </w:r>
          </w:p>
        </w:tc>
        <w:tc>
          <w:tcPr>
            <w:tcW w:type="dxa" w:w="3312"/>
          </w:tcPr>
          <w:p>
            <w:r>
              <w:t>AICC para gestionar proyectos y conectores; el cliente aporta cuentas/proveedores.</w:t>
            </w:r>
          </w:p>
        </w:tc>
        <w:tc>
          <w:tcPr>
            <w:tcW w:type="dxa" w:w="3312"/>
          </w:tcPr>
          <w:p>
            <w:r>
              <w:t>Menor costo fijo; límites de ejecuciones y soporte comunitario/estándar.</w:t>
            </w:r>
          </w:p>
        </w:tc>
      </w:tr>
      <w:tr>
        <w:tc>
          <w:tcPr>
            <w:tcW w:type="dxa" w:w="3312"/>
          </w:tcPr>
          <w:p>
            <w:r>
              <w:t>Managed</w:t>
            </w:r>
          </w:p>
        </w:tc>
        <w:tc>
          <w:tcPr>
            <w:tcW w:type="dxa" w:w="3312"/>
          </w:tcPr>
          <w:p>
            <w:r>
              <w:t>Workspace y solución desplegada/administrada por AICC, monitoreo y backups según paquete.</w:t>
            </w:r>
          </w:p>
        </w:tc>
        <w:tc>
          <w:tcPr>
            <w:tcW w:type="dxa" w:w="3312"/>
          </w:tcPr>
          <w:p>
            <w:r>
              <w:t>Cuota mensual + consumo; para negocios que no quieren operar infraestructura.</w:t>
            </w:r>
          </w:p>
        </w:tc>
      </w:tr>
      <w:tr>
        <w:tc>
          <w:tcPr>
            <w:tcW w:type="dxa" w:w="3312"/>
          </w:tcPr>
          <w:p>
            <w:r>
              <w:t>Business</w:t>
            </w:r>
          </w:p>
        </w:tc>
        <w:tc>
          <w:tcPr>
            <w:tcW w:type="dxa" w:w="3312"/>
          </w:tcPr>
          <w:p>
            <w:r>
              <w:t>Ambientes separados, roles, políticas, auditoría, soporte prioritario e integraciones a medida.</w:t>
            </w:r>
          </w:p>
        </w:tc>
        <w:tc>
          <w:tcPr>
            <w:tcW w:type="dxa" w:w="3312"/>
          </w:tcPr>
          <w:p>
            <w:r>
              <w:t>Cotización por uso, requisitos y nivel de servicio.</w:t>
            </w:r>
          </w:p>
        </w:tc>
      </w:tr>
    </w:tbl>
    <w:p>
      <w:r>
        <w:t>No publicar precios definitivos hasta medir costos reales de al menos tres perfiles de carga y definir márgenes. Durante el MVP, se pueden mostrar estimaciones y cotizaciones sujetas a confirmación, pero no presentar un costo variable como precio garantizado.</w:t>
      </w:r>
    </w:p>
    <w:p>
      <w:pPr>
        <w:pStyle w:val="Heading1"/>
      </w:pPr>
      <w:r>
        <w:t>28. Cotizador inteligente y control de presupuesto</w:t>
      </w:r>
    </w:p>
    <w:p>
      <w:r>
        <w:t>El usuario debe ver una pantalla de propuesta antes del despliegue con:</w:t>
      </w:r>
    </w:p>
    <w:p>
      <w:pPr>
        <w:pStyle w:val="ListBullet"/>
      </w:pPr>
      <w:r>
        <w:t>Objetivo y alcance exacto de la solución.</w:t>
      </w:r>
    </w:p>
    <w:p>
      <w:pPr>
        <w:pStyle w:val="ListBullet"/>
      </w:pPr>
      <w:r>
        <w:t>Diagrama resumido de componentes y flujo de datos.</w:t>
      </w:r>
    </w:p>
    <w:p>
      <w:pPr>
        <w:pStyle w:val="ListBullet"/>
      </w:pPr>
      <w:r>
        <w:t>Alternativa recomendada y otras opciones comparables.</w:t>
      </w:r>
    </w:p>
    <w:p>
      <w:pPr>
        <w:pStyle w:val="ListBullet"/>
      </w:pPr>
      <w:r>
        <w:t>Costo inicial de implementación y costo recurrente estimado.</w:t>
      </w:r>
    </w:p>
    <w:p>
      <w:pPr>
        <w:pStyle w:val="ListBullet"/>
      </w:pPr>
      <w:r>
        <w:t>Consumo variable esperado y supuestos de volumen.</w:t>
      </w:r>
    </w:p>
    <w:p>
      <w:pPr>
        <w:pStyle w:val="ListBullet"/>
      </w:pPr>
      <w:r>
        <w:t>Costos excluidos, límites, riesgos y dependencias de terceros.</w:t>
      </w:r>
    </w:p>
    <w:p>
      <w:pPr>
        <w:pStyle w:val="ListBullet"/>
      </w:pPr>
      <w:r>
        <w:t>Propiedad de cuentas, datos y recursos.</w:t>
      </w:r>
    </w:p>
    <w:p>
      <w:pPr>
        <w:pStyle w:val="ListBullet"/>
      </w:pPr>
      <w:r>
        <w:t>Botón de aprobación; sin aprobación no se crean recursos ni se activa facturación.</w:t>
      </w:r>
    </w:p>
    <w:p>
      <w:r>
        <w:t>Los presupuestos deben existir por workspace, proyecto y ejecución. Se recomiendan límites configurables: alerta al 70 %, confirmación al 90 % y pausa automática al 100 %, siempre con posibilidad de definir excepciones explícitas.</w:t>
      </w:r>
    </w:p>
    <w:p>
      <w:r>
        <w:t>Las cifras son estimaciones cuando dependen de tráfico, tokens, generación multimedia, tarifas regionales o impuestos. Registrar la cotización original y compararla con el gasto real permite aprender y mejorar la predicción.</w:t>
      </w:r>
    </w:p>
    <w:p>
      <w:pPr>
        <w:pStyle w:val="Heading1"/>
      </w:pPr>
      <w:r>
        <w:t>29. Arquitectura backend adicional necesaria</w:t>
      </w:r>
    </w:p>
    <w:p>
      <w:r>
        <w:t>La arquitectura inicial FastAPI/PostgreSQL/Redis se mantiene, pero se deben agregar módulos de catálogo, cotización, provisión, medición de consumo y ciclo de vida de recursos.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backend/app/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├── catalog/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├── solution_templates/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├── capabilities/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└── provider_catalog/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├── provisioning/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├── providers/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│   ├── aws/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│   ├── hostinger/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│   └── docker/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├── deployment_plans/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└── lifecycle/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├── pricing/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├── estimators/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├── quotes/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└── price_sources/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├── metering/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├── usage_events/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├── budgets/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└── reconciliation/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├── orchestration/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├── connectors/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├── messaging/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├── automation/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├── llm/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│   └── media/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└── workers/</w:t>
      </w:r>
    </w:p>
    <w:p>
      <w:r>
        <w:t>Interfaces recomendadas para evitar acoplamiento: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class InfrastructureProvider: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async def estimate(self, requirements): ...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async def provision(self, approved_plan): ...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async def get_status(self, resource_id): ...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async def resize(self, resource_id, target): ...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async def backup(self, resource_id): ...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async def destroy(self, resource_id, approval): ...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class PricingProvider: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async def get_current_prices(self, region, usage_profile): ...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class MessagingProvider: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async def send_message(self, destination, content, policy_context): ...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>class MediaGenerationProvider: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async def estimate(self, media_request): ...</w:t>
      </w:r>
    </w:p>
    <w:p>
      <w:pPr>
        <w:spacing w:before="20" w:after="40"/>
        <w:ind w:left="259"/>
        <w:shd w:fill="F1F5F9"/>
      </w:pPr>
      <w:r>
        <w:rPr>
          <w:rFonts w:ascii="Consolas" w:hAnsi="Consolas"/>
          <w:color w:val="232D37"/>
          <w:sz w:val="16"/>
        </w:rPr>
        <w:t xml:space="preserve">    async def generate(self, approved_request): ...</w:t>
      </w:r>
    </w:p>
    <w:p>
      <w:r>
        <w:t>Los métodos son contratos conceptuales: cada adaptador deberá implementar autenticación, idempotencia, reintentos, límites, timeouts, telemetría y manejo de errores propios del proveedor.</w:t>
      </w:r>
    </w:p>
    <w:p>
      <w:pPr>
        <w:pStyle w:val="Heading1"/>
      </w:pPr>
      <w:r>
        <w:t>30. Modelo de datos ampliado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AF2"/>
          </w:tcPr>
          <w:p>
            <w:r>
              <w:t>Entidad</w:t>
            </w:r>
          </w:p>
        </w:tc>
        <w:tc>
          <w:tcPr>
            <w:tcW w:type="dxa" w:w="3312"/>
            <w:shd w:fill="DCEAF2"/>
          </w:tcPr>
          <w:p>
            <w:r>
              <w:t>Campos/relación esenciales</w:t>
            </w:r>
          </w:p>
        </w:tc>
        <w:tc>
          <w:tcPr>
            <w:tcW w:type="dxa" w:w="3312"/>
            <w:shd w:fill="DCEAF2"/>
          </w:tcPr>
          <w:p>
            <w:r>
              <w:t>Propósito</w:t>
            </w:r>
          </w:p>
        </w:tc>
      </w:tr>
      <w:tr>
        <w:tc>
          <w:tcPr>
            <w:tcW w:type="dxa" w:w="3312"/>
          </w:tcPr>
          <w:p>
            <w:r>
              <w:t>workspaces</w:t>
            </w:r>
          </w:p>
        </w:tc>
        <w:tc>
          <w:tcPr>
            <w:tcW w:type="dxa" w:w="3312"/>
          </w:tcPr>
          <w:p>
            <w:r>
              <w:t>id, owner_id, name, plan, status</w:t>
            </w:r>
          </w:p>
        </w:tc>
        <w:tc>
          <w:tcPr>
            <w:tcW w:type="dxa" w:w="3312"/>
          </w:tcPr>
          <w:p>
            <w:r>
              <w:t>Contenedor lógico y límite de aislamiento.</w:t>
            </w:r>
          </w:p>
        </w:tc>
      </w:tr>
      <w:tr>
        <w:tc>
          <w:tcPr>
            <w:tcW w:type="dxa" w:w="3312"/>
          </w:tcPr>
          <w:p>
            <w:r>
              <w:t>environments</w:t>
            </w:r>
          </w:p>
        </w:tc>
        <w:tc>
          <w:tcPr>
            <w:tcW w:type="dxa" w:w="3312"/>
          </w:tcPr>
          <w:p>
            <w:r>
              <w:t>id, workspace_id, name, type, region</w:t>
            </w:r>
          </w:p>
        </w:tc>
        <w:tc>
          <w:tcPr>
            <w:tcW w:type="dxa" w:w="3312"/>
          </w:tcPr>
          <w:p>
            <w:r>
              <w:t>Separación dev/staging/prod.</w:t>
            </w:r>
          </w:p>
        </w:tc>
      </w:tr>
      <w:tr>
        <w:tc>
          <w:tcPr>
            <w:tcW w:type="dxa" w:w="3312"/>
          </w:tcPr>
          <w:p>
            <w:r>
              <w:t>projects</w:t>
            </w:r>
          </w:p>
        </w:tc>
        <w:tc>
          <w:tcPr>
            <w:tcW w:type="dxa" w:w="3312"/>
          </w:tcPr>
          <w:p>
            <w:r>
              <w:t>id, workspace_id, name, solution_type</w:t>
            </w:r>
          </w:p>
        </w:tc>
        <w:tc>
          <w:tcPr>
            <w:tcW w:type="dxa" w:w="3312"/>
          </w:tcPr>
          <w:p>
            <w:r>
              <w:t>Agrupa una solución de negocio.</w:t>
            </w:r>
          </w:p>
        </w:tc>
      </w:tr>
      <w:tr>
        <w:tc>
          <w:tcPr>
            <w:tcW w:type="dxa" w:w="3312"/>
          </w:tcPr>
          <w:p>
            <w:r>
              <w:t>solution_templates</w:t>
            </w:r>
          </w:p>
        </w:tc>
        <w:tc>
          <w:tcPr>
            <w:tcW w:type="dxa" w:w="3312"/>
          </w:tcPr>
          <w:p>
            <w:r>
              <w:t>id, version, schema, policy, status</w:t>
            </w:r>
          </w:p>
        </w:tc>
        <w:tc>
          <w:tcPr>
            <w:tcW w:type="dxa" w:w="3312"/>
          </w:tcPr>
          <w:p>
            <w:r>
              <w:t>Catálogo de soluciones versionadas.</w:t>
            </w:r>
          </w:p>
        </w:tc>
      </w:tr>
      <w:tr>
        <w:tc>
          <w:tcPr>
            <w:tcW w:type="dxa" w:w="3312"/>
          </w:tcPr>
          <w:p>
            <w:r>
              <w:t>deployments</w:t>
            </w:r>
          </w:p>
        </w:tc>
        <w:tc>
          <w:tcPr>
            <w:tcW w:type="dxa" w:w="3312"/>
          </w:tcPr>
          <w:p>
            <w:r>
              <w:t>id, project_id, environment_id, provider, external_ref, status</w:t>
            </w:r>
          </w:p>
        </w:tc>
        <w:tc>
          <w:tcPr>
            <w:tcW w:type="dxa" w:w="3312"/>
          </w:tcPr>
          <w:p>
            <w:r>
              <w:t>Despliegues e infraestructura real.</w:t>
            </w:r>
          </w:p>
        </w:tc>
      </w:tr>
      <w:tr>
        <w:tc>
          <w:tcPr>
            <w:tcW w:type="dxa" w:w="3312"/>
          </w:tcPr>
          <w:p>
            <w:r>
              <w:t>provider_connections</w:t>
            </w:r>
          </w:p>
        </w:tc>
        <w:tc>
          <w:tcPr>
            <w:tcW w:type="dxa" w:w="3312"/>
          </w:tcPr>
          <w:p>
            <w:r>
              <w:t>id, workspace_id, provider, auth_type, secret_ref</w:t>
            </w:r>
          </w:p>
        </w:tc>
        <w:tc>
          <w:tcPr>
            <w:tcW w:type="dxa" w:w="3312"/>
          </w:tcPr>
          <w:p>
            <w:r>
              <w:t>Conexiones a proveedores; el secreto vive cifrado fuera de la tabla.</w:t>
            </w:r>
          </w:p>
        </w:tc>
      </w:tr>
      <w:tr>
        <w:tc>
          <w:tcPr>
            <w:tcW w:type="dxa" w:w="3312"/>
          </w:tcPr>
          <w:p>
            <w:r>
              <w:t>quotes</w:t>
            </w:r>
          </w:p>
        </w:tc>
        <w:tc>
          <w:tcPr>
            <w:tcW w:type="dxa" w:w="3312"/>
          </w:tcPr>
          <w:p>
            <w:r>
              <w:t>id, workspace_id, estimate, currency, expires_at, assumptions, status</w:t>
            </w:r>
          </w:p>
        </w:tc>
        <w:tc>
          <w:tcPr>
            <w:tcW w:type="dxa" w:w="3312"/>
          </w:tcPr>
          <w:p>
            <w:r>
              <w:t>Cotización aprobable y auditable.</w:t>
            </w:r>
          </w:p>
        </w:tc>
      </w:tr>
      <w:tr>
        <w:tc>
          <w:tcPr>
            <w:tcW w:type="dxa" w:w="3312"/>
          </w:tcPr>
          <w:p>
            <w:r>
              <w:t>quote_items</w:t>
            </w:r>
          </w:p>
        </w:tc>
        <w:tc>
          <w:tcPr>
            <w:tcW w:type="dxa" w:w="3312"/>
          </w:tcPr>
          <w:p>
            <w:r>
              <w:t>quote_id, component, unit, quantity, unit_price, subtotal</w:t>
            </w:r>
          </w:p>
        </w:tc>
        <w:tc>
          <w:tcPr>
            <w:tcW w:type="dxa" w:w="3312"/>
          </w:tcPr>
          <w:p>
            <w:r>
              <w:t>Desglose de costos.</w:t>
            </w:r>
          </w:p>
        </w:tc>
      </w:tr>
      <w:tr>
        <w:tc>
          <w:tcPr>
            <w:tcW w:type="dxa" w:w="3312"/>
          </w:tcPr>
          <w:p>
            <w:r>
              <w:t>usage_events</w:t>
            </w:r>
          </w:p>
        </w:tc>
        <w:tc>
          <w:tcPr>
            <w:tcW w:type="dxa" w:w="3312"/>
          </w:tcPr>
          <w:p>
            <w:r>
              <w:t>workspace_id, provider, metric, quantity, unit_cost, occurred_at</w:t>
            </w:r>
          </w:p>
        </w:tc>
        <w:tc>
          <w:tcPr>
            <w:tcW w:type="dxa" w:w="3312"/>
          </w:tcPr>
          <w:p>
            <w:r>
              <w:t>Medición de consumo.</w:t>
            </w:r>
          </w:p>
        </w:tc>
      </w:tr>
      <w:tr>
        <w:tc>
          <w:tcPr>
            <w:tcW w:type="dxa" w:w="3312"/>
          </w:tcPr>
          <w:p>
            <w:r>
              <w:t>budgets</w:t>
            </w:r>
          </w:p>
        </w:tc>
        <w:tc>
          <w:tcPr>
            <w:tcW w:type="dxa" w:w="3312"/>
          </w:tcPr>
          <w:p>
            <w:r>
              <w:t>workspace_id, project_id, period, limit, action_thresholds</w:t>
            </w:r>
          </w:p>
        </w:tc>
        <w:tc>
          <w:tcPr>
            <w:tcW w:type="dxa" w:w="3312"/>
          </w:tcPr>
          <w:p>
            <w:r>
              <w:t>Límites de gasto.</w:t>
            </w:r>
          </w:p>
        </w:tc>
      </w:tr>
      <w:tr>
        <w:tc>
          <w:tcPr>
            <w:tcW w:type="dxa" w:w="3312"/>
          </w:tcPr>
          <w:p>
            <w:r>
              <w:t>provisioning_jobs</w:t>
            </w:r>
          </w:p>
        </w:tc>
        <w:tc>
          <w:tcPr>
            <w:tcW w:type="dxa" w:w="3312"/>
          </w:tcPr>
          <w:p>
            <w:r>
              <w:t>deployment_id, idempotency_key, status, attempts</w:t>
            </w:r>
          </w:p>
        </w:tc>
        <w:tc>
          <w:tcPr>
            <w:tcW w:type="dxa" w:w="3312"/>
          </w:tcPr>
          <w:p>
            <w:r>
              <w:t>Provisionamiento seguro y recuperable.</w:t>
            </w:r>
          </w:p>
        </w:tc>
      </w:tr>
      <w:tr>
        <w:tc>
          <w:tcPr>
            <w:tcW w:type="dxa" w:w="3312"/>
          </w:tcPr>
          <w:p>
            <w:r>
              <w:t>audit_logs</w:t>
            </w:r>
          </w:p>
        </w:tc>
        <w:tc>
          <w:tcPr>
            <w:tcW w:type="dxa" w:w="3312"/>
          </w:tcPr>
          <w:p>
            <w:r>
              <w:t>actor, action, resource, result, timestamp</w:t>
            </w:r>
          </w:p>
        </w:tc>
        <w:tc>
          <w:tcPr>
            <w:tcW w:type="dxa" w:w="3312"/>
          </w:tcPr>
          <w:p>
            <w:r>
              <w:t>Trazabilidad de acciones.</w:t>
            </w:r>
          </w:p>
        </w:tc>
      </w:tr>
    </w:tbl>
    <w:p>
      <w:pPr>
        <w:pStyle w:val="Heading1"/>
      </w:pPr>
      <w:r>
        <w:t>31. API inicial ampliada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AF2"/>
          </w:tcPr>
          <w:p>
            <w:r>
              <w:t>Método</w:t>
            </w:r>
          </w:p>
        </w:tc>
        <w:tc>
          <w:tcPr>
            <w:tcW w:type="dxa" w:w="3312"/>
            <w:shd w:fill="DCEAF2"/>
          </w:tcPr>
          <w:p>
            <w:r>
              <w:t>Endpoint propuesto</w:t>
            </w:r>
          </w:p>
        </w:tc>
        <w:tc>
          <w:tcPr>
            <w:tcW w:type="dxa" w:w="3312"/>
            <w:shd w:fill="DCEAF2"/>
          </w:tcPr>
          <w:p>
            <w:r>
              <w:t>Función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/api/v1/discovery/sessions</w:t>
            </w:r>
          </w:p>
        </w:tc>
        <w:tc>
          <w:tcPr>
            <w:tcW w:type="dxa" w:w="3312"/>
          </w:tcPr>
          <w:p>
            <w:r>
              <w:t>Iniciar descubrimiento conversacional.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/api/v1/solutions/recommend</w:t>
            </w:r>
          </w:p>
        </w:tc>
        <w:tc>
          <w:tcPr>
            <w:tcW w:type="dxa" w:w="3312"/>
          </w:tcPr>
          <w:p>
            <w:r>
              <w:t>Proponer solución a partir de requisitos.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/api/v1/catalog/templates</w:t>
            </w:r>
          </w:p>
        </w:tc>
        <w:tc>
          <w:tcPr>
            <w:tcW w:type="dxa" w:w="3312"/>
          </w:tcPr>
          <w:p>
            <w:r>
              <w:t>Consultar plantillas disponibles.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/api/v1/quotes</w:t>
            </w:r>
          </w:p>
        </w:tc>
        <w:tc>
          <w:tcPr>
            <w:tcW w:type="dxa" w:w="3312"/>
          </w:tcPr>
          <w:p>
            <w:r>
              <w:t>Crear cotización estimada.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/api/v1/quotes/{id}</w:t>
            </w:r>
          </w:p>
        </w:tc>
        <w:tc>
          <w:tcPr>
            <w:tcW w:type="dxa" w:w="3312"/>
          </w:tcPr>
          <w:p>
            <w:r>
              <w:t>Consultar desglose y supuestos.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/api/v1/quotes/{id}/approve</w:t>
            </w:r>
          </w:p>
        </w:tc>
        <w:tc>
          <w:tcPr>
            <w:tcW w:type="dxa" w:w="3312"/>
          </w:tcPr>
          <w:p>
            <w:r>
              <w:t>Aprobar gasto y alcance.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/api/v1/deployments</w:t>
            </w:r>
          </w:p>
        </w:tc>
        <w:tc>
          <w:tcPr>
            <w:tcW w:type="dxa" w:w="3312"/>
          </w:tcPr>
          <w:p>
            <w:r>
              <w:t>Crear solicitud de despliegue aprobada.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/api/v1/deployments/{id}</w:t>
            </w:r>
          </w:p>
        </w:tc>
        <w:tc>
          <w:tcPr>
            <w:tcW w:type="dxa" w:w="3312"/>
          </w:tcPr>
          <w:p>
            <w:r>
              <w:t>Consultar estado y recursos.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/api/v1/deployments/{id}/pause</w:t>
            </w:r>
          </w:p>
        </w:tc>
        <w:tc>
          <w:tcPr>
            <w:tcW w:type="dxa" w:w="3312"/>
          </w:tcPr>
          <w:p>
            <w:r>
              <w:t>Pausar una solución.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/api/v1/deployments/{id}/destroy</w:t>
            </w:r>
          </w:p>
        </w:tc>
        <w:tc>
          <w:tcPr>
            <w:tcW w:type="dxa" w:w="3312"/>
          </w:tcPr>
          <w:p>
            <w:r>
              <w:t>Solicitar eliminación con confirmación.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/api/v1/usage/summary</w:t>
            </w:r>
          </w:p>
        </w:tc>
        <w:tc>
          <w:tcPr>
            <w:tcW w:type="dxa" w:w="3312"/>
          </w:tcPr>
          <w:p>
            <w:r>
              <w:t>Consultar consumo y costos.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/api/v1/budgets</w:t>
            </w:r>
          </w:p>
        </w:tc>
        <w:tc>
          <w:tcPr>
            <w:tcW w:type="dxa" w:w="3312"/>
          </w:tcPr>
          <w:p>
            <w:r>
              <w:t>Consultar límites y alertas.</w:t>
            </w:r>
          </w:p>
        </w:tc>
      </w:tr>
    </w:tbl>
    <w:p>
      <w:pPr>
        <w:pStyle w:val="Heading1"/>
      </w:pPr>
      <w:r>
        <w:t>32. Seguridad y gobierno del provisionamiento</w:t>
      </w:r>
    </w:p>
    <w:p>
      <w:pPr>
        <w:pStyle w:val="ListBullet"/>
      </w:pPr>
      <w:r>
        <w:t>Separación estricta de tenants: validar workspace, proyecto y environment en cada operación.</w:t>
      </w:r>
    </w:p>
    <w:p>
      <w:pPr>
        <w:pStyle w:val="ListBullet"/>
      </w:pPr>
      <w:r>
        <w:t>Credenciales cloud: usar roles IAM o credenciales delegadas con permisos mínimos; evitar llaves root o de administrador.</w:t>
      </w:r>
    </w:p>
    <w:p>
      <w:pPr>
        <w:pStyle w:val="ListBullet"/>
      </w:pPr>
      <w:r>
        <w:t>Secret manager: cifrar secretos con KMS/Vault o solución equivalente; guardar referencias, no valores en tablas de negocio.</w:t>
      </w:r>
    </w:p>
    <w:p>
      <w:pPr>
        <w:pStyle w:val="ListBullet"/>
      </w:pPr>
      <w:r>
        <w:t>Provisionamiento: requerir plan aprobado, idempotency key, límites de gasto y allowlist de regiones/servicios.</w:t>
      </w:r>
    </w:p>
    <w:p>
      <w:pPr>
        <w:pStyle w:val="ListBullet"/>
      </w:pPr>
      <w:r>
        <w:t>Destrucción: nunca eliminar instancias, bases o buckets de producción por una interpretación del agente; requerir confirmación explícita y comprobar backups/retención.</w:t>
      </w:r>
    </w:p>
    <w:p>
      <w:pPr>
        <w:pStyle w:val="ListBullet"/>
      </w:pPr>
      <w:r>
        <w:t>Red: aislar redes y servicios; no exponer paneles n8n, Redis, PostgreSQL o interfaces administrativas a Internet sin controles.</w:t>
      </w:r>
    </w:p>
    <w:p>
      <w:pPr>
        <w:pStyle w:val="ListBullet"/>
      </w:pPr>
      <w:r>
        <w:t>Datos de leads: minimizar datos, definir retención, consentimiento/base legal y mecanismos de exportación/eliminación conforme a la normativa aplicable.</w:t>
      </w:r>
    </w:p>
    <w:p>
      <w:pPr>
        <w:pStyle w:val="ListBullet"/>
      </w:pPr>
      <w:r>
        <w:t>Agentes: ningún LLM puede autorizar sus propias acciones, elevar privilegios o cambiar límites de presupuesto.</w:t>
      </w:r>
    </w:p>
    <w:p>
      <w:pPr>
        <w:pStyle w:val="ListBullet"/>
      </w:pPr>
      <w:r>
        <w:t>Auditoría: guardar quién aprobó el gasto, qué plan se ejecutó, proveedor, región, costos estimados y reales y resultado.</w:t>
      </w:r>
    </w:p>
    <w:p>
      <w:pPr>
        <w:pStyle w:val="Heading1"/>
      </w:pPr>
      <w:r>
        <w:t>33. Experiencia móvil: Command Center como consola de operaciones</w:t>
      </w:r>
    </w:p>
    <w:p>
      <w:r>
        <w:t>La app debe organizarse alrededor de los trabajos del usuario, no alrededor de nombres técnicos de proveedores.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AF2"/>
          </w:tcPr>
          <w:p>
            <w:r>
              <w:t>Pantalla</w:t>
            </w:r>
          </w:p>
        </w:tc>
        <w:tc>
          <w:tcPr>
            <w:tcW w:type="dxa" w:w="4968"/>
            <w:shd w:fill="DCEAF2"/>
          </w:tcPr>
          <w:p>
            <w:r>
              <w:t>Responsabilidad</w:t>
            </w:r>
          </w:p>
        </w:tc>
      </w:tr>
      <w:tr>
        <w:tc>
          <w:tcPr>
            <w:tcW w:type="dxa" w:w="4968"/>
          </w:tcPr>
          <w:p>
            <w:r>
              <w:t>Command Center</w:t>
            </w:r>
          </w:p>
        </w:tc>
        <w:tc>
          <w:tcPr>
            <w:tcW w:type="dxa" w:w="4968"/>
          </w:tcPr>
          <w:p>
            <w:r>
              <w:t>Entrada conversacional para describir objetivos y consultar estado.</w:t>
            </w:r>
          </w:p>
        </w:tc>
      </w:tr>
      <w:tr>
        <w:tc>
          <w:tcPr>
            <w:tcW w:type="dxa" w:w="4968"/>
          </w:tcPr>
          <w:p>
            <w:r>
              <w:t>Solution Proposal</w:t>
            </w:r>
          </w:p>
        </w:tc>
        <w:tc>
          <w:tcPr>
            <w:tcW w:type="dxa" w:w="4968"/>
          </w:tcPr>
          <w:p>
            <w:r>
              <w:t>Comparación de alternativas, diagrama, precio, riesgos y aprobación.</w:t>
            </w:r>
          </w:p>
        </w:tc>
      </w:tr>
      <w:tr>
        <w:tc>
          <w:tcPr>
            <w:tcW w:type="dxa" w:w="4968"/>
          </w:tcPr>
          <w:p>
            <w:r>
              <w:t>Workspaces</w:t>
            </w:r>
          </w:p>
        </w:tc>
        <w:tc>
          <w:tcPr>
            <w:tcW w:type="dxa" w:w="4968"/>
          </w:tcPr>
          <w:p>
            <w:r>
              <w:t>Cambiar de negocio, proyecto y ambiente.</w:t>
            </w:r>
          </w:p>
        </w:tc>
      </w:tr>
      <w:tr>
        <w:tc>
          <w:tcPr>
            <w:tcW w:type="dxa" w:w="4968"/>
          </w:tcPr>
          <w:p>
            <w:r>
              <w:t>Automations</w:t>
            </w:r>
          </w:p>
        </w:tc>
        <w:tc>
          <w:tcPr>
            <w:tcW w:type="dxa" w:w="4968"/>
          </w:tcPr>
          <w:p>
            <w:r>
              <w:t>Ver flujos, ejecuciones, errores y métricas de negocio.</w:t>
            </w:r>
          </w:p>
        </w:tc>
      </w:tr>
      <w:tr>
        <w:tc>
          <w:tcPr>
            <w:tcW w:type="dxa" w:w="4968"/>
          </w:tcPr>
          <w:p>
            <w:r>
              <w:t>Agents</w:t>
            </w:r>
          </w:p>
        </w:tc>
        <w:tc>
          <w:tcPr>
            <w:tcW w:type="dxa" w:w="4968"/>
          </w:tcPr>
          <w:p>
            <w:r>
              <w:t>Crear, configurar, versionar y asignar capacidades.</w:t>
            </w:r>
          </w:p>
        </w:tc>
      </w:tr>
      <w:tr>
        <w:tc>
          <w:tcPr>
            <w:tcW w:type="dxa" w:w="4968"/>
          </w:tcPr>
          <w:p>
            <w:r>
              <w:t>Media Studio</w:t>
            </w:r>
          </w:p>
        </w:tc>
        <w:tc>
          <w:tcPr>
            <w:tcW w:type="dxa" w:w="4968"/>
          </w:tcPr>
          <w:p>
            <w:r>
              <w:t>Solicitar videos, revisar etapas, costo y artefactos.</w:t>
            </w:r>
          </w:p>
        </w:tc>
      </w:tr>
      <w:tr>
        <w:tc>
          <w:tcPr>
            <w:tcW w:type="dxa" w:w="4968"/>
          </w:tcPr>
          <w:p>
            <w:r>
              <w:t>Infrastructure</w:t>
            </w:r>
          </w:p>
        </w:tc>
        <w:tc>
          <w:tcPr>
            <w:tcW w:type="dxa" w:w="4968"/>
          </w:tcPr>
          <w:p>
            <w:r>
              <w:t>Ver proveedor, estado, recursos, consumo y mantenimiento.</w:t>
            </w:r>
          </w:p>
        </w:tc>
      </w:tr>
      <w:tr>
        <w:tc>
          <w:tcPr>
            <w:tcW w:type="dxa" w:w="4968"/>
          </w:tcPr>
          <w:p>
            <w:r>
              <w:t>Approvals</w:t>
            </w:r>
          </w:p>
        </w:tc>
        <w:tc>
          <w:tcPr>
            <w:tcW w:type="dxa" w:w="4968"/>
          </w:tcPr>
          <w:p>
            <w:r>
              <w:t>Aprobar gastos, publicaciones, mensajes y cambios sensibles.</w:t>
            </w:r>
          </w:p>
        </w:tc>
      </w:tr>
      <w:tr>
        <w:tc>
          <w:tcPr>
            <w:tcW w:type="dxa" w:w="4968"/>
          </w:tcPr>
          <w:p>
            <w:r>
              <w:t>Usage &amp; Billing</w:t>
            </w:r>
          </w:p>
        </w:tc>
        <w:tc>
          <w:tcPr>
            <w:tcW w:type="dxa" w:w="4968"/>
          </w:tcPr>
          <w:p>
            <w:r>
              <w:t>Consumo por proveedor, costo estimado/real, límites y facturas.</w:t>
            </w:r>
          </w:p>
        </w:tc>
      </w:tr>
      <w:tr>
        <w:tc>
          <w:tcPr>
            <w:tcW w:type="dxa" w:w="4968"/>
          </w:tcPr>
          <w:p>
            <w:r>
              <w:t>Activity / Audit</w:t>
            </w:r>
          </w:p>
        </w:tc>
        <w:tc>
          <w:tcPr>
            <w:tcW w:type="dxa" w:w="4968"/>
          </w:tcPr>
          <w:p>
            <w:r>
              <w:t>Historial de cambios y acciones ejecutadas.</w:t>
            </w:r>
          </w:p>
        </w:tc>
      </w:tr>
    </w:tbl>
    <w:p>
      <w:r>
        <w:t>La interfaz debe mostrar primero el lenguaje del negocio (“leads atendidos”, “videos generados”, “tareas completadas”) y permitir abrir detalles técnicos cuando el usuario los necesite.</w:t>
      </w:r>
    </w:p>
    <w:p>
      <w:pPr>
        <w:pStyle w:val="Heading1"/>
      </w:pPr>
      <w:r>
        <w:t>34. Roadmap revisado por fases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AF2"/>
          </w:tcPr>
          <w:p>
            <w:r>
              <w:t>Fase</w:t>
            </w:r>
          </w:p>
        </w:tc>
        <w:tc>
          <w:tcPr>
            <w:tcW w:type="dxa" w:w="3312"/>
            <w:shd w:fill="DCEAF2"/>
          </w:tcPr>
          <w:p>
            <w:r>
              <w:t>Entregable</w:t>
            </w:r>
          </w:p>
        </w:tc>
        <w:tc>
          <w:tcPr>
            <w:tcW w:type="dxa" w:w="3312"/>
            <w:shd w:fill="DCEAF2"/>
          </w:tcPr>
          <w:p>
            <w:r>
              <w:t>Criterio para avanzar</w:t>
            </w:r>
          </w:p>
        </w:tc>
      </w:tr>
      <w:tr>
        <w:tc>
          <w:tcPr>
            <w:tcW w:type="dxa" w:w="3312"/>
          </w:tcPr>
          <w:p>
            <w:r>
              <w:t>0. Fundamentos</w:t>
            </w:r>
          </w:p>
        </w:tc>
        <w:tc>
          <w:tcPr>
            <w:tcW w:type="dxa" w:w="3312"/>
          </w:tcPr>
          <w:p>
            <w:r>
              <w:t>Flutter, FastAPI, PostgreSQL, Redis, Docker, CI y autenticación base.</w:t>
            </w:r>
          </w:p>
        </w:tc>
        <w:tc>
          <w:tcPr>
            <w:tcW w:type="dxa" w:w="3312"/>
          </w:tcPr>
          <w:p>
            <w:r>
              <w:t>Entorno reproducible y pruebas verdes.</w:t>
            </w:r>
          </w:p>
        </w:tc>
      </w:tr>
      <w:tr>
        <w:tc>
          <w:tcPr>
            <w:tcW w:type="dxa" w:w="3312"/>
          </w:tcPr>
          <w:p>
            <w:r>
              <w:t>1. Workspace</w:t>
            </w:r>
          </w:p>
        </w:tc>
        <w:tc>
          <w:tcPr>
            <w:tcW w:type="dxa" w:w="3312"/>
          </w:tcPr>
          <w:p>
            <w:r>
              <w:t>Workspaces, proyectos, ambientes, roles y auditoría.</w:t>
            </w:r>
          </w:p>
        </w:tc>
        <w:tc>
          <w:tcPr>
            <w:tcW w:type="dxa" w:w="3312"/>
          </w:tcPr>
          <w:p>
            <w:r>
              <w:t>Aislamiento verificado entre usuarios.</w:t>
            </w:r>
          </w:p>
        </w:tc>
      </w:tr>
      <w:tr>
        <w:tc>
          <w:tcPr>
            <w:tcW w:type="dxa" w:w="3312"/>
          </w:tcPr>
          <w:p>
            <w:r>
              <w:t>2. Command Center</w:t>
            </w:r>
          </w:p>
        </w:tc>
        <w:tc>
          <w:tcPr>
            <w:tcW w:type="dxa" w:w="3312"/>
          </w:tcPr>
          <w:p>
            <w:r>
              <w:t>Chat de descubrimiento y planner que produce propuestas estructuradas.</w:t>
            </w:r>
          </w:p>
        </w:tc>
        <w:tc>
          <w:tcPr>
            <w:tcW w:type="dxa" w:w="3312"/>
          </w:tcPr>
          <w:p>
            <w:r>
              <w:t>No ejecuta acciones sin política/aprobación.</w:t>
            </w:r>
          </w:p>
        </w:tc>
      </w:tr>
      <w:tr>
        <w:tc>
          <w:tcPr>
            <w:tcW w:type="dxa" w:w="3312"/>
          </w:tcPr>
          <w:p>
            <w:r>
              <w:t>3. Catálogo y cotizador</w:t>
            </w:r>
          </w:p>
        </w:tc>
        <w:tc>
          <w:tcPr>
            <w:tcW w:type="dxa" w:w="3312"/>
          </w:tcPr>
          <w:p>
            <w:r>
              <w:t>Plantillas, perfiles de carga, comparador y cotización desglosada.</w:t>
            </w:r>
          </w:p>
        </w:tc>
        <w:tc>
          <w:tcPr>
            <w:tcW w:type="dxa" w:w="3312"/>
          </w:tcPr>
          <w:p>
            <w:r>
              <w:t>Costos y supuestos visibles antes de desplegar.</w:t>
            </w:r>
          </w:p>
        </w:tc>
      </w:tr>
      <w:tr>
        <w:tc>
          <w:tcPr>
            <w:tcW w:type="dxa" w:w="3312"/>
          </w:tcPr>
          <w:p>
            <w:r>
              <w:t>4. Provisionamiento</w:t>
            </w:r>
          </w:p>
        </w:tc>
        <w:tc>
          <w:tcPr>
            <w:tcW w:type="dxa" w:w="3312"/>
          </w:tcPr>
          <w:p>
            <w:r>
              <w:t>Primer adaptador de infraestructura y ciclo de vida.</w:t>
            </w:r>
          </w:p>
        </w:tc>
        <w:tc>
          <w:tcPr>
            <w:tcW w:type="dxa" w:w="3312"/>
          </w:tcPr>
          <w:p>
            <w:r>
              <w:t>Despliegue idempotente, health check y rollback.</w:t>
            </w:r>
          </w:p>
        </w:tc>
      </w:tr>
      <w:tr>
        <w:tc>
          <w:tcPr>
            <w:tcW w:type="dxa" w:w="3312"/>
          </w:tcPr>
          <w:p>
            <w:r>
              <w:t>5. Primera solución</w:t>
            </w:r>
          </w:p>
        </w:tc>
        <w:tc>
          <w:tcPr>
            <w:tcW w:type="dxa" w:w="3312"/>
          </w:tcPr>
          <w:p>
            <w:r>
              <w:t>Lead Capture Starter con webhook, n8n y almacenamiento.</w:t>
            </w:r>
          </w:p>
        </w:tc>
        <w:tc>
          <w:tcPr>
            <w:tcW w:type="dxa" w:w="3312"/>
          </w:tcPr>
          <w:p>
            <w:r>
              <w:t>Captura, deduplicación, notificación y pruebas.</w:t>
            </w:r>
          </w:p>
        </w:tc>
      </w:tr>
      <w:tr>
        <w:tc>
          <w:tcPr>
            <w:tcW w:type="dxa" w:w="3312"/>
          </w:tcPr>
          <w:p>
            <w:r>
              <w:t>6. Mensajería</w:t>
            </w:r>
          </w:p>
        </w:tc>
        <w:tc>
          <w:tcPr>
            <w:tcW w:type="dxa" w:w="3312"/>
          </w:tcPr>
          <w:p>
            <w:r>
              <w:t>Adaptador email y evaluación de WhatsApp; piloto controlado y luego canal oficial.</w:t>
            </w:r>
          </w:p>
        </w:tc>
        <w:tc>
          <w:tcPr>
            <w:tcW w:type="dxa" w:w="3312"/>
          </w:tcPr>
          <w:p>
            <w:r>
              <w:t>Políticas, consentimiento, escalamiento humano y medición.</w:t>
            </w:r>
          </w:p>
        </w:tc>
      </w:tr>
      <w:tr>
        <w:tc>
          <w:tcPr>
            <w:tcW w:type="dxa" w:w="3312"/>
          </w:tcPr>
          <w:p>
            <w:r>
              <w:t>7. Media Studio</w:t>
            </w:r>
          </w:p>
        </w:tc>
        <w:tc>
          <w:tcPr>
            <w:tcW w:type="dxa" w:w="3312"/>
          </w:tcPr>
          <w:p>
            <w:r>
              <w:t>Pipeline de video con estimación, generación y aprobación.</w:t>
            </w:r>
          </w:p>
        </w:tc>
        <w:tc>
          <w:tcPr>
            <w:tcW w:type="dxa" w:w="3312"/>
          </w:tcPr>
          <w:p>
            <w:r>
              <w:t>Costo por etapa y límites de regeneración.</w:t>
            </w:r>
          </w:p>
        </w:tc>
      </w:tr>
      <w:tr>
        <w:tc>
          <w:tcPr>
            <w:tcW w:type="dxa" w:w="3312"/>
          </w:tcPr>
          <w:p>
            <w:r>
              <w:t>8. Operación comercial</w:t>
            </w:r>
          </w:p>
        </w:tc>
        <w:tc>
          <w:tcPr>
            <w:tcW w:type="dxa" w:w="3312"/>
          </w:tcPr>
          <w:p>
            <w:r>
              <w:t>Planes, facturación, soporte, alertas y métricas.</w:t>
            </w:r>
          </w:p>
        </w:tc>
        <w:tc>
          <w:tcPr>
            <w:tcW w:type="dxa" w:w="3312"/>
          </w:tcPr>
          <w:p>
            <w:r>
              <w:t>Margen y costo de servicio medidos en pilotos.</w:t>
            </w:r>
          </w:p>
        </w:tc>
      </w:tr>
    </w:tbl>
    <w:p>
      <w:pPr>
        <w:pStyle w:val="Heading1"/>
      </w:pPr>
      <w:r>
        <w:t>35. Recomendación de estrategia para el MVP comercial</w:t>
      </w:r>
    </w:p>
    <w:p>
      <w:r>
        <w:t>No intentaría lanzar desde el primer día un marketplace que aprovisione cualquier servicio cloud y cualquier agente. El MVP comercial debe demostrar una experiencia completa con pocas plantillas bien soportadas.</w:t>
      </w:r>
    </w:p>
    <w:p>
      <w:pPr>
        <w:pStyle w:val="ListBullet"/>
      </w:pPr>
      <w:r>
        <w:t>Primera solución vendible: Lead Capture Starter para pequeños negocios.</w:t>
      </w:r>
    </w:p>
    <w:p>
      <w:pPr>
        <w:pStyle w:val="ListBullet"/>
      </w:pPr>
      <w:r>
        <w:t>Canales iniciales: formulario/webhook y email/notificación; WhatsApp como módulo opcional sujeto a revisión de canal y políticas.</w:t>
      </w:r>
    </w:p>
    <w:p>
      <w:pPr>
        <w:pStyle w:val="ListBullet"/>
      </w:pPr>
      <w:r>
        <w:t>Infraestructura inicial: una opción administrada sencilla y una opción BYOC; agregar más proveedores cuando haya demanda y pruebas.</w:t>
      </w:r>
    </w:p>
    <w:p>
      <w:pPr>
        <w:pStyle w:val="ListBullet"/>
      </w:pPr>
      <w:r>
        <w:t>n8n: mantener los workflows bajo operación del equipo cuando el modelo de licencia lo permita; no exponer el editor al cliente sin validar licencia comercial.</w:t>
      </w:r>
    </w:p>
    <w:p>
      <w:pPr>
        <w:pStyle w:val="ListBullet"/>
      </w:pPr>
      <w:r>
        <w:t>Generación de video: lanzar como pipeline separado con cotización por trabajo, no como consumo ilimitado dentro de una suscripción.</w:t>
      </w:r>
    </w:p>
    <w:p>
      <w:pPr>
        <w:pStyle w:val="ListBullet"/>
      </w:pPr>
      <w:r>
        <w:t>AICC cobra plataforma, implementación/operación y consumo; el costo de terceros debe estar separado y trazable.</w:t>
      </w:r>
    </w:p>
    <w:p>
      <w:pPr>
        <w:pStyle w:val="ListBullet"/>
      </w:pPr>
      <w:r>
        <w:t>Medir durante pilotos: costo real por lead procesado, costo por conversación, costo por video, horas de soporte y margen por cliente.</w:t>
      </w:r>
    </w:p>
    <w:p>
      <w:pPr>
        <w:pStyle w:val="Heading1"/>
      </w:pPr>
      <w:r>
        <w:t>36. Decisiones que deben quedar como ADR</w:t>
      </w:r>
    </w:p>
    <w:p>
      <w:pPr>
        <w:pStyle w:val="ListBullet"/>
      </w:pPr>
      <w:r>
        <w:t>ADR-010: AICC separa Workspace lógico de infraestructura física.</w:t>
      </w:r>
    </w:p>
    <w:p>
      <w:pPr>
        <w:pStyle w:val="ListBullet"/>
      </w:pPr>
      <w:r>
        <w:t>ADR-011: Soporta AICC-managed, BYOC y modalidad híbrida.</w:t>
      </w:r>
    </w:p>
    <w:p>
      <w:pPr>
        <w:pStyle w:val="ListBullet"/>
      </w:pPr>
      <w:r>
        <w:t>ADR-012: Un motor determinista compara proveedores y valida el plan; el LLM solo propone y explica.</w:t>
      </w:r>
    </w:p>
    <w:p>
      <w:pPr>
        <w:pStyle w:val="ListBullet"/>
      </w:pPr>
      <w:r>
        <w:t>ADR-013: Las soluciones se despliegan desde plantillas versionadas y adaptadores.</w:t>
      </w:r>
    </w:p>
    <w:p>
      <w:pPr>
        <w:pStyle w:val="ListBullet"/>
      </w:pPr>
      <w:r>
        <w:t>ADR-014: La cotización y aprobación preceden a cualquier gasto o provisionamiento.</w:t>
      </w:r>
    </w:p>
    <w:p>
      <w:pPr>
        <w:pStyle w:val="ListBullet"/>
      </w:pPr>
      <w:r>
        <w:t>ADR-015: El sistema de medición registra costo estimado y real por proveedor y workspace.</w:t>
      </w:r>
    </w:p>
    <w:p>
      <w:pPr>
        <w:pStyle w:val="ListBullet"/>
      </w:pPr>
      <w:r>
        <w:t>ADR-016: El canal de mensajería es intercambiable; WhatsApp no debe depender exclusivamente de una conexión no oficial.</w:t>
      </w:r>
    </w:p>
    <w:p>
      <w:pPr>
        <w:pStyle w:val="ListBullet"/>
      </w:pPr>
      <w:r>
        <w:t>ADR-017: El uso comercial de n8n se valida contra su licencia antes de ofrecer edición o hosting a clientes.</w:t>
      </w:r>
    </w:p>
    <w:p>
      <w:pPr>
        <w:pStyle w:val="Heading1"/>
      </w:pPr>
      <w:r>
        <w:t>37. Referencias adicionales (APA 7)</w:t>
      </w:r>
    </w:p>
    <w:p>
      <w:pPr>
        <w:ind w:left="360" w:hanging="360"/>
      </w:pPr>
      <w:r>
        <w:t>Amazon Web Services. (s. f.). Amazon Lightsail FAQs. https://aws.amazon.com/lightsail/faq/</w:t>
      </w:r>
    </w:p>
    <w:p>
      <w:pPr>
        <w:ind w:left="360" w:hanging="360"/>
      </w:pPr>
      <w:r>
        <w:t>Evolution Foundation. (2026). Evolution API [Repositorio de software]. GitHub. https://github.com/evolution-foundation/evolution-api</w:t>
      </w:r>
    </w:p>
    <w:p>
      <w:pPr>
        <w:ind w:left="360" w:hanging="360"/>
      </w:pPr>
      <w:r>
        <w:t>Meta. (2026, 23 de septiembre). WhatsApp Business Messaging Policy. https://whatsappbusiness.com/policy/</w:t>
      </w:r>
    </w:p>
    <w:p>
      <w:pPr>
        <w:ind w:left="360" w:hanging="360"/>
      </w:pPr>
      <w:r>
        <w:t>n8n. (2026, 6 de octubre). Which license do I need for my use case? n8n Help Center. https://support.n8n.io/article/can-i-use-your-license-for-my-use-case</w:t>
      </w:r>
    </w:p>
    <w:p>
      <w:pPr>
        <w:ind w:left="360" w:hanging="360"/>
      </w:pPr>
      <w:r>
        <w:t>n8n. (s. f.). n8n documentation. https://docs.n8n.io/</w:t>
      </w:r>
    </w:p>
    <w:p>
      <w:pPr>
        <w:pStyle w:val="Heading1"/>
      </w:pPr>
      <w:r>
        <w:t>Nota crítica sobre precios y licencias</w:t>
      </w:r>
    </w:p>
    <w:p>
      <w:r>
        <w:t>Esta ampliación define la lógica del producto, no una cotización de proveedores. Los precios cloud, multimedia y mensajería cambian por región, volumen, modalidad, impuestos y condiciones comerciales. Antes de publicar tarifas, AICC debe consultar fuentes vigentes, registrar fecha y moneda y ejecutar pruebas de costo real. Asimismo, las licencias de n8n y las políticas de WhatsApp deben revisarse para el modelo comercial concreto antes de ofrecer el servicio.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técnico de arranque · Versión 1.0 · 31 de octubre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AI COMMAND CENTER (AICC)  |  GUÍA DE INICIALIZACIÓN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5B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40"/>
      <w:ind w:left="259"/>
    </w:pPr>
    <w:rPr>
      <w:rFonts w:ascii="Consolas" w:hAnsi="Consolas"/>
      <w:color w:val="232D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Command Center - Guía de inicialización y arquitectura de producto</dc:title>
  <dc:subject>Inicialización técnica, modelo de servicio, infraestructura, cotización y orquestación AICC</dc:subject>
  <dc:creator>python-docx</dc:creator>
  <cp:keywords/>
  <dc:description>Versión ampliada 1.1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