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C28AE">
      <w:r>
        <w:t>CROSSTABS</w:t>
      </w:r>
    </w:p>
    <w:p w:rsidR="00000000" w:rsidRDefault="005C28AE">
      <w:r>
        <w:t xml:space="preserve">  /TABLES=</w:t>
      </w:r>
      <w:proofErr w:type="spellStart"/>
      <w:r>
        <w:t>inccat</w:t>
      </w:r>
      <w:proofErr w:type="spellEnd"/>
      <w:r>
        <w:t xml:space="preserve"> BY </w:t>
      </w:r>
      <w:proofErr w:type="spellStart"/>
      <w:r>
        <w:t>ownpda</w:t>
      </w:r>
      <w:proofErr w:type="spellEnd"/>
    </w:p>
    <w:p w:rsidR="00000000" w:rsidRDefault="005C28AE">
      <w:r>
        <w:t xml:space="preserve">  /FORMAT=AVALUE TABLES</w:t>
      </w:r>
    </w:p>
    <w:p w:rsidR="00000000" w:rsidRDefault="005C28AE">
      <w:r>
        <w:t xml:space="preserve">  /CELLS=COUNT TOTAL</w:t>
      </w:r>
    </w:p>
    <w:p w:rsidR="00000000" w:rsidRDefault="005C28AE">
      <w:r>
        <w:t xml:space="preserve">  /COUNT ASIS.</w:t>
      </w:r>
    </w:p>
    <w:p w:rsidR="00000000" w:rsidRDefault="005C28AE"/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5C28AE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5C28A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Crosstabs</w:t>
      </w:r>
    </w:p>
    <w:p w:rsidR="00000000" w:rsidRDefault="005C28AE">
      <w:pPr>
        <w:rPr>
          <w:rFonts w:ascii="Arial" w:hAnsi="Arial" w:cs="Arial"/>
          <w:sz w:val="26"/>
          <w:szCs w:val="26"/>
        </w:rPr>
      </w:pPr>
    </w:p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24-OCT-2022 22:37:21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C:\Users\GEORGE\Desktop\Stat Consulting\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demo.sav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for each table are based on all the cases with valid data in the specified range(s) for all variables in each table.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CROSSTABS</w:t>
            </w:r>
          </w:p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/TABLES=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inccat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ownpda</w:t>
            </w:r>
            <w:proofErr w:type="spellEnd"/>
          </w:p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/FORMAT=AVALUE TABLES</w:t>
            </w:r>
          </w:p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/CELLS=COUNT TOTAL</w:t>
            </w:r>
          </w:p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/COUNT ASIS.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Dimensions Requested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Cells Available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174762</w:t>
            </w:r>
          </w:p>
        </w:tc>
      </w:tr>
    </w:tbl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5C28AE"/>
    <w:p w:rsidR="00000000" w:rsidRDefault="005C28AE">
      <w:r>
        <w:t>[DataSet1] C:\Users\GEORGE\Desktop\Stat Consulting\</w:t>
      </w:r>
      <w:proofErr w:type="spellStart"/>
      <w:r>
        <w:t>demo.sav</w:t>
      </w:r>
      <w:proofErr w:type="spellEnd"/>
    </w:p>
    <w:p w:rsidR="00000000" w:rsidRDefault="005C28AE"/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21"/>
        <w:gridCol w:w="1021"/>
        <w:gridCol w:w="1020"/>
        <w:gridCol w:w="1020"/>
        <w:gridCol w:w="1020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 * Owns PDA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5C28A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8"/>
        <w:gridCol w:w="1177"/>
        <w:gridCol w:w="1114"/>
        <w:gridCol w:w="1021"/>
        <w:gridCol w:w="1021"/>
        <w:gridCol w:w="10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Income category in thousands * Owns PDA Crosstabulation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PDA</w:t>
            </w:r>
          </w:p>
        </w:tc>
        <w:tc>
          <w:tcPr>
            <w:tcW w:w="102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2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5C28A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2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11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983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15.4%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30.2%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889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231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1288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430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5093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1307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 w:rsidTr="008E34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C2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20.4%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5C28A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E34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34D7" w:rsidRDefault="008E34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34D7" w:rsidRDefault="008E34D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34D7" w:rsidRDefault="008E34D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E34D7" w:rsidRDefault="008E34D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34D7" w:rsidRDefault="008E34D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E34D7">
      <w:pPr>
        <w:spacing w:line="400" w:lineRule="atLeast"/>
        <w:rPr>
          <w:rFonts w:ascii="Segoe UI" w:hAnsi="Segoe UI" w:cs="Segoe UI"/>
          <w:b/>
          <w:color w:val="auto"/>
          <w:sz w:val="24"/>
          <w:szCs w:val="24"/>
          <w:u w:val="single"/>
        </w:rPr>
      </w:pPr>
      <w:r w:rsidRPr="008E34D7">
        <w:rPr>
          <w:rFonts w:ascii="Segoe UI" w:hAnsi="Segoe UI" w:cs="Segoe UI"/>
          <w:b/>
          <w:color w:val="auto"/>
          <w:sz w:val="24"/>
          <w:szCs w:val="24"/>
          <w:u w:val="single"/>
        </w:rPr>
        <w:t>SUMMARY</w:t>
      </w:r>
    </w:p>
    <w:p w:rsidR="005C28AE" w:rsidRPr="005C28AE" w:rsidRDefault="005C28AE" w:rsidP="005C28AE">
      <w:pPr>
        <w:widowControl/>
        <w:rPr>
          <w:rFonts w:ascii="Segoe UI" w:hAnsi="Segoe UI" w:cs="Segoe UI"/>
          <w:color w:val="auto"/>
          <w:sz w:val="24"/>
          <w:szCs w:val="22"/>
        </w:rPr>
      </w:pPr>
      <w:r w:rsidRPr="005C28AE">
        <w:rPr>
          <w:rFonts w:ascii="Segoe UI" w:hAnsi="Segoe UI" w:cs="Segoe UI"/>
          <w:color w:val="auto"/>
          <w:sz w:val="24"/>
          <w:szCs w:val="24"/>
        </w:rPr>
        <w:t>Crosstabulation tables (contingency tables) display the relationship between two or more categorical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5C28AE">
        <w:rPr>
          <w:rFonts w:ascii="Segoe UI" w:hAnsi="Segoe UI" w:cs="Segoe UI"/>
          <w:color w:val="auto"/>
          <w:sz w:val="24"/>
          <w:szCs w:val="24"/>
        </w:rPr>
        <w:t>(nominal or ordinal) variables.</w:t>
      </w:r>
      <w:r w:rsidRPr="005C28A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C28AE">
        <w:rPr>
          <w:rFonts w:ascii="Segoe UI" w:hAnsi="Segoe UI" w:cs="Segoe UI"/>
          <w:color w:val="auto"/>
          <w:sz w:val="24"/>
          <w:szCs w:val="22"/>
        </w:rPr>
        <w:t>What factors affect the products that people buy? The most obvious is probably how much money</w:t>
      </w:r>
      <w:r>
        <w:rPr>
          <w:rFonts w:ascii="Segoe UI" w:hAnsi="Segoe UI" w:cs="Segoe UI"/>
          <w:color w:val="auto"/>
          <w:sz w:val="24"/>
          <w:szCs w:val="22"/>
        </w:rPr>
        <w:t xml:space="preserve"> </w:t>
      </w:r>
      <w:r w:rsidRPr="005C28AE">
        <w:rPr>
          <w:rFonts w:ascii="Segoe UI" w:hAnsi="Segoe UI" w:cs="Segoe UI"/>
          <w:color w:val="auto"/>
          <w:sz w:val="24"/>
          <w:szCs w:val="22"/>
        </w:rPr>
        <w:t>people have to spend. In th</w:t>
      </w:r>
      <w:r>
        <w:rPr>
          <w:rFonts w:ascii="Segoe UI" w:hAnsi="Segoe UI" w:cs="Segoe UI"/>
          <w:color w:val="auto"/>
          <w:sz w:val="24"/>
          <w:szCs w:val="22"/>
        </w:rPr>
        <w:t>e example</w:t>
      </w:r>
      <w:r w:rsidRPr="005C28AE">
        <w:rPr>
          <w:rFonts w:ascii="Segoe UI" w:hAnsi="Segoe UI" w:cs="Segoe UI"/>
          <w:color w:val="auto"/>
          <w:sz w:val="24"/>
          <w:szCs w:val="22"/>
        </w:rPr>
        <w:t xml:space="preserve"> </w:t>
      </w:r>
      <w:r>
        <w:rPr>
          <w:rFonts w:ascii="Segoe UI" w:hAnsi="Segoe UI" w:cs="Segoe UI"/>
          <w:color w:val="auto"/>
          <w:sz w:val="24"/>
          <w:szCs w:val="22"/>
        </w:rPr>
        <w:t>above</w:t>
      </w:r>
      <w:r w:rsidRPr="005C28AE">
        <w:rPr>
          <w:rFonts w:ascii="Segoe UI" w:hAnsi="Segoe UI" w:cs="Segoe UI"/>
          <w:color w:val="auto"/>
          <w:sz w:val="24"/>
          <w:szCs w:val="22"/>
        </w:rPr>
        <w:t>, we will examine the relationship between income level and PDA</w:t>
      </w:r>
    </w:p>
    <w:p w:rsidR="005C28AE" w:rsidRDefault="005C28AE" w:rsidP="005C28AE">
      <w:pPr>
        <w:widowControl/>
        <w:rPr>
          <w:rFonts w:ascii="Segoe UI" w:hAnsi="Segoe UI" w:cs="Segoe UI"/>
          <w:color w:val="auto"/>
          <w:sz w:val="24"/>
          <w:szCs w:val="22"/>
        </w:rPr>
      </w:pPr>
      <w:r w:rsidRPr="005C28AE">
        <w:rPr>
          <w:rFonts w:ascii="Segoe UI" w:hAnsi="Segoe UI" w:cs="Segoe UI"/>
          <w:color w:val="auto"/>
          <w:sz w:val="24"/>
          <w:szCs w:val="22"/>
        </w:rPr>
        <w:t>(personal digital assistant) ownership.</w:t>
      </w:r>
    </w:p>
    <w:p w:rsidR="005C28AE" w:rsidRPr="005C28AE" w:rsidRDefault="005C28AE" w:rsidP="005C28AE">
      <w:pPr>
        <w:widowControl/>
        <w:rPr>
          <w:rFonts w:ascii="Segoe UI" w:hAnsi="Segoe UI" w:cs="Segoe UI"/>
          <w:color w:val="auto"/>
          <w:sz w:val="28"/>
          <w:szCs w:val="24"/>
        </w:rPr>
      </w:pPr>
    </w:p>
    <w:p w:rsidR="005C28AE" w:rsidRPr="005C28AE" w:rsidRDefault="005C28AE" w:rsidP="008E34D7">
      <w:pPr>
        <w:widowControl/>
        <w:rPr>
          <w:rFonts w:ascii="Segoe UI" w:hAnsi="Segoe UI" w:cs="Segoe UI"/>
          <w:b/>
          <w:color w:val="auto"/>
          <w:sz w:val="24"/>
          <w:szCs w:val="24"/>
          <w:u w:val="single"/>
        </w:rPr>
      </w:pPr>
      <w:r w:rsidRPr="005C28AE">
        <w:rPr>
          <w:rFonts w:ascii="Segoe UI" w:hAnsi="Segoe UI" w:cs="Segoe UI"/>
          <w:b/>
          <w:color w:val="auto"/>
          <w:sz w:val="24"/>
          <w:szCs w:val="24"/>
          <w:u w:val="single"/>
        </w:rPr>
        <w:lastRenderedPageBreak/>
        <w:t>Outcome</w:t>
      </w:r>
      <w:bookmarkStart w:id="0" w:name="_GoBack"/>
      <w:bookmarkEnd w:id="0"/>
    </w:p>
    <w:p w:rsidR="008E34D7" w:rsidRPr="008E34D7" w:rsidRDefault="008E34D7" w:rsidP="008E34D7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8E34D7">
        <w:rPr>
          <w:rFonts w:ascii="Segoe UI" w:hAnsi="Segoe UI" w:cs="Segoe UI"/>
          <w:color w:val="auto"/>
          <w:sz w:val="24"/>
          <w:szCs w:val="24"/>
        </w:rPr>
        <w:t>The percentage of people who own PDAs rises as the income</w:t>
      </w:r>
      <w:r w:rsidRPr="008E34D7"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8E34D7">
        <w:rPr>
          <w:rFonts w:ascii="Segoe UI" w:hAnsi="Segoe UI" w:cs="Segoe UI"/>
          <w:color w:val="auto"/>
          <w:sz w:val="24"/>
          <w:szCs w:val="24"/>
        </w:rPr>
        <w:t>category rises.</w:t>
      </w:r>
    </w:p>
    <w:sectPr w:rsidR="008E34D7" w:rsidRPr="008E34D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D7"/>
    <w:rsid w:val="005C28AE"/>
    <w:rsid w:val="008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1FEEF"/>
  <w14:defaultImageDpi w14:val="0"/>
  <w15:docId w15:val="{17A0CD03-ED6D-4E0E-A081-6D3C4B4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2022-10-24T21:42:00Z</dcterms:created>
  <dcterms:modified xsi:type="dcterms:W3CDTF">2022-10-24T21:47:00Z</dcterms:modified>
</cp:coreProperties>
</file>