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BB113D">
      <w:r>
        <w:t>GET</w:t>
      </w:r>
    </w:p>
    <w:p w:rsidR="00000000" w:rsidRDefault="00BB113D">
      <w:r>
        <w:t xml:space="preserve">  FILE='C:\Users\GEORGE\Desktop\Stat Consulting\demo.sav'.</w:t>
      </w:r>
    </w:p>
    <w:p w:rsidR="00000000" w:rsidRDefault="00BB113D">
      <w:r>
        <w:t>DATASET NAME DataSet1 WINDOW=FRONT.</w:t>
      </w:r>
    </w:p>
    <w:p w:rsidR="00000000" w:rsidRDefault="00BB113D">
      <w:r>
        <w:t>FREQUENCIES VARIABLES=ownpda owntv</w:t>
      </w:r>
    </w:p>
    <w:p w:rsidR="00000000" w:rsidRDefault="00BB113D">
      <w:r>
        <w:t xml:space="preserve">  /ORDER=ANALYSIS.</w:t>
      </w:r>
    </w:p>
    <w:p w:rsidR="00000000" w:rsidRDefault="00BB113D"/>
    <w:p w:rsidR="00000000" w:rsidRDefault="00BB113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B113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B113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BB113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Frequencies</w:t>
      </w:r>
    </w:p>
    <w:p w:rsidR="00000000" w:rsidRDefault="00BB113D">
      <w:pPr>
        <w:rPr>
          <w:rFonts w:ascii="Arial" w:hAnsi="Arial" w:cs="Arial"/>
          <w:sz w:val="26"/>
          <w:szCs w:val="26"/>
        </w:rPr>
      </w:pPr>
    </w:p>
    <w:p w:rsidR="00000000" w:rsidRDefault="00BB113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B113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2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2"/>
        <w:gridCol w:w="2479"/>
        <w:gridCol w:w="25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0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Output Created</w:t>
            </w:r>
          </w:p>
        </w:tc>
        <w:tc>
          <w:tcPr>
            <w:tcW w:w="250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24-OCT-2022 18:11:59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BB113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C:\Users\GEORGE\</w:t>
            </w:r>
            <w:r>
              <w:rPr>
                <w:rFonts w:ascii="Arial" w:hAnsi="Arial" w:cs="Arial"/>
                <w:sz w:val="18"/>
                <w:szCs w:val="18"/>
              </w:rPr>
              <w:t>Desktop\Stat Consulting\demo.sav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 Dataset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DataSet1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Filter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Weight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Split File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Rows in Working Data File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 Value Handling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Definition of Missing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User-defined missing values are treated as missing.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 Used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Statistics are based on all cases with valid data.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Syntax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FREQUENCIES VARIABLES=ownpda owntv</w:t>
            </w:r>
          </w:p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/ORDER=ANALYSIS.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Processor Time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Elapsed Time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00:00:00.05</w:t>
            </w:r>
          </w:p>
        </w:tc>
      </w:tr>
    </w:tbl>
    <w:p w:rsidR="00000000" w:rsidRDefault="00BB113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B113D"/>
    <w:p w:rsidR="00000000" w:rsidRDefault="00BB113D">
      <w:r>
        <w:t>[DataSet1] C:\Users\GEORGE\Desktop\Stat Consulting\demo.sav</w:t>
      </w:r>
    </w:p>
    <w:p w:rsidR="00000000" w:rsidRDefault="00BB113D"/>
    <w:p w:rsidR="00000000" w:rsidRDefault="00BB113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B113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39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1"/>
        <w:gridCol w:w="955"/>
        <w:gridCol w:w="1206"/>
        <w:gridCol w:w="10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Statistics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Owns PDA</w:t>
            </w:r>
          </w:p>
        </w:tc>
        <w:tc>
          <w:tcPr>
            <w:tcW w:w="104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Owns TV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1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5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20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6400</w:t>
            </w:r>
          </w:p>
        </w:tc>
        <w:tc>
          <w:tcPr>
            <w:tcW w:w="104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120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4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00000" w:rsidRDefault="00BB113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B113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B113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BB113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Frequency Table</w:t>
      </w:r>
    </w:p>
    <w:p w:rsidR="00000000" w:rsidRDefault="00BB113D">
      <w:pPr>
        <w:rPr>
          <w:rFonts w:ascii="Arial" w:hAnsi="Arial" w:cs="Arial"/>
          <w:sz w:val="26"/>
          <w:szCs w:val="26"/>
        </w:rPr>
      </w:pPr>
    </w:p>
    <w:p w:rsidR="00000000" w:rsidRDefault="00BB113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B113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5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744"/>
        <w:gridCol w:w="1164"/>
        <w:gridCol w:w="1023"/>
        <w:gridCol w:w="1397"/>
        <w:gridCol w:w="14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Owns PDA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74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16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5093</w:t>
            </w:r>
          </w:p>
        </w:tc>
        <w:tc>
          <w:tcPr>
            <w:tcW w:w="10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79.6</w:t>
            </w:r>
          </w:p>
        </w:tc>
        <w:tc>
          <w:tcPr>
            <w:tcW w:w="139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79.6</w:t>
            </w:r>
          </w:p>
        </w:tc>
        <w:tc>
          <w:tcPr>
            <w:tcW w:w="148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1307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20.4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20.4</w:t>
            </w:r>
          </w:p>
        </w:tc>
        <w:tc>
          <w:tcPr>
            <w:tcW w:w="148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6400</w:t>
            </w:r>
          </w:p>
        </w:tc>
        <w:tc>
          <w:tcPr>
            <w:tcW w:w="10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BB113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00000" w:rsidRDefault="00BB113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B113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5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744"/>
        <w:gridCol w:w="1164"/>
        <w:gridCol w:w="1023"/>
        <w:gridCol w:w="1397"/>
        <w:gridCol w:w="14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Owns TV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74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16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</w:t>
            </w:r>
          </w:p>
        </w:tc>
        <w:tc>
          <w:tcPr>
            <w:tcW w:w="10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39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48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6337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99.0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99.0</w:t>
            </w:r>
          </w:p>
        </w:tc>
        <w:tc>
          <w:tcPr>
            <w:tcW w:w="148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6400</w:t>
            </w:r>
          </w:p>
        </w:tc>
        <w:tc>
          <w:tcPr>
            <w:tcW w:w="10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BB113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00000" w:rsidRDefault="00BB113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B113D">
      <w:r>
        <w:t>FREQUENCIES VARIABLES=ownpda owntv</w:t>
      </w:r>
    </w:p>
    <w:p w:rsidR="00000000" w:rsidRDefault="00BB113D">
      <w:r>
        <w:t xml:space="preserve">  /BARCHART FREQ</w:t>
      </w:r>
    </w:p>
    <w:p w:rsidR="00000000" w:rsidRDefault="00BB113D">
      <w:r>
        <w:t xml:space="preserve">  /ORDER=ANALYSIS.</w:t>
      </w:r>
    </w:p>
    <w:p w:rsidR="00000000" w:rsidRDefault="00BB113D"/>
    <w:p w:rsidR="00000000" w:rsidRDefault="00BB113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B113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B113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BB113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Frequencies</w:t>
      </w:r>
    </w:p>
    <w:p w:rsidR="00000000" w:rsidRDefault="00BB113D">
      <w:pPr>
        <w:rPr>
          <w:rFonts w:ascii="Arial" w:hAnsi="Arial" w:cs="Arial"/>
          <w:sz w:val="26"/>
          <w:szCs w:val="26"/>
        </w:rPr>
      </w:pPr>
    </w:p>
    <w:p w:rsidR="00000000" w:rsidRDefault="00BB113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B113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2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2"/>
        <w:gridCol w:w="2479"/>
        <w:gridCol w:w="25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0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Output Created</w:t>
            </w:r>
          </w:p>
        </w:tc>
        <w:tc>
          <w:tcPr>
            <w:tcW w:w="250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24-OCT-2022 18:58:32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BB113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C:\Users\GEORGE\Desktop\Stat Consulting\demo.sav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 Dataset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DataSet1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Filter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Weight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Split File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Rows in Working Data File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 Value Handling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Definition of Missing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User-defined missing values are treated as missing.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 Used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Statistics are based on all cases with valid data.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Syntax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FREQUENCIES VARIABLES=ownpda owntv</w:t>
            </w:r>
          </w:p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/BARCHART FREQ</w:t>
            </w:r>
          </w:p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/ORDER=ANALYSIS.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Processor Time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00:00:02.14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Elapsed Time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00:00:08.70</w:t>
            </w:r>
          </w:p>
        </w:tc>
      </w:tr>
    </w:tbl>
    <w:p w:rsidR="00000000" w:rsidRDefault="00BB113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B113D"/>
    <w:p w:rsidR="00000000" w:rsidRDefault="00BB113D">
      <w:r>
        <w:t>[DataSet1] C:\Users\GEORGE\Desktop\Stat Consulting\demo.sav</w:t>
      </w:r>
    </w:p>
    <w:p w:rsidR="00000000" w:rsidRDefault="00BB113D"/>
    <w:p w:rsidR="00000000" w:rsidRDefault="00BB113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B113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39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1"/>
        <w:gridCol w:w="955"/>
        <w:gridCol w:w="1206"/>
        <w:gridCol w:w="10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Statistics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Owns PDA</w:t>
            </w:r>
          </w:p>
        </w:tc>
        <w:tc>
          <w:tcPr>
            <w:tcW w:w="104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Owns TV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1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5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20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6400</w:t>
            </w:r>
          </w:p>
        </w:tc>
        <w:tc>
          <w:tcPr>
            <w:tcW w:w="104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120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4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00000" w:rsidRDefault="00BB113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B113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B113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BB113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Frequency Table</w:t>
      </w:r>
    </w:p>
    <w:p w:rsidR="00000000" w:rsidRDefault="00BB113D">
      <w:pPr>
        <w:rPr>
          <w:rFonts w:ascii="Arial" w:hAnsi="Arial" w:cs="Arial"/>
          <w:sz w:val="26"/>
          <w:szCs w:val="26"/>
        </w:rPr>
      </w:pPr>
    </w:p>
    <w:p w:rsidR="00000000" w:rsidRDefault="00BB113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B113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5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744"/>
        <w:gridCol w:w="1164"/>
        <w:gridCol w:w="1023"/>
        <w:gridCol w:w="1397"/>
        <w:gridCol w:w="14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C52EFC" w:rsidP="00C52EFC">
            <w:pPr>
              <w:spacing w:line="320" w:lineRule="atLeast"/>
              <w:ind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                               </w:t>
            </w:r>
            <w:r w:rsidR="00BB113D">
              <w:rPr>
                <w:rFonts w:ascii="Arial" w:hAnsi="Arial" w:cs="Arial"/>
                <w:b/>
                <w:bCs/>
                <w:sz w:val="18"/>
                <w:szCs w:val="18"/>
              </w:rPr>
              <w:t>Owns PDA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74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16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5093</w:t>
            </w:r>
          </w:p>
        </w:tc>
        <w:tc>
          <w:tcPr>
            <w:tcW w:w="10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79.6</w:t>
            </w:r>
          </w:p>
        </w:tc>
        <w:tc>
          <w:tcPr>
            <w:tcW w:w="139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79.6</w:t>
            </w:r>
          </w:p>
        </w:tc>
        <w:tc>
          <w:tcPr>
            <w:tcW w:w="148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1307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20.4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20.4</w:t>
            </w:r>
          </w:p>
        </w:tc>
        <w:tc>
          <w:tcPr>
            <w:tcW w:w="148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6400</w:t>
            </w:r>
          </w:p>
        </w:tc>
        <w:tc>
          <w:tcPr>
            <w:tcW w:w="10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BB113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00000" w:rsidRDefault="00BB113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B113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5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744"/>
        <w:gridCol w:w="1164"/>
        <w:gridCol w:w="1023"/>
        <w:gridCol w:w="1397"/>
        <w:gridCol w:w="14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Owns TV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BB113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74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16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</w:t>
            </w:r>
          </w:p>
        </w:tc>
        <w:tc>
          <w:tcPr>
            <w:tcW w:w="10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39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48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6337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99.0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99.0</w:t>
            </w:r>
          </w:p>
        </w:tc>
        <w:tc>
          <w:tcPr>
            <w:tcW w:w="148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B11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6400</w:t>
            </w:r>
          </w:p>
        </w:tc>
        <w:tc>
          <w:tcPr>
            <w:tcW w:w="10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BB113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BB113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00000" w:rsidRDefault="00BB113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B113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B113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BB113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Bar Chart</w:t>
      </w:r>
    </w:p>
    <w:p w:rsidR="00000000" w:rsidRDefault="00BB113D">
      <w:pPr>
        <w:rPr>
          <w:rFonts w:ascii="Arial" w:hAnsi="Arial" w:cs="Arial"/>
          <w:sz w:val="26"/>
          <w:szCs w:val="26"/>
        </w:rPr>
      </w:pPr>
    </w:p>
    <w:p w:rsidR="00000000" w:rsidRDefault="00BB113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B113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379095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113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B113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B113D">
      <w:pPr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4438650" cy="4333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113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C52EFC">
      <w:pPr>
        <w:spacing w:line="400" w:lineRule="atLeast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C52EFC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SUMMARY</w:t>
      </w:r>
    </w:p>
    <w:p w:rsidR="00C52EFC" w:rsidRPr="00C52EFC" w:rsidRDefault="00C52EFC" w:rsidP="00C52EFC">
      <w:pPr>
        <w:widowControl/>
        <w:rPr>
          <w:rFonts w:ascii="Segoe UI" w:hAnsi="Segoe UI" w:cs="Segoe U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I</w:t>
      </w:r>
      <w:r w:rsidRPr="00C52EFC">
        <w:rPr>
          <w:rFonts w:ascii="Segoe UI" w:hAnsi="Segoe UI" w:cs="Segoe UI"/>
          <w:color w:val="auto"/>
          <w:sz w:val="22"/>
          <w:szCs w:val="22"/>
        </w:rPr>
        <w:t xml:space="preserve">n addition to the frequency tables, the same information is now displayed in the form of bar </w:t>
      </w:r>
      <w:r w:rsidRPr="00C52EFC">
        <w:rPr>
          <w:rFonts w:ascii="Segoe UI" w:hAnsi="Segoe UI" w:cs="Segoe UI"/>
          <w:color w:val="auto"/>
          <w:sz w:val="22"/>
          <w:szCs w:val="22"/>
        </w:rPr>
        <w:t>charts, making</w:t>
      </w:r>
      <w:r w:rsidRPr="00C52EFC">
        <w:rPr>
          <w:rFonts w:ascii="Segoe UI" w:hAnsi="Segoe UI" w:cs="Segoe UI"/>
          <w:color w:val="auto"/>
          <w:sz w:val="22"/>
          <w:szCs w:val="22"/>
        </w:rPr>
        <w:t xml:space="preserve"> it easy to see that most people do not own PDAs but almost everyone owns a TV.</w:t>
      </w:r>
    </w:p>
    <w:sectPr w:rsidR="00C52EFC" w:rsidRPr="00C52EFC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FC"/>
    <w:rsid w:val="00307DB0"/>
    <w:rsid w:val="004E37EB"/>
    <w:rsid w:val="004E3D52"/>
    <w:rsid w:val="00BB113D"/>
    <w:rsid w:val="00C5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2AE6EB"/>
  <w14:defaultImageDpi w14:val="0"/>
  <w15:docId w15:val="{25B80ABF-99FF-4453-9307-6DFBB5BF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dcterms:created xsi:type="dcterms:W3CDTF">2022-10-24T18:08:00Z</dcterms:created>
  <dcterms:modified xsi:type="dcterms:W3CDTF">2022-10-24T18:08:00Z</dcterms:modified>
</cp:coreProperties>
</file>