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Canary Canoe’s website coursework guide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Below is my guide on how to use, navigate and experience all of the features that have been included in my website: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My website takes inspiration from Google’s material theming design language, adopting some of their design cues and usability features, such as the floating action button located in the bottom right of every page. My website takes a minimalistic approach, including limited images and making the space optimised for the viewer and ease of use. All of the pages are based on similar layouts allowing for a greater user comfort and the font is designed to be easily read with plenty of spacing. Some of the features that have been included are; an interactive map that allows the user to see the location of the canoe club, and links to social media in the top navigation bar, along with links to a phone number and email address that can be contacted. There is an embedded video in the home page along with an image gallery and several examples of news articles that can be read. I have included one piece of script in the website, in order for the “scroll to top” button to function (hopefully i will not be penalized for this). This Floating action button creates a better experience, allowing for a smoother navigation on longer pages, for example the news articles.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