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9A7B4F"/>
          <w:sz w:val="24"/>
        </w:rPr>
        <w:t>Executive Ground Transportation Architecture</w:t>
      </w:r>
    </w:p>
    <w:p>
      <w:pPr>
        <w:spacing w:before="0" w:after="120"/>
      </w:pPr>
      <w:r>
        <w:rPr>
          <w:rFonts w:ascii="Georgia" w:hAnsi="Georgia"/>
          <w:b/>
          <w:color w:val="0B1B2D"/>
          <w:sz w:val="44"/>
        </w:rPr>
        <w:t>Multi-Leg Journeys, Deadhead Economics &amp; Affiliate Farm-Out Rules Engine</w:t>
      </w:r>
    </w:p>
    <w:p>
      <w:pPr>
        <w:spacing w:before="0" w:after="360"/>
      </w:pPr>
      <w:r>
        <w:rPr>
          <w:rFonts w:ascii="Calibri" w:hAnsi="Calibri"/>
          <w:i/>
          <w:color w:val="334155"/>
          <w:sz w:val="22"/>
        </w:rPr>
        <w:t>Strategic Blueprint, Operational Scenarios &amp; Decision Framework for Platform Owners and Sovereign Fleet Operators</w:t>
      </w:r>
    </w:p>
    <w:p>
      <w:pPr>
        <w:spacing w:before="0" w:after="28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rFonts w:ascii="Georgia" w:hAnsi="Georgia"/>
          <w:color w:val="0B1B2D"/>
          <w:sz w:val="30"/>
        </w:rPr>
        <w:t>1. Executive Summary &amp; The Core Operational Dilemma</w:t>
      </w:r>
    </w:p>
    <w:p>
      <w:pPr>
        <w:spacing w:after="160"/>
      </w:pPr>
      <w:r>
        <w:t>In the executive chauffeured and livery industry, multi-leg journeys represent both the highest revenue potential and the greatest operational risk. When a customer in Philadelphia (Vendor A's home market) requests a multi-leg journey — such as Philadelphia to New York in the morning, followed by an evening return to Philadelphia or a onward trip to Boston — Vendor A cannot treat the booking as simple disconnected legs without risking severe profit erosion or regulatory violation.</w:t>
      </w:r>
    </w:p>
    <w:p>
      <w:pPr>
        <w:spacing w:after="200"/>
      </w:pPr>
      <w:r>
        <w:t>Every multi-leg routing decision is governed by three fundamental operational forces:</w:t>
      </w:r>
    </w:p>
    <w:p>
      <w:pPr>
        <w:pStyle w:val="ListBullet"/>
      </w:pPr>
      <w:r>
        <w:rPr>
          <w:b/>
        </w:rPr>
        <w:t xml:space="preserve">Deadhead Economics (Empty Non-Revenue Miles): </w:t>
      </w:r>
      <w:r>
        <w:t>Driving 100 miles back empty from Manhattan to Philadelphia consumes ~2 hours, $35 in fuel, $40+ in turnpike/bridge tolls, and unbillable driver wages.</w:t>
      </w:r>
    </w:p>
    <w:p>
      <w:pPr>
        <w:pStyle w:val="ListBullet"/>
      </w:pPr>
      <w:r>
        <w:rPr>
          <w:b/>
        </w:rPr>
        <w:t xml:space="preserve">Federal DOT Hours of Service (HOS): </w:t>
      </w:r>
      <w:r>
        <w:t>Under FMCSA regulations, professional chauffeurs are strictly capped at 10 hours of consecutive driving within a 14-hour total on-duty window. An ambitious multi-leg itinerary can easily exceed legal shift boundaries.</w:t>
      </w:r>
    </w:p>
    <w:p>
      <w:pPr>
        <w:pStyle w:val="ListBullet"/>
      </w:pPr>
      <w:r>
        <w:rPr>
          <w:b/>
        </w:rPr>
        <w:t xml:space="preserve">Regulatory Cabotage Laws (NYC TLC vs. PA PPA): </w:t>
      </w:r>
      <w:r>
        <w:t>While interstate drop-offs into NYC are federally protected under 49 U.S.C. § 14501, out-of-state chauffeurs are strictly barred from performing independent point-to-point intra-city taxi work inside New York City without NYC TLC credentials.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B1B2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B1B2D"/>
                <w:sz w:val="22"/>
              </w:rPr>
              <w:t>📌 CORE SYSTEM GOAL</w:t>
              <w:br/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334155"/>
                <w:sz w:val="20"/>
              </w:rPr>
              <w:t>The goal of the Multi-Leg Business Rules Engine is to automatically evaluate routing, layover duration, driver shift limits, and partner economics to choose between Keeping In-House (Dedicated Wait), Splitting Transfers (Farm-Out Return), or Continuous Charter.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Georgia" w:hAnsi="Georgia"/>
          <w:color w:val="0B1B2D"/>
          <w:sz w:val="30"/>
        </w:rPr>
        <w:t>2. Comprehensive Real-World Scenario Catalog</w:t>
      </w:r>
    </w:p>
    <w:p>
      <w:pPr>
        <w:pStyle w:val="Heading2"/>
      </w:pPr>
      <w:r>
        <w:t>Scenario 1: Same-Day Inter-City Roundtrip (PHL ➔ NYC ➔ PHL)</w:t>
      </w:r>
    </w:p>
    <w:p>
      <w:r>
        <w:rPr>
          <w:b/>
        </w:rPr>
        <w:t xml:space="preserve">Use Case: </w:t>
      </w:r>
      <w:r>
        <w:t>CEO departs Philadelphia at 07:30 AM for a 10:00 AM Manhattan meeting, and needs to return to PHL at 05:00 PM (7-hour layover).</w:t>
      </w:r>
    </w:p>
    <w:p>
      <w:pPr>
        <w:pStyle w:val="ListBullet"/>
      </w:pPr>
      <w:r>
        <w:rPr>
          <w:b/>
        </w:rPr>
        <w:t xml:space="preserve">Option A: Dedicated Chauffeur (Continuous Standby): </w:t>
      </w:r>
      <w:r>
        <w:t>Driver stays on location in Manhattan with vehicle. Passenger leaves belongings/laptop in car. Billed as Outbound Rate + Hourly Standby ($75-$95/hr) + Return Rate. Total Cost: High ($950-$1,250).</w:t>
      </w:r>
    </w:p>
    <w:p>
      <w:pPr>
        <w:pStyle w:val="ListBullet"/>
      </w:pPr>
      <w:r>
        <w:rPr>
          <w:b/>
        </w:rPr>
        <w:t xml:space="preserve">Option B: Split Relay (Farmed-Out Return): </w:t>
      </w:r>
      <w:r>
        <w:t>Vendor A drives Outbound Leg 1 (PHL ➔ NYC) and returns empty to Philly for afternoon jobs. Return Leg 2 (NYC ➔ PHL at 5:00 PM) is farmed out to a certified NY Affiliate (e.g. Manhattan Prestige). Client gets fresh driver; total cost is lower ($700-$850).</w:t>
      </w:r>
    </w:p>
    <w:p>
      <w:pPr>
        <w:pStyle w:val="ListBullet"/>
      </w:pPr>
      <w:r>
        <w:rPr>
          <w:b/>
        </w:rPr>
        <w:t xml:space="preserve">Rule Recommendation: </w:t>
      </w:r>
      <w:r>
        <w:t>If Layover &lt;= 3.5 Hours -&gt; Keep In-House with Wait Fee. If Layover &gt; 4.0 Hours -&gt; Auto-Suggest Split Farm-Out or Prompt Booker for Dedicated Preference.</w:t>
      </w:r>
    </w:p>
    <w:p>
      <w:pPr>
        <w:spacing w:after="80"/>
      </w:pPr>
    </w:p>
    <w:p>
      <w:pPr>
        <w:pStyle w:val="Heading2"/>
      </w:pPr>
      <w:r>
        <w:t>Scenario 2: Forward Multi-City Corridor Chain (PHL ➔ NYC ➔ Boston)</w:t>
      </w:r>
    </w:p>
    <w:p>
      <w:r>
        <w:rPr>
          <w:b/>
        </w:rPr>
        <w:t xml:space="preserve">Use Case: </w:t>
      </w:r>
      <w:r>
        <w:t>Corporate executive visits NYC office at 09:00 AM, then needs an afternoon transfer from NYC to Boston at 02:00 PM.</w:t>
      </w:r>
    </w:p>
    <w:p>
      <w:pPr>
        <w:pStyle w:val="ListBullet"/>
      </w:pPr>
      <w:r>
        <w:rPr>
          <w:b/>
        </w:rPr>
        <w:t xml:space="preserve">The Operational Problem: </w:t>
      </w:r>
      <w:r>
        <w:t>If Vendor A drives all the way to Boston, the vehicle is 320 miles away from Philadelphia (6 hours return deadhead + heavy tolls).</w:t>
      </w:r>
    </w:p>
    <w:p>
      <w:pPr>
        <w:pStyle w:val="ListBullet"/>
      </w:pPr>
      <w:r>
        <w:rPr>
          <w:b/>
        </w:rPr>
        <w:t xml:space="preserve">Solution 1: Relay Farm-Out: </w:t>
      </w:r>
      <w:r>
        <w:t>Vendor A fulfills Leg 1 (PHL ➔ NYC) in-house. Vendor A farms out Leg 2 (NYC ➔ Boston) to a trusted NYC affiliate. Vendor A retains 18%-20% commission on Leg 2 with zero empty-mile liability.</w:t>
      </w:r>
    </w:p>
    <w:p>
      <w:pPr>
        <w:pStyle w:val="ListBullet"/>
      </w:pPr>
      <w:r>
        <w:rPr>
          <w:b/>
        </w:rPr>
        <w:t xml:space="preserve">Solution 2: Full Roadshow Package: </w:t>
      </w:r>
      <w:r>
        <w:t>If client demands the same chauffeur throughout, quote includes Chauffeur Overnight Hotel ($250), Meal Per Diem ($75), and 320-mile Return Deadhead Surcharge.</w:t>
      </w:r>
    </w:p>
    <w:p>
      <w:pPr>
        <w:spacing w:after="80"/>
      </w:pPr>
    </w:p>
    <w:p>
      <w:pPr>
        <w:pStyle w:val="Heading2"/>
      </w:pPr>
      <w:r>
        <w:t>Scenario 3: Inter-City Drop-Off with Multiple Local Meetings (PHL ➔ NYC Multi-Stop ➔ PHL)</w:t>
      </w:r>
    </w:p>
    <w:p>
      <w:r>
        <w:rPr>
          <w:b/>
        </w:rPr>
        <w:t xml:space="preserve">Use Case: </w:t>
      </w:r>
      <w:r>
        <w:t>Legal team travels from Philadelphia to Manhattan for 3 depositions: Midtown (10:00 AM), Wall Street (01:30 PM), Brooklyn Navy Yard (04:00 PM), and return to Philly (06:30 PM).</w:t>
      </w:r>
    </w:p>
    <w:p>
      <w:pPr>
        <w:pStyle w:val="ListBullet"/>
      </w:pPr>
      <w:r>
        <w:rPr>
          <w:b/>
        </w:rPr>
        <w:t xml:space="preserve">Legal Cabotage Constraint: </w:t>
      </w:r>
      <w:r>
        <w:t>PA-licensed vehicle CANNOT perform disconnected point-to-point fares inside NYC. Doing so risks vehicle impoundment by NYC TLC enforcement.</w:t>
      </w:r>
    </w:p>
    <w:p>
      <w:pPr>
        <w:pStyle w:val="ListBullet"/>
      </w:pPr>
      <w:r>
        <w:rPr>
          <w:b/>
        </w:rPr>
        <w:t xml:space="preserve">Compliant Solution: </w:t>
      </w:r>
      <w:r>
        <w:t>Must be booked and invoiced as a Continuous Interstate As-Directed Charter with a single passenger manifest from origin to return under Federal Interstate Commerce protection.</w:t>
      </w:r>
    </w:p>
    <w:p>
      <w:pPr>
        <w:pStyle w:val="ListBullet"/>
      </w:pPr>
      <w:r>
        <w:rPr>
          <w:b/>
        </w:rPr>
        <w:t xml:space="preserve">Pricing Formula: </w:t>
      </w:r>
      <w:r>
        <w:t>Flat Day-Rate or Continuous Hourly Rate ($95/hr x 12 hrs = $1,140 + tolls + gratuity).</w:t>
      </w:r>
    </w:p>
    <w:p>
      <w:pPr>
        <w:spacing w:after="80"/>
      </w:pPr>
    </w:p>
    <w:p>
      <w:pPr>
        <w:pStyle w:val="Heading2"/>
      </w:pPr>
      <w:r>
        <w:t>Scenario 4: Multi-Day Executive Roadshow (3 to 5 Days)</w:t>
      </w:r>
    </w:p>
    <w:p>
      <w:r>
        <w:rPr>
          <w:b/>
        </w:rPr>
        <w:t xml:space="preserve">Use Case: </w:t>
      </w:r>
      <w:r>
        <w:t>Investment banking roadshow: Day 1 PHL ➔ Manhattan; Day 2 Manhattan ➔ Greenwich, CT ➔ Boston; Day 3 Boston ➔ Return.</w:t>
      </w:r>
    </w:p>
    <w:p>
      <w:pPr>
        <w:pStyle w:val="ListBullet"/>
      </w:pPr>
      <w:r>
        <w:rPr>
          <w:b/>
        </w:rPr>
        <w:t xml:space="preserve">Option A: Dedicated Chauffeur &amp; Vehicle: </w:t>
      </w:r>
      <w:r>
        <w:t>Full vehicle exclusivity. Flat daily rate ($1,600/day for Cadillac Escalade ESV) + Hotel room ($250/night) + Driver meals ($75/day) + actual bridge/highway tolls.</w:t>
      </w:r>
    </w:p>
    <w:p>
      <w:pPr>
        <w:pStyle w:val="ListBullet"/>
      </w:pPr>
      <w:r>
        <w:rPr>
          <w:b/>
        </w:rPr>
        <w:t xml:space="preserve">Option B: Regional Hub Federation: </w:t>
      </w:r>
      <w:r>
        <w:t>Each metropolitan segment is dispatched to the premier local sovereign cell in that market (PHL cell -&gt; NY cell -&gt; Boston cell). The client enjoys local expertise in each city at lower total cost.</w:t>
      </w:r>
    </w:p>
    <w:p>
      <w:pPr>
        <w:spacing w:after="80"/>
      </w:pPr>
    </w:p>
    <w:p>
      <w:pPr>
        <w:pStyle w:val="Heading2"/>
      </w:pPr>
      <w:r>
        <w:t>Scenario 5: Remote Out-of-Market Booking (100% Affiliate Farm-Out)</w:t>
      </w:r>
    </w:p>
    <w:p>
      <w:r>
        <w:rPr>
          <w:b/>
        </w:rPr>
        <w:t xml:space="preserve">Use Case: </w:t>
      </w:r>
      <w:r>
        <w:t>A Philadelphia client books a flight to Miami and requests chauffeured airport transfers from Miami International (MIA) to South Beach and back.</w:t>
      </w:r>
    </w:p>
    <w:p>
      <w:pPr>
        <w:pStyle w:val="ListBullet"/>
      </w:pPr>
      <w:r>
        <w:rPr>
          <w:b/>
        </w:rPr>
        <w:t xml:space="preserve">Workflow: </w:t>
      </w:r>
      <w:r>
        <w:t>Vendor A accepts booking on their branded portal. Origin is outside Vendor A's market -&gt; System routes to Miami Prestige Chauffeurs via Global Hub.</w:t>
      </w:r>
    </w:p>
    <w:p>
      <w:pPr>
        <w:pStyle w:val="ListBullet"/>
      </w:pPr>
      <w:r>
        <w:rPr>
          <w:b/>
        </w:rPr>
        <w:t xml:space="preserve">Financials: </w:t>
      </w:r>
      <w:r>
        <w:t>Vendor A charges client retail rate ($195.00), pays Miami affiliate wholesale net rate ($155.00), and earns $40.00 (20.5% margin) risk-free.</w:t>
      </w:r>
    </w:p>
    <w:p>
      <w:pPr>
        <w:spacing w:after="80"/>
      </w:pPr>
    </w:p>
    <w:p>
      <w:pPr>
        <w:pStyle w:val="Heading2"/>
      </w:pPr>
      <w:r>
        <w:t>Scenario 6: Multi-Airport Connecting Flight Transfer</w:t>
      </w:r>
    </w:p>
    <w:p>
      <w:r>
        <w:rPr>
          <w:b/>
        </w:rPr>
        <w:t xml:space="preserve">Use Case: </w:t>
      </w:r>
      <w:r>
        <w:t>International passenger arrives at JFK at 02:00 PM, has connecting flight from Newark (EWR) at 08:00 PM.</w:t>
      </w:r>
    </w:p>
    <w:p>
      <w:pPr>
        <w:pStyle w:val="ListBullet"/>
      </w:pPr>
      <w:r>
        <w:rPr>
          <w:b/>
        </w:rPr>
        <w:t xml:space="preserve">Fulfillment: </w:t>
      </w:r>
      <w:r>
        <w:t>Inter-airport cross-metro transfer. Billed as direct transfer JFK ➔ EWR + luggage assistance + dynamic flight telemetry tracking at both airports.</w:t>
      </w:r>
    </w:p>
    <w:p>
      <w:pPr>
        <w:spacing w:after="80"/>
      </w:pPr>
    </w:p>
    <w:p>
      <w:pPr>
        <w:pStyle w:val="Heading1"/>
      </w:pPr>
      <w:r>
        <w:rPr>
          <w:rFonts w:ascii="Georgia" w:hAnsi="Georgia"/>
          <w:color w:val="0B1B2D"/>
          <w:sz w:val="30"/>
        </w:rPr>
        <w:t>3. Operational &amp; Financial Decision Matrix</w:t>
      </w:r>
    </w:p>
    <w:p>
      <w:pPr>
        <w:spacing w:after="160"/>
      </w:pPr>
      <w:r>
        <w:t>The table below summarizes the financial, operational, and customer satisfaction trade-offs across all fulfillment models: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0B1B2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Operational Dimension</w:t>
            </w:r>
          </w:p>
        </w:tc>
        <w:tc>
          <w:tcPr>
            <w:tcW w:type="dxa" w:w="2304"/>
            <w:shd w:fill="0B1B2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Keep In-House (Dedicated Wait)</w:t>
            </w:r>
          </w:p>
        </w:tc>
        <w:tc>
          <w:tcPr>
            <w:tcW w:type="dxa" w:w="2304"/>
            <w:shd w:fill="0B1B2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Farm-Out to Local Partner</w:t>
            </w:r>
          </w:p>
        </w:tc>
        <w:tc>
          <w:tcPr>
            <w:tcW w:type="dxa" w:w="2448"/>
            <w:shd w:fill="0B1B2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Hybrid / Split Execution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Layover Between Legs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Under 3.5 Hours</w:t>
              <w:br/>
              <w:t>(Wait fee is cost-effective)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N/A</w:t>
              <w:br/>
              <w:t>(Origin is out of market)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Over 4.0 Hours</w:t>
              <w:br/>
              <w:t>(Farming out return saves $)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Chauffeur Shift (HOS)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Strictly &lt;= 10 hrs driving</w:t>
              <w:br/>
              <w:t>&lt;= 14 hrs duty window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Driver stays fresh in their local market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Frees Outbound driver for afternoon local jobs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Deadhead Miles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Eliminated on return</w:t>
              <w:br/>
              <w:t>(Driver waits on-site)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Zero deadhead for Vendor A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Outbound deadhead offset by affiliate return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Customer Value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VIP Continuity:</w:t>
              <w:br/>
              <w:t>Same car &amp; luggage secure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Seamless booking with 1 invoice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Optimal price point with zero downtime fee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Vendor A Margin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High Gross Dollars</w:t>
              <w:br/>
              <w:t>($800 - $1,500 billings)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18% - 25% Pure Margin</w:t>
              <w:br/>
              <w:t>Zero asset overhead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Full margin Leg 1 +</w:t>
              <w:br/>
              <w:t>20% margin Leg 2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Georgia" w:hAnsi="Georgia"/>
          <w:color w:val="0B1B2D"/>
          <w:sz w:val="30"/>
        </w:rPr>
        <w:t>4. Configurable Vendor Business Rules (How Vendor A Sets Rules)</w:t>
      </w:r>
    </w:p>
    <w:p>
      <w:pPr>
        <w:spacing w:after="120"/>
      </w:pPr>
      <w:r>
        <w:t>To give complete sovereignty to the vendor owner, our platform exposes a dedicated Multi-Leg &amp; Farm-Out Rule Configuration Panel in the Owner Console. Vendor A can set:</w:t>
      </w:r>
    </w:p>
    <w:p>
      <w:pPr>
        <w:pStyle w:val="ListBullet"/>
      </w:pPr>
      <w:r>
        <w:rPr>
          <w:b/>
        </w:rPr>
        <w:t xml:space="preserve">Rule 1: Maximum Layover for Dedicated Standby (Default: 3.5 Hours): </w:t>
      </w:r>
      <w:r>
        <w:t>If the time between Leg 1 drop-off and Leg 2 pickup is &lt;= 3.5 hours, system defaults to Dedicated Chauffeur Wait. If &gt; 3.5 hours, system prompts Split Relay Farm-Out.</w:t>
      </w:r>
    </w:p>
    <w:p>
      <w:pPr>
        <w:pStyle w:val="ListBullet"/>
      </w:pPr>
      <w:r>
        <w:rPr>
          <w:b/>
        </w:rPr>
        <w:t xml:space="preserve">Rule 2: Hourly Standby &amp; Wait Rate (Default: $75.00/hr): </w:t>
      </w:r>
      <w:r>
        <w:t>The billable rate charged per hour of chauffeur standby on inter-city stops.</w:t>
      </w:r>
    </w:p>
    <w:p>
      <w:pPr>
        <w:pStyle w:val="ListBullet"/>
      </w:pPr>
      <w:r>
        <w:rPr>
          <w:b/>
        </w:rPr>
        <w:t xml:space="preserve">Rule 3: Deadhead Return Cost Multiplier (Default: $1.75/km): </w:t>
      </w:r>
      <w:r>
        <w:t>The non-revenue return rate used to calculate whether a roundtrip deadhead is profitable vs. farming out.</w:t>
      </w:r>
    </w:p>
    <w:p>
      <w:pPr>
        <w:pStyle w:val="ListBullet"/>
      </w:pPr>
      <w:r>
        <w:rPr>
          <w:b/>
        </w:rPr>
        <w:t xml:space="preserve">Rule 4: Driver Hours of Service Safety Limit (Default: 12.0 Hours): </w:t>
      </w:r>
      <w:r>
        <w:t>System flags an orange dispatch alert if total estimated on-duty time exceeds 12 hours, and a hard red block at 14 hours.</w:t>
      </w:r>
    </w:p>
    <w:p>
      <w:pPr>
        <w:pStyle w:val="ListBullet"/>
      </w:pPr>
      <w:r>
        <w:rPr>
          <w:b/>
        </w:rPr>
        <w:t xml:space="preserve">Rule 5: Affiliate Commission Target (Default: 18.0%): </w:t>
      </w:r>
      <w:r>
        <w:t>Minimum gross margin Vendor A retains on any leg dispatched through the Global Clearinghouse Network.</w:t>
      </w:r>
    </w:p>
    <w:p>
      <w:pPr>
        <w:pStyle w:val="ListBullet"/>
      </w:pPr>
      <w:r>
        <w:rPr>
          <w:b/>
        </w:rPr>
        <w:t xml:space="preserve">Rule 6: Client Service Level Hierarchy (VIP vs. Standard): </w:t>
      </w:r>
      <w:r>
        <w:t>Bookings tagged as 'VIP C-Suite / Executive' force Dedicated Chauffeur mode, while 'Standard Corporate' defaults to optimal cost split.</w:t>
      </w:r>
    </w:p>
    <w:p>
      <w:pPr>
        <w:spacing w:after="200"/>
      </w:pPr>
    </w:p>
    <w:p>
      <w:pPr>
        <w:pStyle w:val="Heading1"/>
      </w:pPr>
      <w:r>
        <w:rPr>
          <w:rFonts w:ascii="Georgia" w:hAnsi="Georgia"/>
          <w:color w:val="0B1B2D"/>
          <w:sz w:val="30"/>
        </w:rPr>
        <w:t>5. Key Discussion Questions for the App Owner</w:t>
      </w:r>
    </w:p>
    <w:p>
      <w:pPr>
        <w:pStyle w:val="ListBullet"/>
        <w:spacing w:after="120"/>
      </w:pPr>
      <w:r>
        <w:rPr>
          <w:b/>
          <w:color w:val="0B1B2D"/>
        </w:rPr>
        <w:t>1. Automated vs. Dispatcher-Approved Farm-Out</w:t>
        <w:br/>
      </w:r>
      <w:r>
        <w:t>• Discussion Context: Should the system automatically dispatch farmed-out legs to network affiliates upon booking, or should it queue them as 'Recommended for Farm-Out' in the Dispatch Matrix for 1-click owner approval?</w:t>
      </w:r>
    </w:p>
    <w:p>
      <w:pPr>
        <w:pStyle w:val="ListBullet"/>
        <w:spacing w:after="120"/>
      </w:pPr>
      <w:r>
        <w:rPr>
          <w:b/>
          <w:color w:val="0B1B2D"/>
        </w:rPr>
        <w:t>2. Customer Transparency</w:t>
        <w:br/>
      </w:r>
      <w:r>
        <w:t>• Discussion Context: When Leg 2 is farmed out to Manhattan Prestige, should the customer portal display 'Fulfilled by Certified Network Partner: Manhattan Prestige', or remain 100% white-labeled under 'ANB Limo Executive Network'?</w:t>
      </w:r>
    </w:p>
    <w:p>
      <w:pPr>
        <w:pStyle w:val="ListBullet"/>
        <w:spacing w:after="120"/>
      </w:pPr>
      <w:r>
        <w:rPr>
          <w:b/>
          <w:color w:val="0B1B2D"/>
        </w:rPr>
        <w:t>3. Client Preference Toggle at Checkout</w:t>
        <w:br/>
      </w:r>
      <w:r>
        <w:t>• Discussion Context: On multi-leg bookings with long layovers (e.g. 5 hours), should we present the customer with two options: 'Option A: Dedicated Chauffeur (Same Driver &amp; Luggage In Car - $1,150)' vs. 'Option B: Smart Inter-City Split (Best Value - $820)'?</w:t>
      </w:r>
    </w:p>
    <w:p>
      <w:pPr>
        <w:pStyle w:val="ListBullet"/>
        <w:spacing w:after="120"/>
      </w:pPr>
      <w:r>
        <w:rPr>
          <w:b/>
          <w:color w:val="0B1B2D"/>
        </w:rPr>
        <w:t>4. Settlement &amp; Payout Timing</w:t>
        <w:br/>
      </w:r>
      <w:r>
        <w:t>• Discussion Context: Should affiliate payouts be triggered immediately upon driver trip completion via Stripe Connect Custom Accounts, or on a weekly aggregated clearinghouse statement?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