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Architecture and Design Decisions</w:t>
        <w:br/>
        <w:t>Analytics Project</w:t>
      </w:r>
    </w:p>
    <w:p>
      <w:pPr>
        <w:pStyle w:val="Heading2"/>
      </w:pPr>
      <w:r>
        <w:t>1. Overview</w:t>
      </w:r>
    </w:p>
    <w:p>
      <w:r>
        <w:t>This document describes the system architecture and key design decisions for the Analytics project. The goal is to provide a clear understanding of how the system is structured and why specific architectural choices were made.</w:t>
      </w:r>
    </w:p>
    <w:p>
      <w:pPr>
        <w:pStyle w:val="Heading2"/>
      </w:pPr>
      <w:r>
        <w:t>2. Architectural Style</w:t>
      </w:r>
    </w:p>
    <w:p>
      <w:r>
        <w:t>The Analytics system follows a Layered Architecture approach. This design separates responsibilities into distinct layers, improving maintainability, testability, and scalability.</w:t>
        <w:br/>
        <w:br/>
        <w:t>The main layers include:</w:t>
        <w:br/>
        <w:t>- Presentation / API Layer (optional)</w:t>
        <w:br/>
        <w:t>- Application / Service Layer</w:t>
        <w:br/>
        <w:t>- Domain / Analytics Logic Layer</w:t>
        <w:br/>
        <w:t>- Infrastructure / Data Access Layer</w:t>
      </w:r>
    </w:p>
    <w:p>
      <w:pPr>
        <w:pStyle w:val="Heading2"/>
      </w:pPr>
      <w:r>
        <w:t>3. High-Level Architecture</w:t>
      </w:r>
    </w:p>
    <w:p>
      <w:r>
        <w:t>At a high level, the system processes analytical data through clearly defined modules. Each module is responsible for a specific part of the analytics workflow, ensuring loose coupling and high cohesion.</w:t>
      </w:r>
    </w:p>
    <w:p>
      <w:pPr>
        <w:pStyle w:val="Heading2"/>
      </w:pPr>
      <w:r>
        <w:t>4. Component Description</w:t>
      </w:r>
    </w:p>
    <w:p>
      <w:r>
        <w:t>Analytics Core:</w:t>
        <w:br/>
        <w:t>- Contains core analytics logic and business rules</w:t>
        <w:br/>
        <w:br/>
        <w:t>Services:</w:t>
        <w:br/>
        <w:t>- Coordinate data processing workflows</w:t>
        <w:br/>
        <w:br/>
        <w:t>Infrastructure:</w:t>
        <w:br/>
        <w:t>- Handles external integrations, storage, and logging</w:t>
        <w:br/>
        <w:br/>
        <w:t>Testing:</w:t>
        <w:br/>
        <w:t>- Ensures correctness and reliability of analytics logic</w:t>
      </w:r>
    </w:p>
    <w:p>
      <w:pPr>
        <w:pStyle w:val="Heading2"/>
      </w:pPr>
      <w:r>
        <w:t>5. Design Decisions</w:t>
      </w:r>
    </w:p>
    <w:p>
      <w:r>
        <w:t>Technology Stack:</w:t>
        <w:br/>
        <w:t>- C# and .NET were chosen for performance, reliability, and enterprise support</w:t>
        <w:br/>
        <w:br/>
        <w:t>Modularity:</w:t>
        <w:br/>
        <w:t>- The system is designed with modular components to allow independent development and extension</w:t>
        <w:br/>
        <w:br/>
        <w:t>Testability:</w:t>
        <w:br/>
        <w:t>- Business logic is isolated to support unit and integration testing</w:t>
        <w:br/>
        <w:br/>
        <w:t>Configuration Management:</w:t>
        <w:br/>
        <w:t>- Configuration is externalized to avoid source code changes</w:t>
      </w:r>
    </w:p>
    <w:p>
      <w:pPr>
        <w:pStyle w:val="Heading2"/>
      </w:pPr>
      <w:r>
        <w:t>6. Scalability and Performance</w:t>
      </w:r>
    </w:p>
    <w:p>
      <w:r>
        <w:t>The architecture supports horizontal and vertical scalability. Processing logic can be optimized or parallelized as data volume increases.</w:t>
      </w:r>
    </w:p>
    <w:p>
      <w:pPr>
        <w:pStyle w:val="Heading2"/>
      </w:pPr>
      <w:r>
        <w:t>7. Security Considerations</w:t>
      </w:r>
    </w:p>
    <w:p>
      <w:r>
        <w:t>The system enforces secure handling of configuration and sensitive data. Access to analytics modules can be restricted based on application requirements.</w:t>
      </w:r>
    </w:p>
    <w:p>
      <w:pPr>
        <w:pStyle w:val="Heading2"/>
      </w:pPr>
      <w:r>
        <w:t>8. Future Architecture Enhancements</w:t>
      </w:r>
    </w:p>
    <w:p>
      <w:r>
        <w:t>- Introduction of real-time analytics processing</w:t>
        <w:br/>
        <w:t>- Integration with external data platforms</w:t>
        <w:br/>
        <w:t>- Containerized and cloud-native deployment</w:t>
        <w:br/>
        <w:t>- Advanced monitoring and observability</w:t>
      </w:r>
    </w:p>
    <w:p>
      <w:pPr>
        <w:pStyle w:val="Heading2"/>
      </w:pPr>
      <w:r>
        <w:t>9. Conclusion</w:t>
      </w:r>
    </w:p>
    <w:p>
      <w:r>
        <w:t>The chosen architecture ensures that the Analytics system remains flexible, maintainable, and aligned with corporate software development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