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4E52F" w14:textId="77777777" w:rsidR="0061676D" w:rsidRPr="0061676D" w:rsidRDefault="0061676D" w:rsidP="0061676D">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tr-TR"/>
        </w:rPr>
      </w:pPr>
      <w:r w:rsidRPr="0061676D">
        <w:rPr>
          <w:rFonts w:ascii="Segoe UI" w:eastAsia="Times New Roman" w:hAnsi="Segoe UI" w:cs="Segoe UI"/>
          <w:b/>
          <w:bCs/>
          <w:sz w:val="36"/>
          <w:szCs w:val="36"/>
          <w:lang w:eastAsia="tr-TR"/>
        </w:rPr>
        <w:t>Etiğin Makine Öğrenmesindeki Yeri</w:t>
      </w:r>
    </w:p>
    <w:p w14:paraId="4FB8FFA9" w14:textId="77777777" w:rsidR="0061676D" w:rsidRPr="0061676D" w:rsidRDefault="0061676D" w:rsidP="0061676D">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61676D">
        <w:rPr>
          <w:rFonts w:ascii="Segoe UI" w:eastAsia="Times New Roman" w:hAnsi="Segoe UI" w:cs="Segoe UI"/>
          <w:sz w:val="24"/>
          <w:szCs w:val="24"/>
          <w:lang w:eastAsia="tr-TR"/>
        </w:rPr>
        <w:t>Makine öğrenmesi ve yapay zekâ (YZ) teknolojilerinin hızlı gelişimi, etik konuları da beraberinde getirmiştir. Teknolojinin bu kadar güçlü bir etkiye sahip olması, onun sorumlu bir şekilde kullanılmasının önemini artırıyor.</w:t>
      </w:r>
    </w:p>
    <w:p w14:paraId="0734CA18" w14:textId="77777777" w:rsidR="0061676D" w:rsidRPr="0061676D" w:rsidRDefault="0061676D" w:rsidP="0061676D">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61676D">
        <w:rPr>
          <w:rFonts w:ascii="Segoe UI" w:eastAsia="Times New Roman" w:hAnsi="Segoe UI" w:cs="Segoe UI"/>
          <w:sz w:val="24"/>
          <w:szCs w:val="24"/>
          <w:lang w:eastAsia="tr-TR"/>
        </w:rPr>
        <w:t>Peki, makine öğrenmesinde etik yaklaşımlar nasıl şekilleniyor ve bu alanda karşılaşılan temel sorunlar nelerdir?</w:t>
      </w:r>
    </w:p>
    <w:p w14:paraId="0F39AA14" w14:textId="77777777" w:rsidR="0061676D" w:rsidRPr="0061676D" w:rsidRDefault="0061676D" w:rsidP="0061676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tr-TR"/>
        </w:rPr>
      </w:pPr>
      <w:r w:rsidRPr="0061676D">
        <w:rPr>
          <w:rFonts w:ascii="Segoe UI" w:eastAsia="Times New Roman" w:hAnsi="Segoe UI" w:cs="Segoe UI"/>
          <w:b/>
          <w:bCs/>
          <w:sz w:val="27"/>
          <w:szCs w:val="27"/>
          <w:lang w:eastAsia="tr-TR"/>
        </w:rPr>
        <w:t>Algoritmik Adalet ve Şeffaflık</w:t>
      </w:r>
    </w:p>
    <w:p w14:paraId="323E6CF3" w14:textId="77777777" w:rsidR="0061676D" w:rsidRPr="0061676D" w:rsidRDefault="0061676D" w:rsidP="0061676D">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61676D">
        <w:rPr>
          <w:rFonts w:ascii="Segoe UI" w:eastAsia="Times New Roman" w:hAnsi="Segoe UI" w:cs="Segoe UI"/>
          <w:sz w:val="24"/>
          <w:szCs w:val="24"/>
          <w:lang w:eastAsia="tr-TR"/>
        </w:rPr>
        <w:t>Algoritmik adalet makine öğrenmesi sistemlerinin adil ve önyargısız kararlar vermesini sağlamayı amaçlar. Ne var ki algoritmalar eğitim verileriyle beslendiğinden, verilerdeki önyargılar algoritmaların kararlarına da yansıyabilir. Bu durum bazı grupların aleyhine sonuçlar doğurabilir. Dolayısıyla algoritmaların nasıl kararlar aldığına dair şeffaflık sağlanması, adil ve güvenilir yapay zekâ sistemleri geliştirmenin temel taşlarından biridir.</w:t>
      </w:r>
    </w:p>
    <w:p w14:paraId="1FE67C26" w14:textId="77777777" w:rsidR="0061676D" w:rsidRPr="0061676D" w:rsidRDefault="0061676D" w:rsidP="0061676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tr-TR"/>
        </w:rPr>
      </w:pPr>
      <w:r w:rsidRPr="0061676D">
        <w:rPr>
          <w:rFonts w:ascii="Segoe UI" w:eastAsia="Times New Roman" w:hAnsi="Segoe UI" w:cs="Segoe UI"/>
          <w:b/>
          <w:bCs/>
          <w:sz w:val="27"/>
          <w:szCs w:val="27"/>
          <w:lang w:eastAsia="tr-TR"/>
        </w:rPr>
        <w:t>Etik Kodlar ve Yapay Zekâda Sorumluluk</w:t>
      </w:r>
    </w:p>
    <w:p w14:paraId="6835776C" w14:textId="77777777" w:rsidR="0061676D" w:rsidRPr="0061676D" w:rsidRDefault="0061676D" w:rsidP="0061676D">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61676D">
        <w:rPr>
          <w:rFonts w:ascii="Segoe UI" w:eastAsia="Times New Roman" w:hAnsi="Segoe UI" w:cs="Segoe UI"/>
          <w:sz w:val="24"/>
          <w:szCs w:val="24"/>
          <w:lang w:eastAsia="tr-TR"/>
        </w:rPr>
        <w:t>Yapay zekâ ve makine öğrenmesi uygulamaları geliştirilirken, etik kodlar ve sorumluluk kavramları giderek daha fazla önem kazanmaktadır. Araştırmacıların ve geliştiricilerin, teknolojinin toplum üzerindeki olumlu ve olumsuz etkilerini dikkate almaları gerektiği anlamına gelir. Yapay zekâda sorumluluk sadece teknolojinin güvenli ve etik olmasını sağlamakla kalmaz, kullanıcıların güvenini kazanmak ve teknolojinin kabulünü artırmak için de kritik bir öneme sahiptir.</w:t>
      </w:r>
    </w:p>
    <w:p w14:paraId="66335E39" w14:textId="77777777" w:rsidR="0061676D" w:rsidRPr="0061676D" w:rsidRDefault="0061676D" w:rsidP="0061676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tr-TR"/>
        </w:rPr>
      </w:pPr>
      <w:r w:rsidRPr="0061676D">
        <w:rPr>
          <w:rFonts w:ascii="Segoe UI" w:eastAsia="Times New Roman" w:hAnsi="Segoe UI" w:cs="Segoe UI"/>
          <w:b/>
          <w:bCs/>
          <w:sz w:val="27"/>
          <w:szCs w:val="27"/>
          <w:lang w:eastAsia="tr-TR"/>
        </w:rPr>
        <w:t>Gizlilik, Veri Koruma ve Yapay Zekâ</w:t>
      </w:r>
    </w:p>
    <w:p w14:paraId="5BB29170" w14:textId="77777777" w:rsidR="0061676D" w:rsidRPr="0061676D" w:rsidRDefault="0061676D" w:rsidP="0061676D">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61676D">
        <w:rPr>
          <w:rFonts w:ascii="Segoe UI" w:eastAsia="Times New Roman" w:hAnsi="Segoe UI" w:cs="Segoe UI"/>
          <w:sz w:val="24"/>
          <w:szCs w:val="24"/>
          <w:lang w:eastAsia="tr-TR"/>
        </w:rPr>
        <w:t>Gizlilik ve veri koruma, yapay zekâ ve makine öğrenmesinde etik tartışmaların merkezinde yer alır. Makine öğrenmesi modelleri, genellikle kişisel verileri içeren büyük veri setleri üzerinde eğitilir. Bireylerin gizlilik haklarını ve verilerin nasıl kullanıldığını önemli bir endişe kaynağı haline getirir. Bu nedenle veri toplama ve işleme süreçlerinde şeffaflık ve kullanıcıların onayının alınması, teknolojilerin etik bir şekilde kullanılmasının temel unsurlarıdır.</w:t>
      </w:r>
    </w:p>
    <w:p w14:paraId="6C8262A1" w14:textId="77777777" w:rsidR="0061676D" w:rsidRPr="0061676D" w:rsidRDefault="0061676D" w:rsidP="0061676D">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61676D">
        <w:rPr>
          <w:rFonts w:ascii="Segoe UI" w:eastAsia="Times New Roman" w:hAnsi="Segoe UI" w:cs="Segoe UI"/>
          <w:sz w:val="24"/>
          <w:szCs w:val="24"/>
          <w:lang w:eastAsia="tr-TR"/>
        </w:rPr>
        <w:t>Makine öğrenmesi ve yapay zekâ teknolojilerinin etik kullanımı, sadece teknik bir mesele değil, toplumsal bir sorumluluktur. Algoritmik adalet şeffaflık, sorumluluk, gizlilik ve veri koruma ilkelerine dayanan etik yaklaşımlar, bu teknolojilerin toplum için gerçekten faydalı olmasını sağlayacak temel taşlardır. Bu ilkeler teknolojiyi şekillendirenlerin, sadece bugünü değil, geleceği de düşünmeleri gerektiğini hatırlatır. Teknolojik ilerlemenin sürdürülebilir ve adil bir şekilde devam etmesi için, etik değerlere bağlı kalmak şarttır.</w:t>
      </w:r>
    </w:p>
    <w:p w14:paraId="46C52409" w14:textId="77777777" w:rsidR="00A728F7" w:rsidRDefault="0061676D">
      <w:bookmarkStart w:id="0" w:name="_GoBack"/>
      <w:bookmarkEnd w:id="0"/>
    </w:p>
    <w:sectPr w:rsidR="00A72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84"/>
    <w:rsid w:val="00022571"/>
    <w:rsid w:val="00040384"/>
    <w:rsid w:val="001E07D5"/>
    <w:rsid w:val="006167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6A392-9707-40D0-983E-AE9C4BF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61676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1676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1676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1676D"/>
    <w:rPr>
      <w:rFonts w:ascii="Times New Roman" w:eastAsia="Times New Roman" w:hAnsi="Times New Roman" w:cs="Times New Roman"/>
      <w:b/>
      <w:bCs/>
      <w:sz w:val="27"/>
      <w:szCs w:val="27"/>
      <w:lang w:eastAsia="tr-TR"/>
    </w:rPr>
  </w:style>
  <w:style w:type="paragraph" w:customStyle="1" w:styleId="ember-view">
    <w:name w:val="ember-view"/>
    <w:basedOn w:val="Normal"/>
    <w:rsid w:val="0061676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9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CAN GUNES</dc:creator>
  <cp:keywords/>
  <dc:description/>
  <cp:lastModifiedBy>EMRE CAN GUNES</cp:lastModifiedBy>
  <cp:revision>2</cp:revision>
  <dcterms:created xsi:type="dcterms:W3CDTF">2024-05-25T03:06:00Z</dcterms:created>
  <dcterms:modified xsi:type="dcterms:W3CDTF">2024-05-25T03:06:00Z</dcterms:modified>
</cp:coreProperties>
</file>