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Capítulo 5 — Pré-processamento espectral, PCA e clusterização</w:t>
      </w:r>
    </w:p>
    <w:p>
      <w:r>
        <w:t>Material de treinamento — Data Science para Ciências Agroambientais</w:t>
      </w:r>
    </w:p>
    <w:p>
      <w:r>
        <w:t>Espectros podem apresentar ruído, efeitos de espalhamento e diferenças de linha de base. O pré-processamento deve ser escolhido de acordo com o instrumento, o fenômeno e a finalidade.</w:t>
      </w:r>
    </w:p>
    <w:p>
      <w:pPr>
        <w:pStyle w:val="ListNumber"/>
      </w:pPr>
      <w:r>
        <w:t>Operações didáticas:</w:t>
      </w:r>
    </w:p>
    <w:p>
      <w:pPr>
        <w:pStyle w:val="ListBullet"/>
      </w:pPr>
      <w:r>
        <w:t>- inspeção da reflectância;</w:t>
      </w:r>
    </w:p>
    <w:p>
      <w:pPr>
        <w:pStyle w:val="ListBullet"/>
      </w:pPr>
      <w:r>
        <w:t>- suavização;</w:t>
      </w:r>
    </w:p>
    <w:p>
      <w:pPr>
        <w:pStyle w:val="ListBullet"/>
      </w:pPr>
      <w:r>
        <w:t>- normalização;</w:t>
      </w:r>
    </w:p>
    <w:p>
      <w:pPr>
        <w:pStyle w:val="ListBullet"/>
      </w:pPr>
      <w:r>
        <w:t>- transformação opcional;</w:t>
      </w:r>
    </w:p>
    <w:p>
      <w:pPr>
        <w:pStyle w:val="ListBullet"/>
      </w:pPr>
      <w:r>
        <w:t>- padronização para métodos multivariados.</w:t>
      </w:r>
    </w:p>
    <w:p>
      <w:r>
        <w:t>PCA:</w:t>
        <w:br/>
        <w:t>A Análise de Componentes Principais reduz a dimensionalidade projetando os dados em componentes que explicam a variância. É usada para visualização, diagnóstico e construção de representações compactas; não deve ser confundida com uma seleção causal de bandas.</w:t>
      </w:r>
    </w:p>
    <w:p>
      <w:r>
        <w:t>Clusterização:</w:t>
        <w:br/>
        <w:t>K-means pode ser usado para explorar grupos de espectros. O número de grupos pode ser investigado pelo método do cotovelo, sem interpretar automaticamente cada cluster como uma classe pedológica real.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