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6 — Engenharia de atributos e modelos baseline</w:t>
      </w:r>
    </w:p>
    <w:p>
      <w:r>
        <w:t>Material de treinamento — Data Science para Ciências Agroambientais</w:t>
      </w:r>
    </w:p>
    <w:p>
      <w:r>
        <w:t>Engenharia de atributos consiste em construir representações úteis para o modelo sem introduzir informação do conjunto de teste.</w:t>
      </w:r>
    </w:p>
    <w:p>
      <w:pPr>
        <w:pStyle w:val="ListNumber"/>
      </w:pPr>
      <w:r>
        <w:t>Exemplos:</w:t>
      </w:r>
    </w:p>
    <w:p>
      <w:pPr>
        <w:pStyle w:val="ListBullet"/>
      </w:pPr>
      <w:r>
        <w:t>- componentes principais;</w:t>
      </w:r>
    </w:p>
    <w:p>
      <w:pPr>
        <w:pStyle w:val="ListBullet"/>
      </w:pPr>
      <w:r>
        <w:t>- estatísticas espectrais;</w:t>
      </w:r>
    </w:p>
    <w:p>
      <w:pPr>
        <w:pStyle w:val="ListBullet"/>
      </w:pPr>
      <w:r>
        <w:t>- bandas ou regiões selecionadas;</w:t>
      </w:r>
    </w:p>
    <w:p>
      <w:pPr>
        <w:pStyle w:val="ListBullet"/>
      </w:pPr>
      <w:r>
        <w:t>- índices espectrais;</w:t>
      </w:r>
    </w:p>
    <w:p>
      <w:pPr>
        <w:pStyle w:val="ListBullet"/>
      </w:pPr>
      <w:r>
        <w:t>- atributos ambientais auxiliares, quando disponíveis.</w:t>
      </w:r>
    </w:p>
    <w:p>
      <w:r>
        <w:t>Baseline:</w:t>
        <w:br/>
        <w:t>Antes de modelos complexos, estabelecer um modelo simples. Para regressão, uma referência pode ser a média do treinamento ou uma regressão linear.</w:t>
      </w:r>
    </w:p>
    <w:p>
      <w:r>
        <w:t>O baseline permite responder: o modelo de aprendizado de máquina realmente acrescenta capacidade preditiva?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