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Literature Review: Implementing Machine Learning Tools and Techniques in Image Recognition of Humans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2"/>
          <w:szCs w:val="22"/>
        </w:rPr>
      </w:pPr>
      <w:bookmarkStart w:colFirst="0" w:colLast="0" w:name="_lnrxi1nz1cwh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Aim &amp; Focus</w:t>
      </w:r>
      <w:r w:rsidDel="00000000" w:rsidR="00000000" w:rsidRPr="00000000">
        <w:rPr>
          <w:sz w:val="24"/>
          <w:szCs w:val="24"/>
          <w:rtl w:val="0"/>
        </w:rPr>
        <w:t xml:space="preserve">: Provide an overview of machine learning (ML) techniques in human image recognition and their effectiveness.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Significance</w:t>
      </w:r>
      <w:r w:rsidDel="00000000" w:rsidR="00000000" w:rsidRPr="00000000">
        <w:rPr>
          <w:sz w:val="24"/>
          <w:szCs w:val="24"/>
          <w:rtl w:val="0"/>
        </w:rPr>
        <w:t xml:space="preserve">: Highlight ethical, computational, and accuracy-related challenges in ML-based image recognition.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Audience</w:t>
      </w:r>
      <w:r w:rsidDel="00000000" w:rsidR="00000000" w:rsidRPr="00000000">
        <w:rPr>
          <w:sz w:val="24"/>
          <w:szCs w:val="24"/>
          <w:rtl w:val="0"/>
        </w:rPr>
        <w:t xml:space="preserve">: Researchers, industry professionals, and students in computer vision and AI.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Selection</w:t>
      </w:r>
      <w:r w:rsidDel="00000000" w:rsidR="00000000" w:rsidRPr="00000000">
        <w:rPr>
          <w:sz w:val="24"/>
          <w:szCs w:val="24"/>
          <w:rtl w:val="0"/>
        </w:rPr>
        <w:t xml:space="preserve">: Peer-reviewed journals, conference papers, and preprints from databases such as IEEE Xplore, arXiv, and Google Scholar, focusing on publications from the last decade.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2"/>
          <w:szCs w:val="22"/>
        </w:rPr>
      </w:pPr>
      <w:bookmarkStart w:colFirst="0" w:colLast="0" w:name="_xcuvqylp2de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Machine Learning Techniques in Human Image Recognition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Supervised Learning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Convolutional Neural Networks (CNNs) such as VGGNet (Simonyan &amp; Zisserman, 2014), ResNet (He et al., 2016), and MobileNet (Tan &amp; Le, 2019).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Vector Machines (SVMs) with feature extraction methods like Histogram of Oriented Gradients (HOG) and Principal Component Analysis (PCA) (Li et al., 2015).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Unsupervised &amp; Semi-Supervised Learning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Autoencoders for feature learning and anomaly detection (Goodfellow et al., 2016).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Generative Adversarial Networks (GANs) for data augmentation (Zhang et al., 2019).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Deep Learning Architectures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Recurrent Neural Networks (RNNs) and Long Short-Term Memory (LSTM) networks for video-based human action recognition (Radford et al., 2018; Parkhi et al., 2015).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Vision Transformers (ViTs) for enhanced feature extraction and classification (Dosovitskiy et al., 2021).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2"/>
          <w:szCs w:val="22"/>
        </w:rPr>
      </w:pPr>
      <w:bookmarkStart w:colFirst="0" w:colLast="0" w:name="_2h7fi4oasuv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Applications of ML in Human Image Recognition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Facial Recognition</w:t>
      </w:r>
      <w:r w:rsidDel="00000000" w:rsidR="00000000" w:rsidRPr="00000000">
        <w:rPr>
          <w:sz w:val="24"/>
          <w:szCs w:val="24"/>
          <w:rtl w:val="0"/>
        </w:rPr>
        <w:t xml:space="preserve">: Used in security and authentication systems (Parkhi et al., 2015).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Pose Estimation</w:t>
      </w:r>
      <w:r w:rsidDel="00000000" w:rsidR="00000000" w:rsidRPr="00000000">
        <w:rPr>
          <w:sz w:val="24"/>
          <w:szCs w:val="24"/>
          <w:rtl w:val="0"/>
        </w:rPr>
        <w:t xml:space="preserve">: Essential for gesture control and human-computer interaction (Li et al., 2015).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Behavioral Analysis</w:t>
      </w:r>
      <w:r w:rsidDel="00000000" w:rsidR="00000000" w:rsidRPr="00000000">
        <w:rPr>
          <w:sz w:val="24"/>
          <w:szCs w:val="24"/>
          <w:rtl w:val="0"/>
        </w:rPr>
        <w:t xml:space="preserve">: Applied in surveillance and healthcare monitoring (Krizhevsky et al., 2012).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2"/>
          <w:szCs w:val="22"/>
        </w:rPr>
      </w:pPr>
      <w:bookmarkStart w:colFirst="0" w:colLast="0" w:name="_ewmqgcxiexq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Challenges and Limitations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Data Privacy &amp; Ethics</w:t>
      </w:r>
      <w:r w:rsidDel="00000000" w:rsidR="00000000" w:rsidRPr="00000000">
        <w:rPr>
          <w:sz w:val="24"/>
          <w:szCs w:val="24"/>
          <w:rtl w:val="0"/>
        </w:rPr>
        <w:t xml:space="preserve">: Issues of consent and potential misuse in facial recognition systems.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Bias &amp; Fairness</w:t>
      </w:r>
      <w:r w:rsidDel="00000000" w:rsidR="00000000" w:rsidRPr="00000000">
        <w:rPr>
          <w:sz w:val="24"/>
          <w:szCs w:val="24"/>
          <w:rtl w:val="0"/>
        </w:rPr>
        <w:t xml:space="preserve">: Disparities caused by imbalanced training datasets (He et al., 2016).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Computational Requirements</w:t>
      </w:r>
      <w:r w:rsidDel="00000000" w:rsidR="00000000" w:rsidRPr="00000000">
        <w:rPr>
          <w:sz w:val="24"/>
          <w:szCs w:val="24"/>
          <w:rtl w:val="0"/>
        </w:rPr>
        <w:t xml:space="preserve">: Deep learning models require high processing power, impacting real-time applications (Tan &amp; Le, 2019).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2"/>
          <w:szCs w:val="22"/>
        </w:rPr>
      </w:pPr>
      <w:bookmarkStart w:colFirst="0" w:colLast="0" w:name="_kzikdadjfkn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Discrepancies in Literature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Algorithm Performance Variability</w:t>
      </w:r>
      <w:r w:rsidDel="00000000" w:rsidR="00000000" w:rsidRPr="00000000">
        <w:rPr>
          <w:sz w:val="24"/>
          <w:szCs w:val="24"/>
          <w:rtl w:val="0"/>
        </w:rPr>
        <w:t xml:space="preserve">: Different studies report varying accuracy for ML models due to dataset differences (Simonyan &amp; Zisserman, 2014; Krizhevsky et al., 2012).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Ethical Considerations</w:t>
      </w:r>
      <w:r w:rsidDel="00000000" w:rsidR="00000000" w:rsidRPr="00000000">
        <w:rPr>
          <w:sz w:val="24"/>
          <w:szCs w:val="24"/>
          <w:rtl w:val="0"/>
        </w:rPr>
        <w:t xml:space="preserve">: While some research discusses biases in generative models (Radford et al., 2018), others focus on adversarial attacks without mitigation strategies (Zhang et al., 2019).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2"/>
          <w:szCs w:val="22"/>
        </w:rPr>
      </w:pPr>
      <w:bookmarkStart w:colFirst="0" w:colLast="0" w:name="_aq1di7gougo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Future Trends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Federated Learning</w:t>
      </w:r>
      <w:r w:rsidDel="00000000" w:rsidR="00000000" w:rsidRPr="00000000">
        <w:rPr>
          <w:sz w:val="24"/>
          <w:szCs w:val="24"/>
          <w:rtl w:val="0"/>
        </w:rPr>
        <w:t xml:space="preserve">: A decentralized ML training approach to enhance data privacy.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Explainable AI (XAI)</w:t>
      </w:r>
      <w:r w:rsidDel="00000000" w:rsidR="00000000" w:rsidRPr="00000000">
        <w:rPr>
          <w:sz w:val="24"/>
          <w:szCs w:val="24"/>
          <w:rtl w:val="0"/>
        </w:rPr>
        <w:t xml:space="preserve">: Improves model interpretability and trustworthiness (He et al., 2016).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AI</w:t>
      </w:r>
      <w:r w:rsidDel="00000000" w:rsidR="00000000" w:rsidRPr="00000000">
        <w:rPr>
          <w:sz w:val="24"/>
          <w:szCs w:val="24"/>
          <w:rtl w:val="0"/>
        </w:rPr>
        <w:t xml:space="preserve">: Enables real-time ML processing on low-power devices.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="480" w:lineRule="auto"/>
        <w:rPr>
          <w:b w:val="1"/>
          <w:color w:val="000000"/>
          <w:sz w:val="22"/>
          <w:szCs w:val="22"/>
        </w:rPr>
      </w:pPr>
      <w:bookmarkStart w:colFirst="0" w:colLast="0" w:name="_mm3ng0mlpip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Conclusion and Recommendations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Summary of Key Findings</w:t>
      </w:r>
      <w:r w:rsidDel="00000000" w:rsidR="00000000" w:rsidRPr="00000000">
        <w:rPr>
          <w:sz w:val="24"/>
          <w:szCs w:val="24"/>
          <w:rtl w:val="0"/>
        </w:rPr>
        <w:t xml:space="preserve">: The literature review highlights significant ML advancements in human image recognition while acknowledging challenges in ethics, bias, and computational efficiency.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Standardizing evaluation metrics to improve model comparability.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Establishing ethical guidelines to mitigate bias and privacy concerns.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24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Enhancing computational efficiency for scalable real-world deployment.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c925v9sbx6l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Dosovitskiy, A., Beyer, L., Kolesnikov, A., et al. (2021). An image is worth 16x16 words: Transformers for image recognition at scale.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International Conference on Learning Representations (ICLR)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Goodfellow, I., Bengio, Y., &amp; Courville, A. (2016). </w:t>
      </w:r>
      <w:r w:rsidDel="00000000" w:rsidR="00000000" w:rsidRPr="00000000">
        <w:rPr>
          <w:i w:val="1"/>
          <w:sz w:val="24"/>
          <w:szCs w:val="24"/>
          <w:rtl w:val="0"/>
        </w:rPr>
        <w:t xml:space="preserve">Deep Learning</w:t>
      </w:r>
      <w:r w:rsidDel="00000000" w:rsidR="00000000" w:rsidRPr="00000000">
        <w:rPr>
          <w:sz w:val="24"/>
          <w:szCs w:val="24"/>
          <w:rtl w:val="0"/>
        </w:rPr>
        <w:t xml:space="preserve">. MIT Press.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He, K., Zhang, X., Ren, S., &amp; Sun, J. (2016). Deep residual learning for image recognition.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Proceedings of the IEEE Conference on Computer Vision and Pattern Recognition (CVPR)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Krizhevsky, A., Sutskever, I., &amp; Hinton, G. E. (2012). ImageNet classification with deep convolutional neural networks. </w:t>
      </w:r>
      <w:r w:rsidDel="00000000" w:rsidR="00000000" w:rsidRPr="00000000">
        <w:rPr>
          <w:i w:val="1"/>
          <w:sz w:val="24"/>
          <w:szCs w:val="24"/>
          <w:rtl w:val="0"/>
        </w:rPr>
        <w:t xml:space="preserve">Advances in Neural Information Processing Systems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Li, H., Lin, Z., Shen, X., Brandt, J., &amp; Hua, G. (2015). A convolutional neural network cascade for face detection.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Proceedings of the IEEE Conference on Computer Vision and Pattern Recognition (CVPR)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Parkhi, O. M., Vedaldi, A., Zisserman, A., &amp; Jawahar, C. V. (2015). Deep face recognition.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British Machine Vision Conference (BMVC)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Radford, A., Narasimhan, K., Salimans, T., &amp; Sutskever, I. (2018). Improving language understanding by generative pre-training.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OpenAI Preprint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Simonyan, K., &amp; Zisserman, A. (2014). Very deep convolutional networks for large-scale image recognition. </w:t>
      </w:r>
      <w:r w:rsidDel="00000000" w:rsidR="00000000" w:rsidRPr="00000000">
        <w:rPr>
          <w:i w:val="1"/>
          <w:sz w:val="24"/>
          <w:szCs w:val="24"/>
          <w:rtl w:val="0"/>
        </w:rPr>
        <w:t xml:space="preserve">arXiv preprint arXiv:1409.1556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Tan, M., &amp; Le, Q. V. (2019). EfficientNet: Rethinking model scaling for convolutional neural networks.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International Conference on Machine Learning (ICML)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Zhang, H., Goodfellow, I., Metaxas, D., &amp; Odena, A. (2019). Self-attention generative adversarial networks.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International Conference on Machine Learning (ICML)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