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556aus5mgp8" w:id="0"/>
      <w:bookmarkEnd w:id="0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1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Teniendo en cuenta la información proporcionada sobre pruebas no funcionales, evalúa cada afirmación como </w:t>
      </w:r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Verdadera 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o </w:t>
      </w:r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Falsa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. Fundamenta cada elección explicando por qué consideras que la afirmación es Verdadera o Falsa, basándote en los conceptos y ejemplos proporcionados con antelación. 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Las pruebas no funcionales se centran únicamente en el rendimiento del sistema. </w:t>
      </w:r>
    </w:p>
    <w:p w:rsidR="00000000" w:rsidDel="00000000" w:rsidP="00000000" w:rsidRDefault="00000000" w:rsidRPr="00000000" w14:paraId="00000004">
      <w:pPr>
        <w:spacing w:after="220" w:before="220" w:lineRule="auto"/>
        <w:ind w:left="720" w:firstLine="0"/>
        <w:rPr>
          <w:color w:val="003750"/>
          <w:sz w:val="21"/>
          <w:szCs w:val="21"/>
          <w:highlight w:val="red"/>
        </w:rPr>
      </w:pPr>
      <w:r w:rsidDel="00000000" w:rsidR="00000000" w:rsidRPr="00000000">
        <w:rPr>
          <w:color w:val="003750"/>
          <w:sz w:val="21"/>
          <w:szCs w:val="21"/>
          <w:highlight w:val="red"/>
          <w:rtl w:val="0"/>
        </w:rPr>
        <w:t xml:space="preserve">FALSO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color w:val="003750"/>
          <w:sz w:val="21"/>
          <w:szCs w:val="21"/>
          <w:highlight w:val="red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Las pruebas no funcionales se centran en aspectos no funcionales del comportamiento del sistema, como rendimiento, accesibilidad, usabilidad y seguridad.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Las pruebas no funcionales se llevan a cabo solo en la etapa de desarrollo de aceptación. </w:t>
      </w:r>
    </w:p>
    <w:p w:rsidR="00000000" w:rsidDel="00000000" w:rsidP="00000000" w:rsidRDefault="00000000" w:rsidRPr="00000000" w14:paraId="00000007">
      <w:pPr>
        <w:spacing w:after="220" w:before="220" w:lineRule="auto"/>
        <w:ind w:left="720" w:firstLine="0"/>
        <w:rPr>
          <w:color w:val="003750"/>
          <w:sz w:val="21"/>
          <w:szCs w:val="21"/>
          <w:highlight w:val="red"/>
        </w:rPr>
      </w:pPr>
      <w:r w:rsidDel="00000000" w:rsidR="00000000" w:rsidRPr="00000000">
        <w:rPr>
          <w:color w:val="003750"/>
          <w:sz w:val="21"/>
          <w:szCs w:val="21"/>
          <w:highlight w:val="red"/>
          <w:rtl w:val="0"/>
        </w:rPr>
        <w:t xml:space="preserve">FALSO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rPr>
          <w:i w:val="1"/>
          <w:color w:val="003750"/>
          <w:sz w:val="21"/>
          <w:szCs w:val="21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Las pruebas no funcionales se centran en aspectos no funcionales del comportamiento del sistema, como rendimiento, accesibilidad, usabilidad y seguridad. Al igual que las pruebas funcionales, se llevan a cabo en todos los niveles del desarrollo.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i w:val="1"/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Las pruebas no funcionales no requieren conocimiento técnico ya que se centran en aspectos no relacionados con la tecnología 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rPr>
          <w:color w:val="003750"/>
          <w:sz w:val="21"/>
          <w:szCs w:val="21"/>
          <w:highlight w:val="red"/>
        </w:rPr>
      </w:pPr>
      <w:r w:rsidDel="00000000" w:rsidR="00000000" w:rsidRPr="00000000">
        <w:rPr>
          <w:color w:val="003750"/>
          <w:sz w:val="21"/>
          <w:szCs w:val="21"/>
          <w:highlight w:val="red"/>
          <w:rtl w:val="0"/>
        </w:rPr>
        <w:t xml:space="preserve">FALSO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color w:val="003750"/>
          <w:sz w:val="21"/>
          <w:szCs w:val="21"/>
          <w:highlight w:val="red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Evaluar el rendimiento, garantizar la seguridad y optimizar la usabilidad del sistema son ejemplos de áreas en las que el conocimiento técnico es crucial para diseñar y ejecutar pruebas efectivas.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Garantizar la seguridad es un ejemplo de área en la que el conocimiento técnico es crucial para las pruebas no funcionales.  </w:t>
      </w:r>
    </w:p>
    <w:p w:rsidR="00000000" w:rsidDel="00000000" w:rsidP="00000000" w:rsidRDefault="00000000" w:rsidRPr="00000000" w14:paraId="0000000E">
      <w:pPr>
        <w:spacing w:after="220" w:before="220" w:lineRule="auto"/>
        <w:ind w:left="720" w:firstLine="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highlight w:val="red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fbcwzd1e4o3t" w:id="1"/>
      <w:bookmarkEnd w:id="1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2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En esta actividad, tendrás  la oportunidad de aplicar los conceptos de pruebas funcionales y no funcionales a dos sistemas distintos.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Elige dos sistemas diferentes, ya sea de tu elección o utilizando sistemas conocidos. Ejemplos podrían incluir aplicaciones de redes sociales, plataformas de comercio electrónico, o sistemas de gestión de contenidos.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Teniendo en cuenta los mismos, responde a las siguientes cuestiones: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¿Deben ser idénticos en cuanto a las funcionalidades que ofrecen, o pueden tener diferencias basadas en su propósito o audiencia?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No habrá nunca dos sistemas idénticos. Si bien somos conscientes de los plagios y las imitaciones, siempre se encontrarán diferencias tanto a nivel de código como a nivel de propósito. En el caso de Instagram y Uber (los dos sistemas elegidos) son sumamente distintos en diseño, propósito y audiencia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 simple vista, piensa las funcionalidades clave que debería tener cada sistema. ¿Cuáles son las características esenciales que hacen que cada sistema sea único y útil para sus usuarios?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En caso de Instagram, dentro de las funcionalidades esenciales y más utilizados por los usuarios son: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subir fotos o videos.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ver publicaciones de otros usuarios.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chatear con otros usuarios.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En cuanto a Uber, podríamos distinguir: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visualizar un mapa para seleccionar un destino.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elegir el tipo de servicio/transporte.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seguir el viaje en vivo.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realizar pagos de manera digital.</w:t>
      </w:r>
    </w:p>
    <w:p w:rsidR="00000000" w:rsidDel="00000000" w:rsidP="00000000" w:rsidRDefault="00000000" w:rsidRPr="00000000" w14:paraId="00000020">
      <w:pPr>
        <w:spacing w:after="220" w:before="220" w:lineRule="auto"/>
        <w:ind w:left="720" w:firstLine="0"/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¿Es necesario que las acciones y procesos sean los mismos, o pueden variar según el contexto y la audiencia?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No es necesario que las acciones y procesos sean los mismos ya que pueden variar según el contexto, por ejemplo ciertas apps necesitan permisos o coincidir con las leyes locales del país en el que se utilizan por ejemplo. A su vez, también pueden variar dependiendo del público objetivo, no es lo mismo una app como YouTube que su versión para niños, la cual por ejemplo restringe comentarios, contenido, etc.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INSTAGRAM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UBER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Funcionalidades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Red social basada en imágenes y videos / conexión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Transporte a demanda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Funcionalidades Similares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Autorización y Autenticación (KYC)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Servicio de Ubicación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Servicio de pagos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Audiencia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Personas que buscan alcance, tanto personal como de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Personas con la necesidad de transportarse de manera rápida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Funcionalidades clave de cada sistema/app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afterAutospacing="0" w:before="22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subir fotos o videos.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ver publicaciones de otros usuarios.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220" w:before="0" w:beforeAutospacing="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chatear con otros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afterAutospacing="0" w:before="22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visualizar un mapa para seleccionar un destino.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elegir el tipo de servicio/transporte.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seguir el viaje en vivo.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220" w:before="0" w:beforeAutospacing="0" w:lineRule="auto"/>
              <w:ind w:left="720" w:hanging="360"/>
              <w:rPr>
                <w:color w:val="003750"/>
                <w:sz w:val="21"/>
                <w:szCs w:val="21"/>
              </w:rPr>
            </w:pPr>
            <w:r w:rsidDel="00000000" w:rsidR="00000000" w:rsidRPr="00000000">
              <w:rPr>
                <w:color w:val="003750"/>
                <w:sz w:val="21"/>
                <w:szCs w:val="21"/>
                <w:rtl w:val="0"/>
              </w:rPr>
              <w:t xml:space="preserve">realizar pagos de manera digital.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0" w:lineRule="auto"/>
        <w:rPr>
          <w:b w:val="1"/>
          <w:color w:val="003750"/>
          <w:sz w:val="45"/>
          <w:szCs w:val="45"/>
        </w:rPr>
      </w:pPr>
      <w:bookmarkStart w:colFirst="0" w:colLast="0" w:name="_ryud1ot22xf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Rule="auto"/>
        <w:rPr>
          <w:b w:val="1"/>
          <w:color w:val="003750"/>
          <w:sz w:val="45"/>
          <w:szCs w:val="45"/>
        </w:rPr>
      </w:pPr>
      <w:bookmarkStart w:colFirst="0" w:colLast="0" w:name="_t54otk7yrmcj" w:id="3"/>
      <w:bookmarkEnd w:id="3"/>
      <w:r w:rsidDel="00000000" w:rsidR="00000000" w:rsidRPr="00000000">
        <w:rPr>
          <w:b w:val="1"/>
          <w:color w:val="003750"/>
          <w:sz w:val="45"/>
          <w:szCs w:val="45"/>
          <w:rtl w:val="0"/>
        </w:rPr>
        <w:t xml:space="preserve">Actividad Grupal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g4c4jxejz8yl" w:id="4"/>
      <w:bookmarkEnd w:id="4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1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Teniendo en cuenta lo aprendido sobre pruebas funcionales. 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¿Qué experiencia o conocimientos previos le serían de utilidad para el testing de los siguientes sistemas?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Aplicación de escritorio de una wallet fría</w:t>
      </w:r>
    </w:p>
    <w:p w:rsidR="00000000" w:rsidDel="00000000" w:rsidP="00000000" w:rsidRDefault="00000000" w:rsidRPr="00000000" w14:paraId="00000040">
      <w:pPr>
        <w:spacing w:after="0" w:before="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Conocimientos de: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Ciberseguridad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Encriptación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Bases de datos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Transacciones</w:t>
      </w:r>
    </w:p>
    <w:p w:rsidR="00000000" w:rsidDel="00000000" w:rsidP="00000000" w:rsidRDefault="00000000" w:rsidRPr="00000000" w14:paraId="00000045">
      <w:pPr>
        <w:spacing w:after="0" w:before="0" w:lineRule="auto"/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Aplicación de escritorio para el diseño de patrones de tejido</w:t>
      </w:r>
    </w:p>
    <w:p w:rsidR="00000000" w:rsidDel="00000000" w:rsidP="00000000" w:rsidRDefault="00000000" w:rsidRPr="00000000" w14:paraId="00000047">
      <w:pPr>
        <w:spacing w:after="0" w:before="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Conocimientos de:</w:t>
      </w:r>
    </w:p>
    <w:p w:rsidR="00000000" w:rsidDel="00000000" w:rsidP="00000000" w:rsidRDefault="00000000" w:rsidRPr="00000000" w14:paraId="00000048">
      <w:pPr>
        <w:ind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○ Pruebas de Interfaz de Usuario:</w:t>
      </w:r>
    </w:p>
    <w:p w:rsidR="00000000" w:rsidDel="00000000" w:rsidP="00000000" w:rsidRDefault="00000000" w:rsidRPr="00000000" w14:paraId="00000049">
      <w:pPr>
        <w:ind w:left="720"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■ Habilidades en evaluar la interfaz de usuario para asegurar que es intuitiva y fácil de usar.</w:t>
      </w:r>
    </w:p>
    <w:p w:rsidR="00000000" w:rsidDel="00000000" w:rsidP="00000000" w:rsidRDefault="00000000" w:rsidRPr="00000000" w14:paraId="0000004A">
      <w:pPr>
        <w:ind w:left="720"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■ Validación de la precisión en la representación gráfica de los patrones.</w:t>
      </w:r>
    </w:p>
    <w:p w:rsidR="00000000" w:rsidDel="00000000" w:rsidP="00000000" w:rsidRDefault="00000000" w:rsidRPr="00000000" w14:paraId="0000004B">
      <w:pPr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○ Pruebas de Compatibilidad:</w:t>
      </w:r>
    </w:p>
    <w:p w:rsidR="00000000" w:rsidDel="00000000" w:rsidP="00000000" w:rsidRDefault="00000000" w:rsidRPr="00000000" w14:paraId="0000004D">
      <w:pPr>
        <w:ind w:left="720"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■ Validar la compatibilidad con diferentes sistemas operativos y configuraciones de hardware.</w:t>
      </w:r>
    </w:p>
    <w:p w:rsidR="00000000" w:rsidDel="00000000" w:rsidP="00000000" w:rsidRDefault="00000000" w:rsidRPr="00000000" w14:paraId="0000004E">
      <w:pPr>
        <w:ind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○ Pruebas de Funcionalidad Completa E2E:</w:t>
      </w:r>
    </w:p>
    <w:p w:rsidR="00000000" w:rsidDel="00000000" w:rsidP="00000000" w:rsidRDefault="00000000" w:rsidRPr="00000000" w14:paraId="0000004F">
      <w:pPr>
        <w:ind w:left="720"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■ Validar la funcionalidad completa desde el diseño hasta la exportación/importación de patrones.</w:t>
      </w:r>
    </w:p>
    <w:p w:rsidR="00000000" w:rsidDel="00000000" w:rsidP="00000000" w:rsidRDefault="00000000" w:rsidRPr="00000000" w14:paraId="00000050">
      <w:pPr>
        <w:ind w:left="720" w:firstLine="72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■ Experiencia en pruebas de características específicas del tejido como colores, texturas y patrones repetitivos.</w:t>
      </w:r>
    </w:p>
    <w:p w:rsidR="00000000" w:rsidDel="00000000" w:rsidP="00000000" w:rsidRDefault="00000000" w:rsidRPr="00000000" w14:paraId="00000051">
      <w:pPr>
        <w:spacing w:after="0" w:before="0" w:lineRule="auto"/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Aplicación móvil de seguimiento de paquetes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Conocimientos en: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Logística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Geolocalización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Utilización de APIs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Herramientas de desarrollo </w:t>
      </w: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responsive y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>
          <w:color w:val="0037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20" w:before="220" w:lineRule="auto"/>
        <w:ind w:left="720" w:hanging="360"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Aplicación móvil de metrónomo y afinador</w:t>
      </w:r>
    </w:p>
    <w:p w:rsidR="00000000" w:rsidDel="00000000" w:rsidP="00000000" w:rsidRDefault="00000000" w:rsidRPr="00000000" w14:paraId="0000005A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Conocimientos de: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Autorización y permisos.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Manejo de librerías móviles nativas.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Herramientas de desarrollo</w:t>
      </w: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 mobile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color w:val="003750"/>
          <w:sz w:val="21"/>
          <w:szCs w:val="21"/>
          <w:u w:val="none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Música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color w:val="003750"/>
          <w:sz w:val="21"/>
          <w:szCs w:val="21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Pruebas de Precisión y Exactitud: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  <w:color w:val="003750"/>
          <w:sz w:val="21"/>
          <w:szCs w:val="21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Validar la precisión del metrónomo (tiempo) y afinador (frecuencia).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color w:val="003750"/>
          <w:sz w:val="21"/>
          <w:szCs w:val="21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Pruebas de Audio: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  <w:color w:val="003750"/>
          <w:sz w:val="21"/>
          <w:szCs w:val="21"/>
        </w:rPr>
      </w:pPr>
      <w:r w:rsidDel="00000000" w:rsidR="00000000" w:rsidRPr="00000000">
        <w:rPr>
          <w:i w:val="1"/>
          <w:color w:val="003750"/>
          <w:sz w:val="21"/>
          <w:szCs w:val="21"/>
          <w:rtl w:val="0"/>
        </w:rPr>
        <w:t xml:space="preserve">Validar la calidad del sonido generado por la aplicación.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i w:val="1"/>
          <w:color w:val="00375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before="220" w:lineRule="auto"/>
        <w:rPr/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Justifiquen su respuesta y redacten los aportes que podría ofrecer la experiencia mencionada.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fudbfyilljk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mvhcuk6ywmrg" w:id="6"/>
      <w:bookmarkEnd w:id="6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2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Anteriormente,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señalamos que las pruebas funcionales son a menudo asociadas con el término “black box testing”. Sin embargo, ¿qué significa realmente "black box testing" y cuál es la razón detrás de su denominación?</w:t>
      </w:r>
    </w:p>
    <w:p w:rsidR="00000000" w:rsidDel="00000000" w:rsidP="00000000" w:rsidRDefault="00000000" w:rsidRPr="00000000" w14:paraId="00000068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Te invitamos a redactar tu definición y luego corroborar la misma mediante una investigación adicional sobre el tema.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Las pruebas de caja negra corresponden con aquellas en las que interesan las entradas (y prerrequisitos) y los resultados obtenidos. No se presta atención al comportamiento interno del sistema, únicamente a las entradas y salidas del mismo.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3x4fnsimd4f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px2ogme5ek0j" w:id="8"/>
      <w:bookmarkEnd w:id="8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3</w:t>
      </w:r>
    </w:p>
    <w:p w:rsidR="00000000" w:rsidDel="00000000" w:rsidP="00000000" w:rsidRDefault="00000000" w:rsidRPr="00000000" w14:paraId="0000006E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Te invitamos a debatir la siguiente pregunta en equipo:</w:t>
      </w:r>
    </w:p>
    <w:p w:rsidR="00000000" w:rsidDel="00000000" w:rsidP="00000000" w:rsidRDefault="00000000" w:rsidRPr="00000000" w14:paraId="0000006F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¿Qué beneficios tiene dedicar esfuerzos al testing estático?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Disminuir los costos en la etapa de UAT.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Ahorro de tiempo y recursos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Prevención de error antes de la compilaciòn o ejecucion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3750"/>
          <w:sz w:val="21"/>
          <w:szCs w:val="21"/>
        </w:rPr>
      </w:pPr>
      <w:bookmarkStart w:colFirst="0" w:colLast="0" w:name="_mtrqn97arrjx" w:id="9"/>
      <w:bookmarkEnd w:id="9"/>
      <w:r w:rsidDel="00000000" w:rsidR="00000000" w:rsidRPr="00000000">
        <w:rPr>
          <w:b w:val="1"/>
          <w:color w:val="003750"/>
          <w:sz w:val="21"/>
          <w:szCs w:val="21"/>
          <w:rtl w:val="0"/>
        </w:rPr>
        <w:t xml:space="preserve">✏️ Actividad 4</w:t>
      </w:r>
    </w:p>
    <w:p w:rsidR="00000000" w:rsidDel="00000000" w:rsidP="00000000" w:rsidRDefault="00000000" w:rsidRPr="00000000" w14:paraId="00000075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Según lo aprendido hasta ahora en los pasos anteriores, ¿cómo clasificarías diversas tareas del ciclo de testing? Coloca cada tarea en la columna correspondiente. Intenta al menos, colocar 4 en cada columna.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4530"/>
        <w:tblGridChange w:id="0">
          <w:tblGrid>
            <w:gridCol w:w="4335"/>
            <w:gridCol w:w="45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Tareas de testing estático</w:t>
            </w:r>
          </w:p>
        </w:tc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Tareas de testing dinámico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Análisis de requerimientos </w:t>
            </w:r>
          </w:p>
        </w:tc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Pruebas de integración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Pruebas de Aceptación de Usuario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Pruebas Unitarias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a" w:space="0" w:sz="5" w:val="single"/>
              <w:left w:color="eaeaea" w:space="0" w:sz="5" w:val="single"/>
              <w:bottom w:color="eaeaea" w:space="0" w:sz="5" w:val="single"/>
              <w:right w:color="eaeaea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003750"/>
                <w:sz w:val="20"/>
                <w:szCs w:val="20"/>
              </w:rPr>
            </w:pPr>
            <w:r w:rsidDel="00000000" w:rsidR="00000000" w:rsidRPr="00000000">
              <w:rPr>
                <w:color w:val="003750"/>
                <w:sz w:val="20"/>
                <w:szCs w:val="20"/>
                <w:rtl w:val="0"/>
              </w:rPr>
              <w:t xml:space="preserve">Pruebas de Rendimiento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Nos vemosss, boa noite &lt;3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Gustazo!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7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7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7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