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Сделать таблицу конкурентов.</w:t>
      </w:r>
      <w:r w:rsidDel="00000000" w:rsidR="00000000" w:rsidRPr="00000000">
        <w:rPr>
          <w:rtl w:val="0"/>
        </w:rPr>
        <w:t xml:space="preserve"> 10 IT-кадровых агентств в РФ: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Lucky Hunter, NEWHR, GMS, Антал, IT&amp;Digital, Get IT, и ещё 4 на твой выбор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каждого: специализация, ставка (% от годовой ЗП), гарантия замены, особенности </w:t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таблица + карта рынка на слайд 6 (что-то вроде 4 квадрантов «массовый / точечный» × «дёшево / дорого»)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xc5ao7yr8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Таблица конкурентов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ov2lrqudw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Готовая структура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0.1342455143931"/>
        <w:gridCol w:w="2654.018329676004"/>
        <w:gridCol w:w="947.8636891700014"/>
        <w:gridCol w:w="1169.8025041951726"/>
        <w:gridCol w:w="2473.6930424680527"/>
        <w:tblGridChange w:id="0">
          <w:tblGrid>
            <w:gridCol w:w="1780.1342455143931"/>
            <w:gridCol w:w="2654.018329676004"/>
            <w:gridCol w:w="947.8636891700014"/>
            <w:gridCol w:w="1169.8025041951726"/>
            <w:gridCol w:w="2473.69304246805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Агентство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Специализация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Lucky Hunter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IT и цифровые технологии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18–25%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сильный исполнительный поиск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NEWHR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IT-рекрутинг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подбор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IT и технологический подбор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20–30%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3–6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enterprise-сегмент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ANCOR / Антал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широкий рынок подбора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18–25%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крупный бренд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IT&amp;Digital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цифровые технологии и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со стартапами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Get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IT-рекрутинг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техническая специализация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Spice 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IT-рекрутинг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рекрутинг предприетие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Wanted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технологический подбор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20–25%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продуктовые компании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Kontakt InterSearch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подбор топ-менеджеров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25–33%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подбор топ-менеджмента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BGStaff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IT-рекрутинг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2–3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сегмент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mrel4rb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рынка для слайда 6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Оси: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Массовый подбор ←→ Точечный senior recruiting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firstLine="720"/>
        <w:rPr/>
      </w:pPr>
      <w:bookmarkStart w:colFirst="0" w:colLast="0" w:name="_pm1bwzv14pe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Дешево ←→ Дорого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m6chxqoo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размещаем себя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Правый верхний сектор: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точечный;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дорогой;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IT recruiting.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