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технического скрининга senior ИБ-архитектора</w:t>
      </w:r>
    </w:p>
    <w:p>
      <w:r>
        <w:t>Чек-лист используется перед передачей кандидата клиенту. Цель — проверить не только наличие инструментов в резюме, но и глубину архитектурного опыта, способность объяснять риски бизнесу и готовность к переходу.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Блок</w:t>
            </w:r>
          </w:p>
        </w:tc>
        <w:tc>
          <w:tcPr>
            <w:tcW w:type="dxa" w:w="2880"/>
          </w:tcPr>
          <w:p>
            <w:r>
              <w:t>Что проверяем</w:t>
            </w:r>
          </w:p>
        </w:tc>
        <w:tc>
          <w:tcPr>
            <w:tcW w:type="dxa" w:w="2880"/>
          </w:tcPr>
          <w:p>
            <w:r>
              <w:t>Вопрос / критерий</w:t>
            </w:r>
          </w:p>
        </w:tc>
      </w:tr>
      <w:tr>
        <w:tc>
          <w:tcPr>
            <w:tcW w:type="dxa" w:w="2880"/>
          </w:tcPr>
          <w:p>
            <w:r>
              <w:t>Опыт</w:t>
            </w:r>
          </w:p>
        </w:tc>
        <w:tc>
          <w:tcPr>
            <w:tcW w:type="dxa" w:w="2880"/>
          </w:tcPr>
          <w:p>
            <w:r>
              <w:t>Senior-уровень в ИБ</w:t>
            </w:r>
          </w:p>
        </w:tc>
        <w:tc>
          <w:tcPr>
            <w:tcW w:type="dxa" w:w="2880"/>
          </w:tcPr>
          <w:p>
            <w:r>
              <w:t>Какие зоны безопасности кандидат проектировал сам, а не только сопровождал?</w:t>
            </w:r>
          </w:p>
        </w:tc>
      </w:tr>
      <w:tr>
        <w:tc>
          <w:tcPr>
            <w:tcW w:type="dxa" w:w="2880"/>
          </w:tcPr>
          <w:p>
            <w:r>
              <w:t>Архитектура</w:t>
            </w:r>
          </w:p>
        </w:tc>
        <w:tc>
          <w:tcPr>
            <w:tcW w:type="dxa" w:w="2880"/>
          </w:tcPr>
          <w:p>
            <w:r>
              <w:t>Защитный контур</w:t>
            </w:r>
          </w:p>
        </w:tc>
        <w:tc>
          <w:tcPr>
            <w:tcW w:type="dxa" w:w="2880"/>
          </w:tcPr>
          <w:p>
            <w:r>
              <w:t>Как выстроить сегментацию, IAM, мониторинг и реагирование для enterprise-системы?</w:t>
            </w:r>
          </w:p>
        </w:tc>
      </w:tr>
      <w:tr>
        <w:tc>
          <w:tcPr>
            <w:tcW w:type="dxa" w:w="2880"/>
          </w:tcPr>
          <w:p>
            <w:r>
              <w:t>Нормативка</w:t>
            </w:r>
          </w:p>
        </w:tc>
        <w:tc>
          <w:tcPr>
            <w:tcW w:type="dxa" w:w="2880"/>
          </w:tcPr>
          <w:p>
            <w:r>
              <w:t>187-ФЗ, регуляторика, внутренние политики</w:t>
            </w:r>
          </w:p>
        </w:tc>
        <w:tc>
          <w:tcPr>
            <w:tcW w:type="dxa" w:w="2880"/>
          </w:tcPr>
          <w:p>
            <w:r>
              <w:t>С какими аудитами, проверками или требованиями регуляторов работал кандидат?</w:t>
            </w:r>
          </w:p>
        </w:tc>
      </w:tr>
      <w:tr>
        <w:tc>
          <w:tcPr>
            <w:tcW w:type="dxa" w:w="2880"/>
          </w:tcPr>
          <w:p>
            <w:r>
              <w:t>Инциденты</w:t>
            </w:r>
          </w:p>
        </w:tc>
        <w:tc>
          <w:tcPr>
            <w:tcW w:type="dxa" w:w="2880"/>
          </w:tcPr>
          <w:p>
            <w:r>
              <w:t>Практический опыт расследований</w:t>
            </w:r>
          </w:p>
        </w:tc>
        <w:tc>
          <w:tcPr>
            <w:tcW w:type="dxa" w:w="2880"/>
          </w:tcPr>
          <w:p>
            <w:r>
              <w:t>Опишите сложный инцидент: причина, действия, выводы, изменения после.</w:t>
            </w:r>
          </w:p>
        </w:tc>
      </w:tr>
      <w:tr>
        <w:tc>
          <w:tcPr>
            <w:tcW w:type="dxa" w:w="2880"/>
          </w:tcPr>
          <w:p>
            <w:r>
              <w:t>Инструменты</w:t>
            </w:r>
          </w:p>
        </w:tc>
        <w:tc>
          <w:tcPr>
            <w:tcW w:type="dxa" w:w="2880"/>
          </w:tcPr>
          <w:p>
            <w:r>
              <w:t>SIEM, DLP, IAM/PAM, EDR, сканеры</w:t>
            </w:r>
          </w:p>
        </w:tc>
        <w:tc>
          <w:tcPr>
            <w:tcW w:type="dxa" w:w="2880"/>
          </w:tcPr>
          <w:p>
            <w:r>
              <w:t>Какие системы внедрял, администрировал или выбирал как архитектор?</w:t>
            </w:r>
          </w:p>
        </w:tc>
      </w:tr>
      <w:tr>
        <w:tc>
          <w:tcPr>
            <w:tcW w:type="dxa" w:w="2880"/>
          </w:tcPr>
          <w:p>
            <w:r>
              <w:t>DevSecOps</w:t>
            </w:r>
          </w:p>
        </w:tc>
        <w:tc>
          <w:tcPr>
            <w:tcW w:type="dxa" w:w="2880"/>
          </w:tcPr>
          <w:p>
            <w:r>
              <w:t>Безопасность в CI/CD</w:t>
            </w:r>
          </w:p>
        </w:tc>
        <w:tc>
          <w:tcPr>
            <w:tcW w:type="dxa" w:w="2880"/>
          </w:tcPr>
          <w:p>
            <w:r>
              <w:t>Как встроить security checks в пайплайн без блокировки разработки?</w:t>
            </w:r>
          </w:p>
        </w:tc>
      </w:tr>
      <w:tr>
        <w:tc>
          <w:tcPr>
            <w:tcW w:type="dxa" w:w="2880"/>
          </w:tcPr>
          <w:p>
            <w:r>
              <w:t>Коммуникация</w:t>
            </w:r>
          </w:p>
        </w:tc>
        <w:tc>
          <w:tcPr>
            <w:tcW w:type="dxa" w:w="2880"/>
          </w:tcPr>
          <w:p>
            <w:r>
              <w:t>Работа с CTO, бизнесом и разработкой</w:t>
            </w:r>
          </w:p>
        </w:tc>
        <w:tc>
          <w:tcPr>
            <w:tcW w:type="dxa" w:w="2880"/>
          </w:tcPr>
          <w:p>
            <w:r>
              <w:t>Как кандидат объясняет технический риск не техническому заказчику?</w:t>
            </w:r>
          </w:p>
        </w:tc>
      </w:tr>
      <w:tr>
        <w:tc>
          <w:tcPr>
            <w:tcW w:type="dxa" w:w="2880"/>
          </w:tcPr>
          <w:p>
            <w:r>
              <w:t>Резюме</w:t>
            </w:r>
          </w:p>
        </w:tc>
        <w:tc>
          <w:tcPr>
            <w:tcW w:type="dxa" w:w="2880"/>
          </w:tcPr>
          <w:p>
            <w:r>
              <w:t>Глубина роли</w:t>
            </w:r>
          </w:p>
        </w:tc>
        <w:tc>
          <w:tcPr>
            <w:tcW w:type="dxa" w:w="2880"/>
          </w:tcPr>
          <w:p>
            <w:r>
              <w:t>Есть ли масштабы инфраструктуры, результаты и ответственность, а не только список инструментов?</w:t>
            </w:r>
          </w:p>
        </w:tc>
      </w:tr>
      <w:tr>
        <w:tc>
          <w:tcPr>
            <w:tcW w:type="dxa" w:w="2880"/>
          </w:tcPr>
          <w:p>
            <w:r>
              <w:t>Мотивация</w:t>
            </w:r>
          </w:p>
        </w:tc>
        <w:tc>
          <w:tcPr>
            <w:tcW w:type="dxa" w:w="2880"/>
          </w:tcPr>
          <w:p>
            <w:r>
              <w:t>Готовность к переходу</w:t>
            </w:r>
          </w:p>
        </w:tc>
        <w:tc>
          <w:tcPr>
            <w:tcW w:type="dxa" w:w="2880"/>
          </w:tcPr>
          <w:p>
            <w:r>
              <w:t>Что должно измениться, чтобы кандидат реально принял оффер?</w:t>
            </w:r>
          </w:p>
        </w:tc>
      </w:tr>
      <w:tr>
        <w:tc>
          <w:tcPr>
            <w:tcW w:type="dxa" w:w="2880"/>
          </w:tcPr>
          <w:p>
            <w:r>
              <w:t>Итог</w:t>
            </w:r>
          </w:p>
        </w:tc>
        <w:tc>
          <w:tcPr>
            <w:tcW w:type="dxa" w:w="2880"/>
          </w:tcPr>
          <w:p>
            <w:r>
              <w:t>Решение по передаче клиенту</w:t>
            </w:r>
          </w:p>
        </w:tc>
        <w:tc>
          <w:tcPr>
            <w:tcW w:type="dxa" w:w="2880"/>
          </w:tcPr>
          <w:p>
            <w:r>
              <w:t>Передавать / резерв / отказ; ключевые риски и условия оффера.</w:t>
            </w:r>
          </w:p>
        </w:tc>
      </w:tr>
    </w:tbl>
    <w:p>
      <w:r>
        <w:t>Итоговый вердикт рекрутера: передавать клиенту / оставить в резерве / отказать.</w:t>
      </w:r>
    </w:p>
    <w:p>
      <w:r>
        <w:t>Комментарий: указывать сильные стороны, риски, зарплатные ожидания и условия, при которых кандидат готов продолжить процесс.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